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A5" w:rsidRPr="00B44B17" w:rsidRDefault="00B44B17" w:rsidP="00363ECA">
      <w:pPr>
        <w:jc w:val="center"/>
        <w:rPr>
          <w:rFonts w:ascii="Cambria" w:hAnsi="Cambria"/>
          <w:b/>
          <w:sz w:val="28"/>
          <w:szCs w:val="28"/>
        </w:rPr>
      </w:pPr>
      <w:r w:rsidRPr="00B44B17">
        <w:rPr>
          <w:rFonts w:ascii="Cambria" w:hAnsi="Cambria"/>
          <w:b/>
          <w:sz w:val="28"/>
          <w:szCs w:val="28"/>
        </w:rPr>
        <w:t>CZĘŚĆ IV SWZ</w:t>
      </w:r>
    </w:p>
    <w:p w:rsidR="00B44B17" w:rsidRDefault="00B44B17" w:rsidP="00363ECA">
      <w:pPr>
        <w:jc w:val="center"/>
        <w:rPr>
          <w:rFonts w:ascii="Cambria" w:hAnsi="Cambria"/>
          <w:b/>
          <w:sz w:val="28"/>
          <w:szCs w:val="28"/>
        </w:rPr>
      </w:pPr>
      <w:r w:rsidRPr="00B44B17">
        <w:rPr>
          <w:rFonts w:ascii="Cambria" w:hAnsi="Cambria"/>
          <w:b/>
          <w:sz w:val="28"/>
          <w:szCs w:val="28"/>
        </w:rPr>
        <w:t>SZCZEGÓŁOWY OPIS PRZEDMIOTU ZAMÓWIENIA</w:t>
      </w:r>
    </w:p>
    <w:p w:rsidR="0020620A" w:rsidRPr="007E21FF" w:rsidRDefault="0020620A" w:rsidP="0020620A">
      <w:pPr>
        <w:jc w:val="both"/>
        <w:rPr>
          <w:rFonts w:ascii="Cambria" w:hAnsi="Cambria"/>
          <w:b/>
          <w:sz w:val="28"/>
          <w:szCs w:val="28"/>
        </w:rPr>
      </w:pPr>
    </w:p>
    <w:p w:rsidR="0020620A" w:rsidRPr="007E21FF" w:rsidRDefault="0020620A" w:rsidP="0020620A">
      <w:pPr>
        <w:pStyle w:val="Akapitzlist"/>
        <w:numPr>
          <w:ilvl w:val="0"/>
          <w:numId w:val="10"/>
        </w:numPr>
        <w:ind w:left="284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Przedmiotem zamówienia publicznego jest opracowanie dokumentu „Standardy dostępności dla miasta Tomaszowa Mazowieckiego” w ramach projektu pn. </w:t>
      </w:r>
      <w:r w:rsidRPr="007E21FF">
        <w:rPr>
          <w:rFonts w:ascii="Cambria" w:hAnsi="Cambria" w:cs="Arial"/>
          <w:color w:val="222A35"/>
          <w:sz w:val="22"/>
          <w:szCs w:val="22"/>
        </w:rPr>
        <w:t>„</w:t>
      </w:r>
      <w:r w:rsidRPr="007E21FF">
        <w:rPr>
          <w:rFonts w:ascii="Cambria" w:hAnsi="Cambria" w:cs="Arial"/>
          <w:sz w:val="22"/>
          <w:szCs w:val="22"/>
        </w:rPr>
        <w:t>TOMASZÓW MAZOWIECKI - ARENA POZYTYWNEJ ENERGII: wzmocnienie spójności społecznej i gospodarczej oraz podniesienie jakości środowiska naturalnego w Tomaszowie Mazowieckim</w:t>
      </w:r>
      <w:r w:rsidRPr="007E21FF">
        <w:rPr>
          <w:rFonts w:ascii="Cambria" w:hAnsi="Cambria" w:cs="Arial"/>
          <w:color w:val="222A35"/>
          <w:sz w:val="22"/>
          <w:szCs w:val="22"/>
        </w:rPr>
        <w:t xml:space="preserve">” </w:t>
      </w:r>
      <w:r w:rsidRPr="007E21FF">
        <w:rPr>
          <w:rFonts w:ascii="Cambria" w:hAnsi="Cambria" w:cs="Arial"/>
          <w:kern w:val="28"/>
          <w:sz w:val="22"/>
          <w:szCs w:val="22"/>
        </w:rPr>
        <w:t xml:space="preserve">finansowanego </w:t>
      </w:r>
      <w:r>
        <w:rPr>
          <w:rFonts w:ascii="Cambria" w:hAnsi="Cambria" w:cs="Arial"/>
          <w:kern w:val="28"/>
          <w:sz w:val="22"/>
          <w:szCs w:val="22"/>
        </w:rPr>
        <w:t xml:space="preserve">                  </w:t>
      </w:r>
      <w:r w:rsidRPr="007E21FF">
        <w:rPr>
          <w:rFonts w:ascii="Cambria" w:hAnsi="Cambria" w:cs="Arial"/>
          <w:kern w:val="28"/>
          <w:sz w:val="22"/>
          <w:szCs w:val="22"/>
        </w:rPr>
        <w:t xml:space="preserve">w ramach Programu „Rozwój Lokalny” </w:t>
      </w:r>
      <w:r w:rsidRPr="007E21FF">
        <w:rPr>
          <w:rFonts w:ascii="Cambria" w:hAnsi="Cambria" w:cs="Arial"/>
          <w:bCs/>
          <w:kern w:val="28"/>
          <w:sz w:val="22"/>
          <w:szCs w:val="22"/>
        </w:rPr>
        <w:t>ze środków Mechanizmu Finansowego EOG 2014-2021.</w:t>
      </w:r>
    </w:p>
    <w:p w:rsidR="0020620A" w:rsidRPr="007E21FF" w:rsidRDefault="0020620A" w:rsidP="0020620A">
      <w:pPr>
        <w:pStyle w:val="Default"/>
        <w:numPr>
          <w:ilvl w:val="0"/>
          <w:numId w:val="10"/>
        </w:numPr>
        <w:tabs>
          <w:tab w:val="left" w:pos="284"/>
        </w:tabs>
        <w:ind w:left="0" w:firstLine="0"/>
        <w:jc w:val="both"/>
        <w:rPr>
          <w:rFonts w:ascii="Cambria" w:hAnsi="Cambria"/>
          <w:color w:val="auto"/>
          <w:sz w:val="22"/>
          <w:szCs w:val="22"/>
        </w:rPr>
      </w:pPr>
      <w:r w:rsidRPr="007E21FF">
        <w:rPr>
          <w:rFonts w:ascii="Cambria" w:hAnsi="Cambria"/>
          <w:color w:val="auto"/>
          <w:sz w:val="22"/>
          <w:szCs w:val="22"/>
        </w:rPr>
        <w:t>Dokument powinien zawierać: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wprowadzenie;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przywołanie akt</w:t>
      </w:r>
      <w:r w:rsidR="001572D8">
        <w:rPr>
          <w:rFonts w:ascii="Cambria" w:hAnsi="Cambria" w:cs="Arial"/>
          <w:sz w:val="22"/>
          <w:szCs w:val="22"/>
        </w:rPr>
        <w:t>ów</w:t>
      </w:r>
      <w:r w:rsidRPr="007E21FF">
        <w:rPr>
          <w:rFonts w:ascii="Cambria" w:hAnsi="Cambria" w:cs="Arial"/>
          <w:sz w:val="22"/>
          <w:szCs w:val="22"/>
        </w:rPr>
        <w:t xml:space="preserve"> normatywnych, norm i innych dokumentów;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informację, do czego służą standardy;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audyt dostępności budynku Urzędu Miasta i jego otoczenia zlokalizowanych </w:t>
      </w:r>
      <w:r w:rsidRPr="007E21FF">
        <w:rPr>
          <w:rFonts w:ascii="Cambria" w:hAnsi="Cambria" w:cs="Arial"/>
          <w:sz w:val="22"/>
          <w:szCs w:val="22"/>
        </w:rPr>
        <w:br/>
        <w:t xml:space="preserve">przy ul. POW 10/16 w Tomaszowie Mazowieckim, w szczególności analizę działań dostosowania do wymogów i struktury wynikającej z ustawy z dnia </w:t>
      </w:r>
      <w:r w:rsidRPr="007E21FF">
        <w:rPr>
          <w:rFonts w:ascii="Cambria" w:hAnsi="Cambria" w:cs="Arial"/>
          <w:sz w:val="22"/>
          <w:szCs w:val="22"/>
        </w:rPr>
        <w:br/>
        <w:t>19 lipca 2019 r. o zapewnianiu dostępności osobom ze szczególnymi potrzebami;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audyt dostępności 5 istotnych obiektów i miejsc w Tomaszowie Mazowieckim, </w:t>
      </w:r>
      <w:r w:rsidRPr="007E21FF">
        <w:rPr>
          <w:rFonts w:ascii="Cambria" w:hAnsi="Cambria" w:cs="Arial"/>
          <w:sz w:val="22"/>
          <w:szCs w:val="22"/>
        </w:rPr>
        <w:br/>
        <w:t xml:space="preserve">w szczególności ich dostosowanie do wymogów i struktury wynikającej </w:t>
      </w:r>
      <w:r w:rsidRPr="007E21FF">
        <w:rPr>
          <w:rFonts w:ascii="Cambria" w:hAnsi="Cambria" w:cs="Arial"/>
          <w:sz w:val="22"/>
          <w:szCs w:val="22"/>
        </w:rPr>
        <w:br/>
        <w:t>z ustawy z dnia 19 lipca 2019 r. o zapewnianiu dostępności osobom</w:t>
      </w:r>
      <w:r w:rsidRPr="007E21FF">
        <w:rPr>
          <w:rFonts w:ascii="Cambria" w:hAnsi="Cambria" w:cs="Arial"/>
          <w:sz w:val="22"/>
          <w:szCs w:val="22"/>
        </w:rPr>
        <w:br/>
        <w:t xml:space="preserve"> ze szczególnymi potrzebami;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3"/>
        </w:numPr>
        <w:suppressAutoHyphens w:val="0"/>
        <w:ind w:left="709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standardy dostępności dla miasta Toma</w:t>
      </w:r>
      <w:r w:rsidR="001572D8">
        <w:rPr>
          <w:rFonts w:ascii="Cambria" w:hAnsi="Cambria" w:cs="Arial"/>
          <w:sz w:val="22"/>
          <w:szCs w:val="22"/>
        </w:rPr>
        <w:t>szowa Mazowieckiego obejmujące</w:t>
      </w:r>
      <w:r w:rsidRPr="007E21FF">
        <w:rPr>
          <w:rFonts w:ascii="Cambria" w:hAnsi="Cambria" w:cs="Arial"/>
          <w:sz w:val="22"/>
          <w:szCs w:val="22"/>
        </w:rPr>
        <w:t xml:space="preserve"> modelowe rozwiązania przestrzeni publicznej i wytyczne co do projektowania przestrzeni </w:t>
      </w:r>
      <w:r>
        <w:rPr>
          <w:rFonts w:ascii="Cambria" w:hAnsi="Cambria" w:cs="Arial"/>
          <w:sz w:val="22"/>
          <w:szCs w:val="22"/>
        </w:rPr>
        <w:t xml:space="preserve">                           </w:t>
      </w:r>
      <w:r w:rsidRPr="007E21FF">
        <w:rPr>
          <w:rFonts w:ascii="Cambria" w:hAnsi="Cambria" w:cs="Arial"/>
          <w:sz w:val="22"/>
          <w:szCs w:val="22"/>
        </w:rPr>
        <w:t xml:space="preserve">i obiektów użyteczności publicznej, z uwzględnieniem zasad dostępności cyfrowej </w:t>
      </w:r>
      <w:r>
        <w:rPr>
          <w:rFonts w:ascii="Cambria" w:hAnsi="Cambria" w:cs="Arial"/>
          <w:sz w:val="22"/>
          <w:szCs w:val="22"/>
        </w:rPr>
        <w:t xml:space="preserve">                          </w:t>
      </w:r>
      <w:r w:rsidRPr="007E21FF">
        <w:rPr>
          <w:rFonts w:ascii="Cambria" w:hAnsi="Cambria" w:cs="Arial"/>
          <w:sz w:val="22"/>
          <w:szCs w:val="22"/>
        </w:rPr>
        <w:t>i informacyjno-komunikacyjnej.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0"/>
        </w:numPr>
        <w:tabs>
          <w:tab w:val="left" w:pos="284"/>
        </w:tabs>
        <w:suppressAutoHyphens w:val="0"/>
        <w:ind w:left="284" w:right="14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Audyt budynku Urzędu Miasta ma być przeprowadzony w oparciu o wizję lokalną budynku z uwzględnieniem jego otoczenia oraz może uwzględniać dostępną dokumentację w postaci inwentaryzacji budynku lub innej dokumentacji architektonicznej dostarczonej przez Zamawiającego na życzenie Wykonawcy oraz zebrane przez Wykonawcę inne informacje niezbędne do realizacji Zamówienia.</w:t>
      </w:r>
    </w:p>
    <w:p w:rsidR="0020620A" w:rsidRPr="007E21FF" w:rsidRDefault="0020620A" w:rsidP="0020620A">
      <w:pPr>
        <w:pStyle w:val="Akapitzlist"/>
        <w:widowControl/>
        <w:tabs>
          <w:tab w:val="left" w:pos="426"/>
        </w:tabs>
        <w:suppressAutoHyphens w:val="0"/>
        <w:ind w:left="426" w:right="14"/>
        <w:jc w:val="both"/>
        <w:rPr>
          <w:rFonts w:ascii="Cambria" w:hAnsi="Cambria" w:cs="Arial"/>
          <w:sz w:val="22"/>
          <w:szCs w:val="22"/>
        </w:rPr>
      </w:pPr>
    </w:p>
    <w:p w:rsidR="0020620A" w:rsidRPr="007E21FF" w:rsidRDefault="0020620A" w:rsidP="0020620A">
      <w:pPr>
        <w:pStyle w:val="Akapitzlist"/>
        <w:widowControl/>
        <w:numPr>
          <w:ilvl w:val="0"/>
          <w:numId w:val="10"/>
        </w:numPr>
        <w:tabs>
          <w:tab w:val="left" w:pos="426"/>
        </w:tabs>
        <w:suppressAutoHyphens w:val="0"/>
        <w:ind w:left="426" w:right="14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Wizja lokalna budynku Urzędu Miasta oraz otoczenia zewnętrznego powinna </w:t>
      </w:r>
      <w:r w:rsidRPr="007E21FF">
        <w:rPr>
          <w:rFonts w:ascii="Cambria" w:hAnsi="Cambria" w:cs="Arial"/>
          <w:sz w:val="22"/>
          <w:szCs w:val="22"/>
        </w:rPr>
        <w:br/>
        <w:t xml:space="preserve">być wykonana przy udziale minimum jednego audytora oraz przy wsparciu testera </w:t>
      </w:r>
      <w:r w:rsidRPr="007E21FF">
        <w:rPr>
          <w:rFonts w:ascii="Cambria" w:hAnsi="Cambria" w:cs="Arial"/>
          <w:sz w:val="22"/>
          <w:szCs w:val="22"/>
        </w:rPr>
        <w:br/>
        <w:t>z niepełnosprawnością, to jest osoby poruszającej się na wózku, głuchej lub niewidomej. Zamawiający zastrzega sobie prawo do udziału w wizji lokalnej. Wykonawca poinformuje Zamawiającego o terminie wizji z minimum 2 dniowym wyprzedzeniem.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0"/>
        </w:numPr>
        <w:tabs>
          <w:tab w:val="left" w:pos="426"/>
        </w:tabs>
        <w:suppressAutoHyphens w:val="0"/>
        <w:ind w:left="426" w:right="14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Wykonawca może dodatkowo uwzględnić przep</w:t>
      </w:r>
      <w:r w:rsidR="001572D8">
        <w:rPr>
          <w:rFonts w:ascii="Cambria" w:hAnsi="Cambria" w:cs="Arial"/>
          <w:sz w:val="22"/>
          <w:szCs w:val="22"/>
        </w:rPr>
        <w:t>rowadzenie ankiet, które wesprą</w:t>
      </w:r>
      <w:r w:rsidRPr="007E21FF">
        <w:rPr>
          <w:rFonts w:ascii="Cambria" w:hAnsi="Cambria" w:cs="Arial"/>
          <w:sz w:val="22"/>
          <w:szCs w:val="22"/>
        </w:rPr>
        <w:t xml:space="preserve"> placówkę w odpowiedzi na pytania o jej dostępność w poszczególnych obszarach. 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0"/>
        </w:numPr>
        <w:tabs>
          <w:tab w:val="left" w:pos="426"/>
        </w:tabs>
        <w:suppressAutoHyphens w:val="0"/>
        <w:ind w:left="426" w:right="14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Audyt budynku Urzędu Miasta wykonany musi być pod kątem dostępności dla osób </w:t>
      </w:r>
      <w:r w:rsidRPr="007E21FF">
        <w:rPr>
          <w:rFonts w:ascii="Cambria" w:hAnsi="Cambria" w:cs="Arial"/>
          <w:sz w:val="22"/>
          <w:szCs w:val="22"/>
        </w:rPr>
        <w:br/>
        <w:t>ze szczególnymi potrzebami, w szczególności: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ograniczeniami w poruszaniu się;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ograniczeniami sensorycznymi;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 osób z ograniczeniami psychicznymi i umysłowymi;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użytkowników wózków;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małymi dziećmi i z wózkiem dziecięcym;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seniorów;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niskiego lub wysokiego wzrostu;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lastRenderedPageBreak/>
        <w:t>dzieci;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kobiet w ciąży;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4"/>
        </w:numPr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otyłych;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4"/>
        </w:numPr>
        <w:tabs>
          <w:tab w:val="left" w:pos="426"/>
        </w:tabs>
        <w:suppressAutoHyphens w:val="0"/>
        <w:ind w:right="1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obciążeniem (np. z bagażem).</w:t>
      </w:r>
    </w:p>
    <w:p w:rsidR="0020620A" w:rsidRPr="007E21FF" w:rsidRDefault="0020620A" w:rsidP="0020620A">
      <w:pPr>
        <w:pStyle w:val="Default"/>
        <w:numPr>
          <w:ilvl w:val="0"/>
          <w:numId w:val="10"/>
        </w:numPr>
        <w:ind w:left="426" w:hanging="426"/>
        <w:jc w:val="both"/>
        <w:rPr>
          <w:rFonts w:ascii="Cambria" w:hAnsi="Cambria"/>
          <w:color w:val="auto"/>
          <w:sz w:val="22"/>
          <w:szCs w:val="22"/>
        </w:rPr>
      </w:pPr>
      <w:r w:rsidRPr="007E21FF">
        <w:rPr>
          <w:rFonts w:ascii="Cambria" w:hAnsi="Cambria"/>
          <w:color w:val="auto"/>
          <w:sz w:val="22"/>
          <w:szCs w:val="22"/>
        </w:rPr>
        <w:t>Przeprowadzenie audytu dostępności obiektów użyteczności publicznej (jednostki miejskie), przestrzeni publicznej, ciągów pieszych w Tomaszowi</w:t>
      </w:r>
      <w:r w:rsidR="001572D8">
        <w:rPr>
          <w:rFonts w:ascii="Cambria" w:hAnsi="Cambria"/>
          <w:color w:val="auto"/>
          <w:sz w:val="22"/>
          <w:szCs w:val="22"/>
        </w:rPr>
        <w:t>e Mazowieckim, musi być wykonane</w:t>
      </w:r>
      <w:r w:rsidRPr="007E21FF">
        <w:rPr>
          <w:rFonts w:ascii="Cambria" w:hAnsi="Cambria"/>
          <w:color w:val="auto"/>
          <w:sz w:val="22"/>
          <w:szCs w:val="22"/>
        </w:rPr>
        <w:t xml:space="preserve"> w oparciu o przepisy ustawy z dnia 19 lipca 2019 r. o zapewnianiu dostępności osobom ze szczególnymi potrzebami, wytyczne, standardy, dobre praktyki. Weryfikacja spełniania minimalnych wymagań określonych w art. 6 pkt 1) i 3) ustawy</w:t>
      </w:r>
      <w:r w:rsidRPr="007E21FF">
        <w:rPr>
          <w:rFonts w:ascii="Cambria" w:hAnsi="Cambria"/>
          <w:color w:val="auto"/>
          <w:sz w:val="22"/>
          <w:szCs w:val="22"/>
        </w:rPr>
        <w:br/>
        <w:t xml:space="preserve"> o dostępności, polegająca co najmniej na:</w:t>
      </w:r>
    </w:p>
    <w:p w:rsidR="0020620A" w:rsidRPr="007E21FF" w:rsidRDefault="0020620A" w:rsidP="0020620A">
      <w:pPr>
        <w:numPr>
          <w:ilvl w:val="1"/>
          <w:numId w:val="10"/>
        </w:numPr>
        <w:spacing w:after="0" w:line="240" w:lineRule="auto"/>
        <w:ind w:left="567" w:right="14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 xml:space="preserve">ocenie rozwiązań architektonicznych i technicznych oraz sprawdzeniu na ile stan obecny analizowanych lokalizacji spełnia wymagania dostępności dla osób </w:t>
      </w:r>
      <w:r w:rsidRPr="007E21FF">
        <w:rPr>
          <w:rFonts w:ascii="Cambria" w:hAnsi="Cambria" w:cs="Arial"/>
        </w:rPr>
        <w:br/>
        <w:t>ze szczególnymi potrzebami, w tym w szczególności osób z niepełnosprawnościami;</w:t>
      </w:r>
    </w:p>
    <w:p w:rsidR="0020620A" w:rsidRPr="007E21FF" w:rsidRDefault="0020620A" w:rsidP="0020620A">
      <w:pPr>
        <w:numPr>
          <w:ilvl w:val="1"/>
          <w:numId w:val="10"/>
        </w:numPr>
        <w:spacing w:after="0" w:line="240" w:lineRule="auto"/>
        <w:ind w:left="567" w:right="14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zidentyfikowaniu istniejących barier oraz ograniczeń w dostępności;</w:t>
      </w:r>
    </w:p>
    <w:p w:rsidR="0020620A" w:rsidRPr="007E21FF" w:rsidRDefault="0020620A" w:rsidP="0020620A">
      <w:pPr>
        <w:numPr>
          <w:ilvl w:val="1"/>
          <w:numId w:val="10"/>
        </w:numPr>
        <w:spacing w:after="0" w:line="240" w:lineRule="auto"/>
        <w:ind w:left="567" w:right="14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sprawdzeniu możliwości zwiększenia dostępności architektonicznej i informacyjno-komunikacyjnej poprzez wdrożenie rozwiązań uwzględniających zasady uniwersalnego projektowania lub racjonalnych usprawnień.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0"/>
        </w:numPr>
        <w:tabs>
          <w:tab w:val="left" w:pos="284"/>
        </w:tabs>
        <w:suppressAutoHyphens w:val="0"/>
        <w:ind w:left="284" w:right="14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Wykonawca w ramach zamówienia zamieści wyniki dokonanego audytu </w:t>
      </w:r>
      <w:r w:rsidRPr="007E21FF">
        <w:rPr>
          <w:rFonts w:ascii="Cambria" w:hAnsi="Cambria" w:cs="Arial"/>
          <w:sz w:val="22"/>
          <w:szCs w:val="22"/>
        </w:rPr>
        <w:br/>
        <w:t>wraz z rekomendacjami w dokumencie Standardy dostępności dla miasta Tomaszowa Mazowieckiego.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0"/>
        </w:numPr>
        <w:tabs>
          <w:tab w:val="left" w:pos="284"/>
        </w:tabs>
        <w:suppressAutoHyphens w:val="0"/>
        <w:ind w:left="284" w:right="14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Wykonawca w ramach zamówienia przedstawi wyniki dokonanego audytu dostępności </w:t>
      </w:r>
      <w:r w:rsidRPr="007E21FF">
        <w:rPr>
          <w:rFonts w:ascii="Cambria" w:hAnsi="Cambria" w:cs="Arial"/>
          <w:sz w:val="22"/>
          <w:szCs w:val="22"/>
        </w:rPr>
        <w:br/>
        <w:t xml:space="preserve">w formie szczegółowych, pisemnych raportów cząstkowych, w których zawarte zostaną rekomendacje. Następnie przygotuje całościowy końcowy raport zawierający raporty cząstkowe wszystkich ocenianych lokalizacji. Raporty cząstkowe zostaną przygotowane oddzielnie dla każdej lokalizacji w oparciu o przygotowaną i uzgodnioną z Zamawiającym strukturę dokumentu. 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0"/>
        </w:numPr>
        <w:tabs>
          <w:tab w:val="left" w:pos="284"/>
        </w:tabs>
        <w:suppressAutoHyphens w:val="0"/>
        <w:ind w:left="284" w:right="14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Miejsce wykonywania audytu obiektów i miejsc przedmiotu zamówienia:</w:t>
      </w:r>
    </w:p>
    <w:p w:rsidR="0020620A" w:rsidRPr="007E21FF" w:rsidRDefault="0020620A" w:rsidP="0020620A">
      <w:pPr>
        <w:numPr>
          <w:ilvl w:val="1"/>
          <w:numId w:val="10"/>
        </w:numPr>
        <w:shd w:val="clear" w:color="auto" w:fill="FFFFFF"/>
        <w:spacing w:after="0" w:line="240" w:lineRule="auto"/>
        <w:ind w:left="567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Urząd Miasta w Tomaszowie Mazowieckim i jego najbliższa przestrzeń na zewnątrz – budynek A ul. POW 10/16;</w:t>
      </w:r>
    </w:p>
    <w:p w:rsidR="0020620A" w:rsidRPr="007E21FF" w:rsidRDefault="0020620A" w:rsidP="0020620A">
      <w:pPr>
        <w:numPr>
          <w:ilvl w:val="1"/>
          <w:numId w:val="10"/>
        </w:numPr>
        <w:shd w:val="clear" w:color="auto" w:fill="FFFFFF"/>
        <w:spacing w:after="0" w:line="240" w:lineRule="auto"/>
        <w:ind w:left="567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minimum 3 budynki użyteczności publicznej (np. szkoła, instytucja kultury, budynek administracyjny);</w:t>
      </w:r>
    </w:p>
    <w:p w:rsidR="0020620A" w:rsidRPr="007E21FF" w:rsidRDefault="0020620A" w:rsidP="0020620A">
      <w:pPr>
        <w:numPr>
          <w:ilvl w:val="1"/>
          <w:numId w:val="10"/>
        </w:numPr>
        <w:shd w:val="clear" w:color="auto" w:fill="FFFFFF"/>
        <w:spacing w:after="0" w:line="240" w:lineRule="auto"/>
        <w:ind w:left="567" w:hanging="283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minimum 3 rodzaje otwartej przestrzeni publicznej (np. droga, park, otoczenie wokół budynku użyteczności publicznej).</w:t>
      </w:r>
    </w:p>
    <w:p w:rsidR="0020620A" w:rsidRPr="007E21FF" w:rsidRDefault="0020620A" w:rsidP="0020620A">
      <w:pPr>
        <w:numPr>
          <w:ilvl w:val="0"/>
          <w:numId w:val="10"/>
        </w:numPr>
        <w:tabs>
          <w:tab w:val="left" w:pos="426"/>
        </w:tabs>
        <w:spacing w:after="0" w:line="240" w:lineRule="auto"/>
        <w:ind w:left="284" w:hanging="42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 xml:space="preserve">Przy opracowaniu „Standardów dostępności dla  miasta Tomaszowa Mazowieckiego” należy zastosować wytyczne dostępności w zakresie m.in: 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przestrzeni publicznych i ciągów pieszych;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obiektów użyteczności publicznej;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przejść dla pieszych;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wyposażenia miejskich przestrzeni publicznych;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przystanków komunikacji publicznej;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miejsc postojowych i parkingów;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pokonywania różnic wysokości w terenie;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terenów zielonych i rekreacyjnych;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obiektów higieniczno-sanitarnych;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6"/>
        </w:numPr>
        <w:tabs>
          <w:tab w:val="left" w:pos="426"/>
        </w:tabs>
        <w:suppressAutoHyphens w:val="0"/>
        <w:ind w:right="1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 informacji wizualnej, dotykowej i głosowej.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0"/>
        </w:numPr>
        <w:tabs>
          <w:tab w:val="left" w:pos="426"/>
        </w:tabs>
        <w:suppressAutoHyphens w:val="0"/>
        <w:ind w:left="284" w:right="1" w:hanging="426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Bezpieczna przestrzeń musi w pierwszej kolejności uwzględniać podstawowe parametry ergonomiczne wynikające z różnorodności użytkowników tej przestrzeni, w tym: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ograniczeniami w poruszaniu się;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ograniczeniami sensorycznymi;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 osób z ograniczeniami psychicznymi i umysłowymi;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lastRenderedPageBreak/>
        <w:t>użytkowników wózków;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małymi dziećmi i z wózkiem dziecięcym;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seniorów;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niskiego lub wysokiego wzrostu;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dzieci;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4"/>
        </w:numPr>
        <w:suppressAutoHyphens w:val="0"/>
        <w:ind w:left="567" w:right="1" w:hanging="283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kobiet w ciąży;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4"/>
        </w:numPr>
        <w:suppressAutoHyphens w:val="0"/>
        <w:ind w:left="567" w:right="1" w:hanging="425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otyłych;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4"/>
        </w:numPr>
        <w:suppressAutoHyphens w:val="0"/>
        <w:ind w:left="567" w:right="1" w:hanging="425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osób z obciążeniem (np. z bagażem).</w:t>
      </w:r>
    </w:p>
    <w:p w:rsidR="0020620A" w:rsidRPr="007E21FF" w:rsidRDefault="0020620A" w:rsidP="0020620A">
      <w:pPr>
        <w:numPr>
          <w:ilvl w:val="0"/>
          <w:numId w:val="10"/>
        </w:numPr>
        <w:spacing w:after="0" w:line="240" w:lineRule="auto"/>
        <w:ind w:left="284" w:hanging="42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 xml:space="preserve">Pod uwagę powinny być brane nie tylko parametry samych użytkowników, ale również używanych przez nich: lasek, wózków, kul, chodzików, bagażu itp. </w:t>
      </w:r>
    </w:p>
    <w:p w:rsidR="0020620A" w:rsidRPr="007E21FF" w:rsidRDefault="0020620A" w:rsidP="0020620A">
      <w:pPr>
        <w:numPr>
          <w:ilvl w:val="0"/>
          <w:numId w:val="10"/>
        </w:numPr>
        <w:spacing w:after="0" w:line="240" w:lineRule="auto"/>
        <w:ind w:left="284" w:hanging="42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 xml:space="preserve">Dokument powinien uwzględniać rysunki, zdjęcia oraz infografikę prezentującą wymagane parametry (w szczególności wzakresie obszaru architektonicznego). Projekt „Standardów dostępności dla miasta Tomaszowa Mazowieckiego” powinien być skonsultowany </w:t>
      </w:r>
      <w:r w:rsidRPr="007E21FF">
        <w:rPr>
          <w:rFonts w:ascii="Cambria" w:hAnsi="Cambria" w:cs="Arial"/>
        </w:rPr>
        <w:br/>
        <w:t>z różnymi środowiskami, w tym z organizacjami pozarządowymi działającymi na rzecz osób niepełnosprawnych i seniorów.</w:t>
      </w:r>
    </w:p>
    <w:p w:rsidR="0020620A" w:rsidRPr="007E21FF" w:rsidRDefault="0020620A" w:rsidP="0020620A">
      <w:pPr>
        <w:ind w:left="-142"/>
        <w:jc w:val="both"/>
        <w:rPr>
          <w:rFonts w:ascii="Cambria" w:hAnsi="Cambria" w:cs="Arial"/>
        </w:rPr>
      </w:pPr>
    </w:p>
    <w:p w:rsidR="0020620A" w:rsidRPr="007E21FF" w:rsidRDefault="0020620A" w:rsidP="0020620A">
      <w:pPr>
        <w:ind w:left="-142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  <w:b/>
          <w:bCs/>
        </w:rPr>
        <w:t>Realizacja zamówienia:</w:t>
      </w:r>
    </w:p>
    <w:p w:rsidR="0020620A" w:rsidRPr="007E21FF" w:rsidRDefault="001572D8" w:rsidP="0020620A">
      <w:pPr>
        <w:pStyle w:val="Akapitzlist"/>
        <w:widowControl/>
        <w:numPr>
          <w:ilvl w:val="0"/>
          <w:numId w:val="13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Dokument</w:t>
      </w:r>
      <w:r w:rsidR="0020620A" w:rsidRPr="007E21FF">
        <w:rPr>
          <w:rFonts w:ascii="Cambria" w:hAnsi="Cambria" w:cs="Arial"/>
          <w:sz w:val="22"/>
          <w:szCs w:val="22"/>
        </w:rPr>
        <w:t xml:space="preserve"> „Standardy dostępności dla miasta Tomaszowa Mazowieckiego” opracowany powinien być w oparciu o:</w:t>
      </w:r>
    </w:p>
    <w:p w:rsidR="0020620A" w:rsidRPr="007E21FF" w:rsidRDefault="0020620A" w:rsidP="0020620A">
      <w:pPr>
        <w:pStyle w:val="Akapitzlist"/>
        <w:numPr>
          <w:ilvl w:val="0"/>
          <w:numId w:val="12"/>
        </w:numPr>
        <w:ind w:left="426" w:right="21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minimalne wymagania określone w art. 6 pkt 1 i 3 ustawy z dnia 19 lipca 2019 r.</w:t>
      </w:r>
      <w:r w:rsidRPr="007E21FF">
        <w:rPr>
          <w:rFonts w:ascii="Cambria" w:hAnsi="Cambria" w:cs="Arial"/>
          <w:sz w:val="22"/>
          <w:szCs w:val="22"/>
        </w:rPr>
        <w:br/>
        <w:t>o zapewnianiu dostępności osobom ze szczególnymi potrzebami (Dz. U. z 2020 r. poz. 1062), dalej zwaną ustawą o dostępności;</w:t>
      </w:r>
    </w:p>
    <w:p w:rsidR="0020620A" w:rsidRPr="007E21FF" w:rsidRDefault="0020620A" w:rsidP="0020620A">
      <w:pPr>
        <w:pStyle w:val="Akapitzlist"/>
        <w:numPr>
          <w:ilvl w:val="0"/>
          <w:numId w:val="12"/>
        </w:numPr>
        <w:ind w:left="426" w:right="21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ustawę z 7 lipca 1994 r. Prawo Budowlane ze szczególnym uwzględnieniem przepisu wykonawczego - Rozporządzenia Ministra Infrastruktury z dnia 12 kwietnia 2002 r. </w:t>
      </w:r>
      <w:r w:rsidRPr="007E21FF">
        <w:rPr>
          <w:rFonts w:ascii="Cambria" w:hAnsi="Cambria" w:cs="Arial"/>
          <w:sz w:val="22"/>
          <w:szCs w:val="22"/>
        </w:rPr>
        <w:br/>
        <w:t>w sprawie warunków technicznych, jakim powinny odpowiadać budynki i ich usytuowanie (Dz. U. z 2019 r. poz. 1065);</w:t>
      </w:r>
    </w:p>
    <w:p w:rsidR="0020620A" w:rsidRPr="007E21FF" w:rsidRDefault="0020620A" w:rsidP="0020620A">
      <w:pPr>
        <w:pStyle w:val="Akapitzlist"/>
        <w:numPr>
          <w:ilvl w:val="0"/>
          <w:numId w:val="12"/>
        </w:numPr>
        <w:ind w:left="426" w:right="21" w:hanging="284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 xml:space="preserve">standardy dostępności budynków dla osób z niepełnosprawnościami uwzględniające koncepcję uniwersalnego projektowania, MliR, Warszawa 2017 </w:t>
      </w:r>
    </w:p>
    <w:p w:rsidR="0020620A" w:rsidRPr="007E21FF" w:rsidRDefault="00A379BB" w:rsidP="0020620A">
      <w:pPr>
        <w:ind w:left="426" w:right="36"/>
        <w:jc w:val="both"/>
        <w:rPr>
          <w:rFonts w:ascii="Cambria" w:hAnsi="Cambria" w:cs="Arial"/>
          <w:color w:val="2F5496" w:themeColor="accent5" w:themeShade="BF"/>
        </w:rPr>
      </w:pPr>
      <w:hyperlink r:id="rId7" w:history="1">
        <w:r w:rsidR="0020620A" w:rsidRPr="007E21FF">
          <w:rPr>
            <w:rStyle w:val="Hipercze"/>
            <w:rFonts w:ascii="Cambria" w:hAnsi="Cambria" w:cs="Arial"/>
          </w:rPr>
          <w:t>https://www.gov.pl/web/rozwoj-technologia/standardy-dostepnosci-budynkow-dla-osob-z-niepelnosprawnosciami</w:t>
        </w:r>
      </w:hyperlink>
      <w:r w:rsidR="0020620A" w:rsidRPr="007E21FF">
        <w:rPr>
          <w:rFonts w:ascii="Cambria" w:hAnsi="Cambria" w:cs="Arial"/>
          <w:color w:val="2F5496" w:themeColor="accent5" w:themeShade="BF"/>
        </w:rPr>
        <w:t>,</w:t>
      </w:r>
    </w:p>
    <w:p w:rsidR="0020620A" w:rsidRPr="007E21FF" w:rsidRDefault="00A379BB" w:rsidP="0020620A">
      <w:pPr>
        <w:ind w:left="426" w:right="36"/>
        <w:jc w:val="both"/>
        <w:rPr>
          <w:rFonts w:ascii="Cambria" w:hAnsi="Cambria" w:cs="Arial"/>
          <w:color w:val="2F5496" w:themeColor="accent5" w:themeShade="BF"/>
        </w:rPr>
      </w:pPr>
      <w:hyperlink r:id="rId8" w:history="1">
        <w:r w:rsidR="0020620A" w:rsidRPr="007E21FF">
          <w:rPr>
            <w:rStyle w:val="Hipercze"/>
            <w:rFonts w:ascii="Cambria" w:hAnsi="Cambria" w:cs="Arial"/>
          </w:rPr>
          <w:t>https://www.gov.pl/web/fundusze-regiony/zaktualizowane-standardy-dostepnosci-budynkow</w:t>
        </w:r>
      </w:hyperlink>
      <w:r w:rsidR="0020620A" w:rsidRPr="007E21FF">
        <w:rPr>
          <w:rFonts w:ascii="Cambria" w:hAnsi="Cambria" w:cs="Arial"/>
          <w:color w:val="2F5496" w:themeColor="accent5" w:themeShade="BF"/>
        </w:rPr>
        <w:t xml:space="preserve">, </w:t>
      </w:r>
    </w:p>
    <w:p w:rsidR="0020620A" w:rsidRPr="007E21FF" w:rsidRDefault="0020620A" w:rsidP="0020620A">
      <w:pPr>
        <w:ind w:left="426" w:right="3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wg lokalizacji wskazanych przez Zamawiającego.</w:t>
      </w:r>
    </w:p>
    <w:p w:rsidR="0020620A" w:rsidRPr="007E21FF" w:rsidRDefault="0020620A" w:rsidP="0020620A">
      <w:pPr>
        <w:pStyle w:val="Akapitzlist"/>
        <w:numPr>
          <w:ilvl w:val="0"/>
          <w:numId w:val="13"/>
        </w:numPr>
        <w:ind w:right="36"/>
        <w:contextualSpacing/>
        <w:jc w:val="both"/>
        <w:rPr>
          <w:rFonts w:ascii="Cambria" w:hAnsi="Cambria" w:cs="Arial"/>
          <w:color w:val="000000"/>
          <w:sz w:val="22"/>
          <w:szCs w:val="22"/>
        </w:rPr>
      </w:pPr>
      <w:r w:rsidRPr="007E21FF">
        <w:rPr>
          <w:rFonts w:ascii="Cambria" w:hAnsi="Cambria" w:cs="Arial"/>
          <w:color w:val="000000"/>
          <w:sz w:val="22"/>
          <w:szCs w:val="22"/>
        </w:rPr>
        <w:t xml:space="preserve">Zamawiający zastrzega sobie prawo nadzorowania i wnoszenia uwag </w:t>
      </w:r>
      <w:r w:rsidRPr="007E21FF">
        <w:rPr>
          <w:rFonts w:ascii="Cambria" w:hAnsi="Cambria" w:cs="Arial"/>
          <w:color w:val="000000"/>
          <w:sz w:val="22"/>
          <w:szCs w:val="22"/>
        </w:rPr>
        <w:br/>
        <w:t xml:space="preserve">do opracowywanego dokumentu na każdym etapie jej tworzenia. Zamawiający zastrzega sobie prawo zatwierdzenia ostatecznej wersji z każdej części. </w:t>
      </w:r>
    </w:p>
    <w:p w:rsidR="0020620A" w:rsidRPr="007E21FF" w:rsidRDefault="0020620A" w:rsidP="0020620A">
      <w:pPr>
        <w:pStyle w:val="Akapitzlist"/>
        <w:numPr>
          <w:ilvl w:val="0"/>
          <w:numId w:val="13"/>
        </w:numPr>
        <w:ind w:right="36"/>
        <w:contextualSpacing/>
        <w:jc w:val="both"/>
        <w:rPr>
          <w:rFonts w:ascii="Cambria" w:hAnsi="Cambria" w:cs="Arial"/>
          <w:color w:val="000000"/>
          <w:sz w:val="22"/>
          <w:szCs w:val="22"/>
        </w:rPr>
      </w:pPr>
      <w:r w:rsidRPr="007E21FF">
        <w:rPr>
          <w:rFonts w:ascii="Cambria" w:hAnsi="Cambria" w:cs="Arial"/>
          <w:color w:val="000000"/>
          <w:sz w:val="22"/>
          <w:szCs w:val="22"/>
        </w:rPr>
        <w:t>Wykonawca jest zobowiązany do przekazania Zamawiającemu autorskich praw majątkowych do dokumentu (i jego projektów) oraz udzielenie Zamawiającemu prawa zależnego do niego na następujących polach eksploatacji:</w:t>
      </w:r>
    </w:p>
    <w:p w:rsidR="0020620A" w:rsidRPr="007E21FF" w:rsidRDefault="0020620A" w:rsidP="0020620A">
      <w:pPr>
        <w:numPr>
          <w:ilvl w:val="0"/>
          <w:numId w:val="11"/>
        </w:numPr>
        <w:tabs>
          <w:tab w:val="clear" w:pos="786"/>
        </w:tabs>
        <w:spacing w:after="0" w:line="240" w:lineRule="auto"/>
        <w:ind w:left="426" w:hanging="284"/>
        <w:jc w:val="both"/>
        <w:rPr>
          <w:rFonts w:ascii="Cambria" w:hAnsi="Cambria" w:cs="Arial"/>
          <w:lang w:eastAsia="ar-SA"/>
        </w:rPr>
      </w:pPr>
      <w:r w:rsidRPr="007E21FF">
        <w:rPr>
          <w:rFonts w:ascii="Cambria" w:hAnsi="Cambria" w:cs="Arial"/>
          <w:lang w:eastAsia="ar-SA"/>
        </w:rPr>
        <w:t>utrwalanie, trwałe lub czasowe, całości lub części – na dowolnych nośnikach;</w:t>
      </w:r>
    </w:p>
    <w:p w:rsidR="0020620A" w:rsidRPr="007E21FF" w:rsidRDefault="0020620A" w:rsidP="0020620A">
      <w:pPr>
        <w:numPr>
          <w:ilvl w:val="0"/>
          <w:numId w:val="11"/>
        </w:numPr>
        <w:tabs>
          <w:tab w:val="clear" w:pos="786"/>
          <w:tab w:val="num" w:pos="993"/>
        </w:tabs>
        <w:spacing w:after="0" w:line="240" w:lineRule="auto"/>
        <w:ind w:left="426" w:hanging="284"/>
        <w:jc w:val="both"/>
        <w:rPr>
          <w:rFonts w:ascii="Cambria" w:hAnsi="Cambria" w:cs="Arial"/>
          <w:lang w:eastAsia="ar-SA"/>
        </w:rPr>
      </w:pPr>
      <w:r w:rsidRPr="007E21FF">
        <w:rPr>
          <w:rFonts w:ascii="Cambria" w:eastAsia="Calibri" w:hAnsi="Cambria" w:cs="Arial"/>
        </w:rPr>
        <w:t>zwielokrotnianie, trwałe lub czasowe, całości lub części – przy użyciu dowolnych technik;</w:t>
      </w:r>
    </w:p>
    <w:p w:rsidR="0020620A" w:rsidRPr="007E21FF" w:rsidRDefault="0020620A" w:rsidP="0020620A">
      <w:pPr>
        <w:numPr>
          <w:ilvl w:val="0"/>
          <w:numId w:val="11"/>
        </w:numPr>
        <w:tabs>
          <w:tab w:val="clear" w:pos="786"/>
          <w:tab w:val="num" w:pos="993"/>
        </w:tabs>
        <w:spacing w:after="0" w:line="240" w:lineRule="auto"/>
        <w:ind w:left="426" w:hanging="284"/>
        <w:jc w:val="both"/>
        <w:rPr>
          <w:rFonts w:ascii="Cambria" w:eastAsia="Calibri" w:hAnsi="Cambria" w:cs="Arial"/>
        </w:rPr>
      </w:pPr>
      <w:r w:rsidRPr="007E21FF">
        <w:rPr>
          <w:rFonts w:ascii="Cambria" w:eastAsia="SimSun" w:hAnsi="Cambria" w:cs="Arial"/>
        </w:rPr>
        <w:t xml:space="preserve">rozpowszechnianie oraz publikowanie w dowolny sposób (w tym poprzez: </w:t>
      </w:r>
      <w:r w:rsidRPr="007E21FF">
        <w:rPr>
          <w:rFonts w:ascii="Cambria" w:eastAsia="Calibri" w:hAnsi="Cambria" w:cs="Arial"/>
        </w:rPr>
        <w:t>wprowadzanie do pamięci komputera i sieci multimedialnych, w tym Internetu)</w:t>
      </w:r>
      <w:r w:rsidRPr="007E21FF">
        <w:rPr>
          <w:rFonts w:ascii="Cambria" w:eastAsia="SimSun" w:hAnsi="Cambria" w:cs="Arial"/>
        </w:rPr>
        <w:t xml:space="preserve"> – w całości lub w części, </w:t>
      </w:r>
    </w:p>
    <w:p w:rsidR="0020620A" w:rsidRPr="007E21FF" w:rsidRDefault="0020620A" w:rsidP="0020620A">
      <w:pPr>
        <w:numPr>
          <w:ilvl w:val="0"/>
          <w:numId w:val="11"/>
        </w:numPr>
        <w:tabs>
          <w:tab w:val="clear" w:pos="786"/>
          <w:tab w:val="num" w:pos="993"/>
        </w:tabs>
        <w:spacing w:after="0" w:line="240" w:lineRule="auto"/>
        <w:ind w:left="426" w:hanging="284"/>
        <w:jc w:val="both"/>
        <w:rPr>
          <w:rFonts w:ascii="Cambria" w:eastAsia="Calibri" w:hAnsi="Cambria" w:cs="Arial"/>
        </w:rPr>
      </w:pPr>
      <w:r w:rsidRPr="007E21FF">
        <w:rPr>
          <w:rFonts w:ascii="Cambria" w:eastAsia="Calibri" w:hAnsi="Cambria" w:cs="Arial"/>
        </w:rPr>
        <w:t xml:space="preserve">wprowadzanie do obrotu </w:t>
      </w:r>
      <w:r w:rsidRPr="007E21FF">
        <w:rPr>
          <w:rFonts w:ascii="Cambria" w:eastAsia="Arial" w:hAnsi="Cambria" w:cs="Arial"/>
        </w:rPr>
        <w:t>(zarówno oryginału jak i egzemplarzy)</w:t>
      </w:r>
      <w:r w:rsidRPr="007E21FF">
        <w:rPr>
          <w:rFonts w:ascii="Cambria" w:eastAsia="Calibri" w:hAnsi="Cambria" w:cs="Arial"/>
        </w:rPr>
        <w:t>, najem, użyczanie materiałów (w całości lub w części) lub nośników, na których materiały utrwalono;</w:t>
      </w:r>
    </w:p>
    <w:p w:rsidR="0020620A" w:rsidRPr="007E21FF" w:rsidRDefault="0020620A" w:rsidP="0020620A">
      <w:pPr>
        <w:numPr>
          <w:ilvl w:val="0"/>
          <w:numId w:val="11"/>
        </w:numPr>
        <w:tabs>
          <w:tab w:val="clear" w:pos="786"/>
          <w:tab w:val="num" w:pos="993"/>
        </w:tabs>
        <w:spacing w:after="0" w:line="240" w:lineRule="auto"/>
        <w:ind w:left="426" w:hanging="284"/>
        <w:jc w:val="both"/>
        <w:rPr>
          <w:rFonts w:ascii="Cambria" w:eastAsia="Arial" w:hAnsi="Cambria" w:cs="Arial"/>
        </w:rPr>
      </w:pPr>
      <w:r w:rsidRPr="007E21FF">
        <w:rPr>
          <w:rFonts w:ascii="Cambria" w:eastAsia="Arial" w:hAnsi="Cambria" w:cs="Arial"/>
        </w:rPr>
        <w:t>trwałe lub czasowe utrwalanie lub zwielokrotnianie – w całości lub w części;</w:t>
      </w:r>
    </w:p>
    <w:p w:rsidR="0020620A" w:rsidRPr="007E21FF" w:rsidRDefault="0020620A" w:rsidP="0020620A">
      <w:pPr>
        <w:numPr>
          <w:ilvl w:val="0"/>
          <w:numId w:val="11"/>
        </w:numPr>
        <w:tabs>
          <w:tab w:val="clear" w:pos="786"/>
          <w:tab w:val="num" w:pos="993"/>
        </w:tabs>
        <w:spacing w:after="0" w:line="240" w:lineRule="auto"/>
        <w:ind w:left="426" w:hanging="284"/>
        <w:jc w:val="both"/>
        <w:rPr>
          <w:rFonts w:ascii="Cambria" w:eastAsia="Arial" w:hAnsi="Cambria" w:cs="Arial"/>
        </w:rPr>
      </w:pPr>
      <w:r w:rsidRPr="007E21FF">
        <w:rPr>
          <w:rFonts w:ascii="Cambria" w:eastAsia="Arial" w:hAnsi="Cambria" w:cs="Arial"/>
          <w:w w:val="103"/>
        </w:rPr>
        <w:lastRenderedPageBreak/>
        <w:t xml:space="preserve">publikowanie oraz rozpowszechnianie (w tym poprzez wprowadzanie </w:t>
      </w:r>
      <w:r w:rsidRPr="007E21FF">
        <w:rPr>
          <w:rFonts w:ascii="Cambria" w:eastAsia="Arial" w:hAnsi="Cambria" w:cs="Arial"/>
          <w:w w:val="103"/>
        </w:rPr>
        <w:br/>
        <w:t xml:space="preserve">do obrotu, najem lub użyczenie) – w całości lub w części. </w:t>
      </w:r>
    </w:p>
    <w:p w:rsidR="0020620A" w:rsidRPr="007E21FF" w:rsidRDefault="0020620A" w:rsidP="0020620A">
      <w:pPr>
        <w:pStyle w:val="Akapitzlist"/>
        <w:widowControl/>
        <w:numPr>
          <w:ilvl w:val="0"/>
          <w:numId w:val="13"/>
        </w:numPr>
        <w:suppressAutoHyphens w:val="0"/>
        <w:contextualSpacing/>
        <w:jc w:val="both"/>
        <w:rPr>
          <w:rFonts w:ascii="Cambria" w:hAnsi="Cambria" w:cs="Arial"/>
          <w:sz w:val="22"/>
          <w:szCs w:val="22"/>
        </w:rPr>
      </w:pPr>
      <w:r w:rsidRPr="007E21FF">
        <w:rPr>
          <w:rFonts w:ascii="Cambria" w:hAnsi="Cambria" w:cs="Arial"/>
          <w:sz w:val="22"/>
          <w:szCs w:val="22"/>
        </w:rPr>
        <w:t>Wykonawca jest zobowiązany do przeprowadzenia korekty językowej oraz dokonania składu i łamania treści ostatecznej (zatwierdzonej przez Zamawiającego) wersji</w:t>
      </w:r>
      <w:r>
        <w:rPr>
          <w:rFonts w:ascii="Cambria" w:hAnsi="Cambria" w:cs="Arial"/>
          <w:sz w:val="22"/>
          <w:szCs w:val="22"/>
        </w:rPr>
        <w:t xml:space="preserve"> </w:t>
      </w:r>
      <w:r w:rsidRPr="007E21FF">
        <w:rPr>
          <w:rFonts w:ascii="Cambria" w:hAnsi="Cambria" w:cs="Arial"/>
          <w:sz w:val="22"/>
          <w:szCs w:val="22"/>
        </w:rPr>
        <w:t xml:space="preserve">dokumentu Standardów. </w:t>
      </w:r>
    </w:p>
    <w:p w:rsidR="0020620A" w:rsidRPr="007E21FF" w:rsidRDefault="0020620A" w:rsidP="0020620A">
      <w:pPr>
        <w:numPr>
          <w:ilvl w:val="0"/>
          <w:numId w:val="13"/>
        </w:numPr>
        <w:spacing w:after="0" w:line="240" w:lineRule="auto"/>
        <w:ind w:right="3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Maksymalna liczba stron dokumentu „Standardy dostępności dla miasta Tomaszowa Mazowieckiego” to 200 stron A4.</w:t>
      </w:r>
    </w:p>
    <w:p w:rsidR="0020620A" w:rsidRPr="007E21FF" w:rsidRDefault="0020620A" w:rsidP="0020620A">
      <w:pPr>
        <w:numPr>
          <w:ilvl w:val="0"/>
          <w:numId w:val="13"/>
        </w:numPr>
        <w:spacing w:after="0" w:line="240" w:lineRule="auto"/>
        <w:ind w:right="36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 xml:space="preserve">Dokument będzie dostarczony w wersji papierowej (w formacie A4) wraz z zapisem </w:t>
      </w:r>
      <w:r w:rsidRPr="007E21FF">
        <w:rPr>
          <w:rFonts w:ascii="Cambria" w:hAnsi="Cambria" w:cs="Arial"/>
        </w:rPr>
        <w:br/>
        <w:t>w formie elektronicznej na płycie CD/DVD lub pendrive (w formatach .doc. i .pdf.)</w:t>
      </w:r>
    </w:p>
    <w:p w:rsidR="0020620A" w:rsidRDefault="0020620A" w:rsidP="0020620A">
      <w:pPr>
        <w:numPr>
          <w:ilvl w:val="0"/>
          <w:numId w:val="13"/>
        </w:numPr>
        <w:spacing w:after="0" w:line="240" w:lineRule="auto"/>
        <w:ind w:right="36"/>
        <w:jc w:val="both"/>
        <w:rPr>
          <w:rFonts w:ascii="Cambria" w:eastAsia="MyriadPro-Light" w:hAnsi="Cambria" w:cs="Arial"/>
        </w:rPr>
      </w:pPr>
      <w:r w:rsidRPr="007E21FF">
        <w:rPr>
          <w:rFonts w:ascii="Cambria" w:hAnsi="Cambria" w:cs="Arial"/>
        </w:rPr>
        <w:t xml:space="preserve">Dokument powinien być oznakowany logotypem funduszy Europejskiego Obszaru Gospodarczego i informacjami zgodnymi z wymogami ujętymi </w:t>
      </w:r>
      <w:r w:rsidRPr="007E21FF">
        <w:rPr>
          <w:rFonts w:ascii="Cambria" w:eastAsia="MyriadPro-Light" w:hAnsi="Cambria" w:cs="Arial"/>
        </w:rPr>
        <w:t>w Podręczniku „Komunikacja i identyfikacja wizualna. Fundusze EOG i fundusze norweskie 2014 – 2021” dostępnym na stronie</w:t>
      </w:r>
      <w:r>
        <w:rPr>
          <w:rFonts w:ascii="Cambria" w:eastAsia="MyriadPro-Light" w:hAnsi="Cambria" w:cs="Arial"/>
        </w:rPr>
        <w:t>:</w:t>
      </w:r>
    </w:p>
    <w:p w:rsidR="0020620A" w:rsidRDefault="00A379BB" w:rsidP="0020620A">
      <w:pPr>
        <w:spacing w:after="0" w:line="240" w:lineRule="auto"/>
        <w:ind w:left="218" w:right="36" w:firstLine="45"/>
        <w:jc w:val="both"/>
        <w:rPr>
          <w:rFonts w:ascii="Cambria" w:hAnsi="Cambria" w:cs="Arial"/>
        </w:rPr>
      </w:pPr>
      <w:hyperlink r:id="rId9" w:history="1">
        <w:r w:rsidR="0020620A" w:rsidRPr="007C7ADF">
          <w:rPr>
            <w:rStyle w:val="Hipercze"/>
            <w:rFonts w:ascii="Cambria" w:hAnsi="Cambria" w:cs="Arial"/>
          </w:rPr>
          <w:t>https://www.eog.gov.pl/strony/aktualnosci/rozpoczyna-sie-ii-etap-naboru-wnioskow-do-programu-rozwoj-lokalny/</w:t>
        </w:r>
      </w:hyperlink>
      <w:r w:rsidR="0020620A" w:rsidRPr="007E21FF">
        <w:rPr>
          <w:rFonts w:ascii="Cambria" w:hAnsi="Cambria" w:cs="Arial"/>
        </w:rPr>
        <w:t xml:space="preserve"> </w:t>
      </w:r>
    </w:p>
    <w:p w:rsidR="0020620A" w:rsidRDefault="0020620A" w:rsidP="0020620A">
      <w:pPr>
        <w:spacing w:after="0" w:line="240" w:lineRule="auto"/>
        <w:ind w:left="-142" w:right="36" w:firstLine="360"/>
        <w:jc w:val="both"/>
        <w:rPr>
          <w:rFonts w:ascii="Cambria" w:hAnsi="Cambria" w:cs="Arial"/>
        </w:rPr>
      </w:pPr>
      <w:r w:rsidRPr="007E21FF">
        <w:rPr>
          <w:rFonts w:ascii="Cambria" w:hAnsi="Cambria" w:cs="Arial"/>
        </w:rPr>
        <w:t>oraz</w:t>
      </w:r>
    </w:p>
    <w:p w:rsidR="0020620A" w:rsidRDefault="0020620A" w:rsidP="0020620A">
      <w:pPr>
        <w:spacing w:after="0" w:line="240" w:lineRule="auto"/>
        <w:ind w:left="218" w:right="36" w:firstLine="30"/>
        <w:jc w:val="both"/>
        <w:rPr>
          <w:rFonts w:ascii="Cambria" w:hAnsi="Cambria" w:cs="Arial"/>
          <w:bCs/>
        </w:rPr>
      </w:pPr>
      <w:r w:rsidRPr="007E21FF">
        <w:rPr>
          <w:rFonts w:ascii="Cambria" w:eastAsia="MyriadPro-Light" w:hAnsi="Cambria" w:cs="Arial"/>
        </w:rPr>
        <w:t>„</w:t>
      </w:r>
      <w:r w:rsidRPr="007E21FF">
        <w:rPr>
          <w:rFonts w:ascii="Cambria" w:hAnsi="Cambria" w:cs="Arial"/>
          <w:bCs/>
        </w:rPr>
        <w:t xml:space="preserve">Wytycznymi dla wnioskodawców w ramach Programu „Rozwój Lokalny” dostępnymi na stronie </w:t>
      </w:r>
    </w:p>
    <w:p w:rsidR="0020620A" w:rsidRDefault="00A379BB" w:rsidP="0020620A">
      <w:pPr>
        <w:spacing w:after="0" w:line="240" w:lineRule="auto"/>
        <w:ind w:left="218" w:right="36"/>
        <w:jc w:val="both"/>
        <w:rPr>
          <w:rFonts w:ascii="Cambria" w:hAnsi="Cambria"/>
        </w:rPr>
      </w:pPr>
      <w:hyperlink r:id="rId10" w:history="1">
        <w:r w:rsidR="0020620A" w:rsidRPr="007C7ADF">
          <w:rPr>
            <w:rStyle w:val="Hipercze"/>
            <w:rFonts w:ascii="Cambria" w:hAnsi="Cambria" w:cs="Arial"/>
            <w:bCs/>
          </w:rPr>
          <w:t>https://www.eog.gov.pl/strony/aktualnosci/wytyczne-dla-wnioskodawcow-dla-programu-rozwoj-lokalny/</w:t>
        </w:r>
      </w:hyperlink>
    </w:p>
    <w:p w:rsidR="0020620A" w:rsidRPr="007E21FF" w:rsidRDefault="0020620A" w:rsidP="0020620A">
      <w:pPr>
        <w:spacing w:after="0" w:line="240" w:lineRule="auto"/>
        <w:ind w:left="-142" w:right="36" w:firstLine="360"/>
        <w:jc w:val="both"/>
        <w:rPr>
          <w:rFonts w:ascii="Cambria" w:eastAsia="MyriadPro-Light" w:hAnsi="Cambria" w:cs="Arial"/>
        </w:rPr>
      </w:pPr>
      <w:r w:rsidRPr="007E21FF">
        <w:rPr>
          <w:rFonts w:ascii="Cambria" w:eastAsia="MyriadPro-Light" w:hAnsi="Cambria" w:cs="Arial"/>
        </w:rPr>
        <w:t>oraz informacjami wskazanymi przez Zamawiającego.</w:t>
      </w:r>
    </w:p>
    <w:p w:rsidR="00B44B17" w:rsidRDefault="00B44B17" w:rsidP="00B44B17">
      <w:pPr>
        <w:rPr>
          <w:rFonts w:ascii="Cambria" w:hAnsi="Cambria"/>
          <w:b/>
          <w:sz w:val="28"/>
          <w:szCs w:val="28"/>
        </w:rPr>
      </w:pPr>
    </w:p>
    <w:p w:rsidR="0020620A" w:rsidRDefault="0020620A" w:rsidP="00B44B17">
      <w:pPr>
        <w:rPr>
          <w:rFonts w:ascii="Cambria" w:hAnsi="Cambria"/>
          <w:b/>
          <w:sz w:val="28"/>
          <w:szCs w:val="28"/>
        </w:rPr>
      </w:pPr>
    </w:p>
    <w:p w:rsidR="0020620A" w:rsidRDefault="0020620A" w:rsidP="00B44B17">
      <w:pPr>
        <w:rPr>
          <w:rFonts w:ascii="Cambria" w:hAnsi="Cambria"/>
          <w:b/>
          <w:sz w:val="28"/>
          <w:szCs w:val="28"/>
        </w:rPr>
      </w:pPr>
    </w:p>
    <w:p w:rsidR="0020620A" w:rsidRDefault="0020620A" w:rsidP="00B44B17">
      <w:pPr>
        <w:rPr>
          <w:rFonts w:ascii="Cambria" w:hAnsi="Cambria"/>
          <w:b/>
          <w:sz w:val="28"/>
          <w:szCs w:val="28"/>
        </w:rPr>
      </w:pPr>
    </w:p>
    <w:p w:rsidR="0020620A" w:rsidRDefault="0020620A" w:rsidP="00B44B17">
      <w:pPr>
        <w:rPr>
          <w:rFonts w:ascii="Cambria" w:hAnsi="Cambria"/>
          <w:b/>
          <w:sz w:val="28"/>
          <w:szCs w:val="28"/>
        </w:rPr>
      </w:pPr>
    </w:p>
    <w:p w:rsidR="0020620A" w:rsidRDefault="0020620A" w:rsidP="00B44B17">
      <w:pPr>
        <w:rPr>
          <w:rFonts w:ascii="Cambria" w:hAnsi="Cambria"/>
          <w:b/>
          <w:sz w:val="28"/>
          <w:szCs w:val="28"/>
        </w:rPr>
      </w:pPr>
    </w:p>
    <w:p w:rsidR="0020620A" w:rsidRDefault="0020620A" w:rsidP="00B44B17">
      <w:pPr>
        <w:rPr>
          <w:rFonts w:ascii="Cambria" w:hAnsi="Cambria"/>
          <w:b/>
          <w:sz w:val="28"/>
          <w:szCs w:val="28"/>
        </w:rPr>
      </w:pPr>
    </w:p>
    <w:p w:rsidR="0020620A" w:rsidRDefault="0020620A" w:rsidP="00B44B17">
      <w:pPr>
        <w:rPr>
          <w:rFonts w:ascii="Cambria" w:hAnsi="Cambria"/>
          <w:b/>
          <w:sz w:val="28"/>
          <w:szCs w:val="28"/>
        </w:rPr>
      </w:pPr>
    </w:p>
    <w:p w:rsidR="0020620A" w:rsidRDefault="0020620A" w:rsidP="00B44B17">
      <w:pPr>
        <w:rPr>
          <w:rFonts w:ascii="Cambria" w:hAnsi="Cambria"/>
          <w:b/>
          <w:sz w:val="28"/>
          <w:szCs w:val="28"/>
        </w:rPr>
      </w:pPr>
    </w:p>
    <w:p w:rsidR="0020620A" w:rsidRDefault="0020620A" w:rsidP="00B44B17">
      <w:pPr>
        <w:rPr>
          <w:rFonts w:ascii="Cambria" w:hAnsi="Cambria"/>
          <w:b/>
          <w:sz w:val="28"/>
          <w:szCs w:val="28"/>
        </w:rPr>
      </w:pPr>
    </w:p>
    <w:p w:rsidR="0020620A" w:rsidRDefault="0020620A" w:rsidP="00B44B17">
      <w:pPr>
        <w:rPr>
          <w:rFonts w:ascii="Cambria" w:hAnsi="Cambria"/>
          <w:b/>
          <w:sz w:val="28"/>
          <w:szCs w:val="28"/>
        </w:rPr>
      </w:pPr>
    </w:p>
    <w:p w:rsidR="00B44B17" w:rsidRPr="00363ECA" w:rsidRDefault="00B44B17" w:rsidP="00363ECA">
      <w:pPr>
        <w:jc w:val="both"/>
        <w:rPr>
          <w:rFonts w:ascii="Cambria" w:hAnsi="Cambria"/>
          <w:b/>
        </w:rPr>
      </w:pPr>
    </w:p>
    <w:sectPr w:rsidR="00B44B17" w:rsidRPr="00363ECA" w:rsidSect="0087186B">
      <w:headerReference w:type="default" r:id="rId11"/>
      <w:footerReference w:type="default" r:id="rId12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31C" w:rsidRDefault="00B1631C" w:rsidP="005C61A5">
      <w:pPr>
        <w:spacing w:after="0" w:line="240" w:lineRule="auto"/>
      </w:pPr>
      <w:r>
        <w:separator/>
      </w:r>
    </w:p>
  </w:endnote>
  <w:endnote w:type="continuationSeparator" w:id="1">
    <w:p w:rsidR="00B1631C" w:rsidRDefault="00B1631C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CBD" w:rsidRPr="00B22337" w:rsidRDefault="00A379BB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A379BB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CD4CBD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CD4CBD" w:rsidRDefault="00CD4C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31C" w:rsidRDefault="00B1631C" w:rsidP="005C61A5">
      <w:pPr>
        <w:spacing w:after="0" w:line="240" w:lineRule="auto"/>
      </w:pPr>
      <w:r>
        <w:separator/>
      </w:r>
    </w:p>
  </w:footnote>
  <w:footnote w:type="continuationSeparator" w:id="1">
    <w:p w:rsidR="00B1631C" w:rsidRDefault="00B1631C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CBD" w:rsidRDefault="00A379B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A379BB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CD4CBD" w:rsidRDefault="00CD4CB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CD4CBD" w:rsidRPr="00B22337" w:rsidRDefault="00A379BB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CD4CBD" w:rsidRDefault="00CD4CB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A07549A"/>
    <w:multiLevelType w:val="hybridMultilevel"/>
    <w:tmpl w:val="3176FAE0"/>
    <w:lvl w:ilvl="0" w:tplc="1E168FB6">
      <w:start w:val="1"/>
      <w:numFmt w:val="lowerLetter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A34ADE"/>
    <w:multiLevelType w:val="hybridMultilevel"/>
    <w:tmpl w:val="617AEA58"/>
    <w:lvl w:ilvl="0" w:tplc="E63E90C8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5521BFA"/>
    <w:multiLevelType w:val="hybridMultilevel"/>
    <w:tmpl w:val="1948299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8C4F65"/>
    <w:multiLevelType w:val="hybridMultilevel"/>
    <w:tmpl w:val="9AEE38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067E18"/>
    <w:multiLevelType w:val="hybridMultilevel"/>
    <w:tmpl w:val="112E68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8055C"/>
    <w:multiLevelType w:val="hybridMultilevel"/>
    <w:tmpl w:val="9A18F558"/>
    <w:lvl w:ilvl="0" w:tplc="B38A438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8">
    <w:nsid w:val="57C84C35"/>
    <w:multiLevelType w:val="hybridMultilevel"/>
    <w:tmpl w:val="AE22C13C"/>
    <w:lvl w:ilvl="0" w:tplc="9C1ECE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660EB4">
      <w:start w:val="4"/>
      <w:numFmt w:val="decimal"/>
      <w:lvlText w:val="%2)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C282FE">
      <w:start w:val="1"/>
      <w:numFmt w:val="lowerRoman"/>
      <w:lvlText w:val="%3"/>
      <w:lvlJc w:val="left"/>
      <w:pPr>
        <w:ind w:left="1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EE7F2E">
      <w:start w:val="1"/>
      <w:numFmt w:val="decimal"/>
      <w:lvlText w:val="%4"/>
      <w:lvlJc w:val="left"/>
      <w:pPr>
        <w:ind w:left="2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E61220">
      <w:start w:val="1"/>
      <w:numFmt w:val="lowerLetter"/>
      <w:lvlText w:val="%5"/>
      <w:lvlJc w:val="left"/>
      <w:pPr>
        <w:ind w:left="2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047EA4">
      <w:start w:val="1"/>
      <w:numFmt w:val="lowerRoman"/>
      <w:lvlText w:val="%6"/>
      <w:lvlJc w:val="left"/>
      <w:pPr>
        <w:ind w:left="3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CE91A6">
      <w:start w:val="1"/>
      <w:numFmt w:val="decimal"/>
      <w:lvlText w:val="%7"/>
      <w:lvlJc w:val="left"/>
      <w:pPr>
        <w:ind w:left="43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36690A">
      <w:start w:val="1"/>
      <w:numFmt w:val="lowerLetter"/>
      <w:lvlText w:val="%8"/>
      <w:lvlJc w:val="left"/>
      <w:pPr>
        <w:ind w:left="50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4C82C50">
      <w:start w:val="1"/>
      <w:numFmt w:val="lowerRoman"/>
      <w:lvlText w:val="%9"/>
      <w:lvlJc w:val="left"/>
      <w:pPr>
        <w:ind w:left="57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4A275A2"/>
    <w:multiLevelType w:val="hybridMultilevel"/>
    <w:tmpl w:val="89228666"/>
    <w:lvl w:ilvl="0" w:tplc="961C1AA6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8D2323"/>
    <w:multiLevelType w:val="hybridMultilevel"/>
    <w:tmpl w:val="330A8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8C9EA">
      <w:start w:val="1"/>
      <w:numFmt w:val="decimal"/>
      <w:lvlText w:val="%2)"/>
      <w:lvlJc w:val="left"/>
      <w:pPr>
        <w:ind w:left="1440" w:hanging="360"/>
      </w:pPr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450DB7"/>
    <w:multiLevelType w:val="hybridMultilevel"/>
    <w:tmpl w:val="15C81EF0"/>
    <w:lvl w:ilvl="0" w:tplc="041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E03196">
      <w:start w:val="1"/>
      <w:numFmt w:val="decimal"/>
      <w:lvlText w:val="%2)"/>
      <w:lvlJc w:val="left"/>
      <w:rPr>
        <w:rFonts w:ascii="Calibri" w:eastAsia="Times New Roman" w:hAnsi="Calibri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815D50"/>
    <w:multiLevelType w:val="hybridMultilevel"/>
    <w:tmpl w:val="89AAAC5C"/>
    <w:lvl w:ilvl="0" w:tplc="04150011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8"/>
  </w:num>
  <w:num w:numId="6">
    <w:abstractNumId w:val="9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11"/>
  </w:num>
  <w:num w:numId="10">
    <w:abstractNumId w:val="10"/>
  </w:num>
  <w:num w:numId="11">
    <w:abstractNumId w:val="7"/>
  </w:num>
  <w:num w:numId="12">
    <w:abstractNumId w:val="6"/>
  </w:num>
  <w:num w:numId="13">
    <w:abstractNumId w:val="12"/>
  </w:num>
  <w:num w:numId="14">
    <w:abstractNumId w:val="2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7650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51C9"/>
    <w:rsid w:val="00070DBC"/>
    <w:rsid w:val="0009064A"/>
    <w:rsid w:val="000F1FFC"/>
    <w:rsid w:val="0010024B"/>
    <w:rsid w:val="00114AD4"/>
    <w:rsid w:val="00121C0A"/>
    <w:rsid w:val="00121E28"/>
    <w:rsid w:val="001572D8"/>
    <w:rsid w:val="00167540"/>
    <w:rsid w:val="001A0ACA"/>
    <w:rsid w:val="001B094B"/>
    <w:rsid w:val="001B7887"/>
    <w:rsid w:val="001C2788"/>
    <w:rsid w:val="001C53F8"/>
    <w:rsid w:val="001D6BB6"/>
    <w:rsid w:val="0020620A"/>
    <w:rsid w:val="00245614"/>
    <w:rsid w:val="00280008"/>
    <w:rsid w:val="003573EC"/>
    <w:rsid w:val="00363ECA"/>
    <w:rsid w:val="00373413"/>
    <w:rsid w:val="003A550A"/>
    <w:rsid w:val="00497531"/>
    <w:rsid w:val="004A7269"/>
    <w:rsid w:val="004F6742"/>
    <w:rsid w:val="00511617"/>
    <w:rsid w:val="00564736"/>
    <w:rsid w:val="00585EF4"/>
    <w:rsid w:val="005B7037"/>
    <w:rsid w:val="005C61A5"/>
    <w:rsid w:val="00660D60"/>
    <w:rsid w:val="00687D62"/>
    <w:rsid w:val="00690812"/>
    <w:rsid w:val="007B643F"/>
    <w:rsid w:val="007C0E87"/>
    <w:rsid w:val="007C2D63"/>
    <w:rsid w:val="007F04E0"/>
    <w:rsid w:val="007F2F1D"/>
    <w:rsid w:val="008136E5"/>
    <w:rsid w:val="00835E3F"/>
    <w:rsid w:val="0086396A"/>
    <w:rsid w:val="0087186B"/>
    <w:rsid w:val="008F0D4B"/>
    <w:rsid w:val="00944AAC"/>
    <w:rsid w:val="009A6293"/>
    <w:rsid w:val="009D3365"/>
    <w:rsid w:val="009E66B6"/>
    <w:rsid w:val="009F7EAE"/>
    <w:rsid w:val="00A379BB"/>
    <w:rsid w:val="00A70FED"/>
    <w:rsid w:val="00B1631C"/>
    <w:rsid w:val="00B44B17"/>
    <w:rsid w:val="00B666EE"/>
    <w:rsid w:val="00BB32FF"/>
    <w:rsid w:val="00BD6039"/>
    <w:rsid w:val="00BE66D0"/>
    <w:rsid w:val="00C030E6"/>
    <w:rsid w:val="00C6507F"/>
    <w:rsid w:val="00C879A1"/>
    <w:rsid w:val="00CD4CBD"/>
    <w:rsid w:val="00D2012D"/>
    <w:rsid w:val="00D3419F"/>
    <w:rsid w:val="00D7680E"/>
    <w:rsid w:val="00D96BB7"/>
    <w:rsid w:val="00DE41A7"/>
    <w:rsid w:val="00EB65A6"/>
    <w:rsid w:val="00EC7D1A"/>
    <w:rsid w:val="00EE5D54"/>
    <w:rsid w:val="00F416CA"/>
    <w:rsid w:val="00F43A1D"/>
    <w:rsid w:val="00FC26F4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5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web/fundusze-regiony/zaktualizowane-standardy-dostepnosci-budynkow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pl/web/rozwoj-technologia/standardy-dostepnosci-budynkow-dla-osob-z-niepelnosprawnosciam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eog.gov.pl/strony/aktualnosci/wytyczne-dla-wnioskodawcow-dla-programu-rozwoj-lokaln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og.gov.pl/strony/aktualnosci/rozpoczyna-sie-ii-etap-naboru-wnioskow-do-programu-rozwoj-lokalny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4</Pages>
  <Words>1413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36</cp:revision>
  <dcterms:created xsi:type="dcterms:W3CDTF">2021-12-14T09:08:00Z</dcterms:created>
  <dcterms:modified xsi:type="dcterms:W3CDTF">2022-02-10T12:41:00Z</dcterms:modified>
</cp:coreProperties>
</file>