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071" w:rsidRDefault="00034071" w:rsidP="0003407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UCHWAŁA NR ………./………../2022</w:t>
      </w:r>
    </w:p>
    <w:p w:rsidR="00034071" w:rsidRDefault="00034071" w:rsidP="00034071">
      <w:pPr>
        <w:spacing w:after="0" w:line="240" w:lineRule="auto"/>
        <w:jc w:val="center"/>
      </w:pPr>
    </w:p>
    <w:p w:rsidR="00034071" w:rsidRDefault="00034071" w:rsidP="0003407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034071" w:rsidRDefault="00034071" w:rsidP="00034071">
      <w:pPr>
        <w:spacing w:after="0" w:line="240" w:lineRule="auto"/>
        <w:jc w:val="center"/>
      </w:pPr>
      <w:r>
        <w:rPr>
          <w:b/>
          <w:sz w:val="28"/>
          <w:szCs w:val="28"/>
        </w:rPr>
        <w:t>z dnia ………………………….roku</w:t>
      </w:r>
    </w:p>
    <w:p w:rsidR="00034071" w:rsidRDefault="00034071" w:rsidP="0003407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34071" w:rsidRDefault="00034071" w:rsidP="000340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w sprawie skargi na działanie radnego Rady Miejskiej Tomaszowa Mazowieckiego </w:t>
      </w: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34071" w:rsidRPr="00216DE4" w:rsidRDefault="00034071" w:rsidP="00F34EB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Pr="00216DE4">
        <w:rPr>
          <w:rFonts w:ascii="Arial" w:hAnsi="Arial" w:cs="Arial"/>
        </w:rPr>
        <w:t xml:space="preserve">Na podstawie art. 18 ust. 2 pkt 15 ustawy z dnia 8 marca 1990 r. o samorządzie gminnym (tekst jednolity Dz. U. z 2021 r. poz. 1372, poz. 1834) w związku z art. 240 Kodeksu postępowania administracyjnego (tekst jednolity Dz. U. z 2021 r. poz. 735, poz. 1491, poz. 2052) </w:t>
      </w:r>
      <w:r w:rsidRPr="00216DE4">
        <w:rPr>
          <w:rFonts w:ascii="Arial" w:hAnsi="Arial" w:cs="Arial"/>
          <w:b/>
        </w:rPr>
        <w:t>Rada Miejska Tomaszowa Mazowieckiego</w:t>
      </w:r>
      <w:r w:rsidRPr="00216DE4">
        <w:rPr>
          <w:rFonts w:ascii="Arial" w:hAnsi="Arial" w:cs="Arial"/>
        </w:rPr>
        <w:t xml:space="preserve"> uchwala, co następuje:</w:t>
      </w:r>
    </w:p>
    <w:p w:rsidR="00034071" w:rsidRPr="00216DE4" w:rsidRDefault="00034071" w:rsidP="00034071">
      <w:pPr>
        <w:spacing w:after="0" w:line="240" w:lineRule="auto"/>
        <w:jc w:val="both"/>
        <w:rPr>
          <w:rFonts w:ascii="Arial" w:hAnsi="Arial" w:cs="Arial"/>
        </w:rPr>
      </w:pPr>
    </w:p>
    <w:p w:rsidR="00034071" w:rsidRPr="00DA5AFD" w:rsidRDefault="00034071" w:rsidP="0003407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ab/>
      </w:r>
      <w:r w:rsidRPr="00DA5AFD">
        <w:rPr>
          <w:rFonts w:ascii="Arial" w:hAnsi="Arial" w:cs="Arial"/>
          <w:b/>
        </w:rPr>
        <w:t xml:space="preserve">§ 1. </w:t>
      </w:r>
      <w:r w:rsidRPr="00DA5AFD">
        <w:rPr>
          <w:rFonts w:ascii="Arial" w:hAnsi="Arial" w:cs="Arial"/>
        </w:rPr>
        <w:t>Stwierdza się, że rozpatrzenie skargi wniesionej przez Fundację Małe Łapki w dniu 21 stycznia 2022 roku na działanie radnego Piotra Kucharskiego nie należy do właściwości Rady Miejskiej Tomaszowa Mazowieckiego z przyczyn przedstawionych w uzasadnieniu stanowiącym załącznik do niniejszej uchwały.</w:t>
      </w:r>
    </w:p>
    <w:p w:rsidR="00034071" w:rsidRPr="00DA5AFD" w:rsidRDefault="00034071" w:rsidP="00034071">
      <w:pPr>
        <w:spacing w:after="0" w:line="360" w:lineRule="auto"/>
        <w:jc w:val="both"/>
        <w:rPr>
          <w:rFonts w:ascii="Arial" w:hAnsi="Arial" w:cs="Arial"/>
        </w:rPr>
      </w:pPr>
    </w:p>
    <w:p w:rsidR="00034071" w:rsidRPr="00DA5AFD" w:rsidRDefault="00034071" w:rsidP="00034071">
      <w:pPr>
        <w:spacing w:after="0" w:line="360" w:lineRule="auto"/>
        <w:jc w:val="both"/>
        <w:rPr>
          <w:rFonts w:ascii="Arial" w:hAnsi="Arial" w:cs="Arial"/>
        </w:rPr>
      </w:pPr>
      <w:r w:rsidRPr="00DA5AFD">
        <w:rPr>
          <w:rFonts w:ascii="Arial" w:hAnsi="Arial" w:cs="Arial"/>
          <w:b/>
        </w:rPr>
        <w:tab/>
        <w:t xml:space="preserve">§ 2. </w:t>
      </w:r>
      <w:r w:rsidRPr="00DA5AFD">
        <w:rPr>
          <w:rFonts w:ascii="Arial" w:hAnsi="Arial" w:cs="Arial"/>
        </w:rPr>
        <w:t>Wykonanie uchwały powierza się Przewodniczącemu Rady Miejskiej Tomaszowa Mazowieckiego.</w:t>
      </w:r>
    </w:p>
    <w:p w:rsidR="00034071" w:rsidRPr="00DA5AFD" w:rsidRDefault="00034071" w:rsidP="00034071">
      <w:pPr>
        <w:spacing w:after="0" w:line="360" w:lineRule="auto"/>
        <w:jc w:val="both"/>
        <w:rPr>
          <w:rFonts w:ascii="Arial" w:hAnsi="Arial" w:cs="Arial"/>
        </w:rPr>
      </w:pPr>
    </w:p>
    <w:p w:rsidR="00034071" w:rsidRPr="00DA5AFD" w:rsidRDefault="00034071" w:rsidP="00034071">
      <w:pPr>
        <w:spacing w:after="0" w:line="360" w:lineRule="auto"/>
        <w:jc w:val="both"/>
        <w:rPr>
          <w:rFonts w:ascii="Arial" w:hAnsi="Arial" w:cs="Arial"/>
        </w:rPr>
      </w:pPr>
      <w:r w:rsidRPr="00DA5AFD">
        <w:rPr>
          <w:rFonts w:ascii="Arial" w:hAnsi="Arial" w:cs="Arial"/>
        </w:rPr>
        <w:tab/>
      </w:r>
      <w:r w:rsidRPr="00DA5AFD">
        <w:rPr>
          <w:rFonts w:ascii="Arial" w:hAnsi="Arial" w:cs="Arial"/>
          <w:b/>
        </w:rPr>
        <w:t xml:space="preserve">§ 3. </w:t>
      </w:r>
      <w:r w:rsidRPr="00DA5AFD">
        <w:rPr>
          <w:rFonts w:ascii="Arial" w:hAnsi="Arial" w:cs="Arial"/>
        </w:rPr>
        <w:t>Uchwała wchodzi w życie z dniem podjęcia.</w:t>
      </w: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projekt uchwały sporządziła: </w:t>
      </w: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projekt uchwał zaopiniował pod względem prawnym: </w:t>
      </w: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34071" w:rsidRDefault="00034071" w:rsidP="000340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034071" w:rsidSect="00DA5AFD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071"/>
    <w:rsid w:val="00034071"/>
    <w:rsid w:val="005B70E2"/>
    <w:rsid w:val="00F3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5137F-2837-441A-B576-B1189380D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4071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2022-02-17T08:05:00Z</dcterms:created>
  <dcterms:modified xsi:type="dcterms:W3CDTF">2022-02-17T08:09:00Z</dcterms:modified>
</cp:coreProperties>
</file>