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cs="Calibri" w:cstheme="minorHAnsi"/>
          <w:sz w:val="24"/>
          <w:szCs w:val="24"/>
        </w:rPr>
        <w:t>Tomaszów Mazowiecki, 17.02.2022 r.</w:t>
      </w:r>
    </w:p>
    <w:p>
      <w:pPr>
        <w:pStyle w:val="Normal"/>
        <w:jc w:val="right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240" w:before="0" w:after="200"/>
        <w:contextualSpacing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sz w:val="24"/>
          <w:szCs w:val="24"/>
        </w:rPr>
        <w:tab/>
        <w:tab/>
        <w:tab/>
        <w:tab/>
        <w:tab/>
        <w:tab/>
      </w:r>
      <w:r>
        <w:rPr>
          <w:rFonts w:cs="Calibri" w:cstheme="minorHAnsi"/>
          <w:b/>
          <w:sz w:val="24"/>
          <w:szCs w:val="24"/>
        </w:rPr>
        <w:t xml:space="preserve">Rzeczoznawcy Majątkowi </w:t>
      </w:r>
    </w:p>
    <w:p>
      <w:pPr>
        <w:pStyle w:val="Normal"/>
        <w:spacing w:lineRule="auto" w:line="240" w:before="0" w:after="200"/>
        <w:contextualSpacing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ab/>
        <w:tab/>
        <w:tab/>
        <w:tab/>
        <w:tab/>
        <w:tab/>
        <w:t>w zakresie szacowania nieruchomości</w:t>
      </w:r>
    </w:p>
    <w:p>
      <w:pPr>
        <w:pStyle w:val="Normal"/>
        <w:spacing w:lineRule="auto" w:line="240" w:before="0" w:after="200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240" w:before="0" w:after="200"/>
        <w:contextualSpacing/>
        <w:rPr/>
      </w:pPr>
      <w:r>
        <w:rPr>
          <w:rFonts w:cs="Calibri" w:cstheme="minorHAnsi"/>
          <w:b/>
          <w:sz w:val="24"/>
          <w:szCs w:val="24"/>
        </w:rPr>
        <w:t>WAN-N.6812.5.2022</w:t>
      </w:r>
    </w:p>
    <w:p>
      <w:pPr>
        <w:pStyle w:val="Normal"/>
        <w:spacing w:lineRule="auto" w:line="240" w:before="0" w:after="200"/>
        <w:contextualSpacing/>
        <w:rPr>
          <w:rFonts w:cs="Calibri" w:cstheme="minorHAnsi"/>
          <w:b/>
          <w:b/>
          <w:color w:val="FF0000"/>
          <w:sz w:val="24"/>
          <w:szCs w:val="24"/>
        </w:rPr>
      </w:pPr>
      <w:r>
        <w:rPr>
          <w:rFonts w:cs="Calibri" w:cstheme="minorHAnsi"/>
          <w:b/>
          <w:color w:val="FF0000"/>
          <w:sz w:val="24"/>
          <w:szCs w:val="24"/>
        </w:rPr>
      </w:r>
    </w:p>
    <w:p>
      <w:pPr>
        <w:pStyle w:val="Normal"/>
        <w:spacing w:lineRule="auto" w:line="240" w:before="0" w:after="200"/>
        <w:ind w:firstLine="709"/>
        <w:contextualSpacing/>
        <w:jc w:val="both"/>
        <w:rPr/>
      </w:pPr>
      <w:r>
        <w:rPr>
          <w:rFonts w:cs="Calibri" w:cstheme="minorHAnsi"/>
          <w:sz w:val="24"/>
          <w:szCs w:val="24"/>
        </w:rPr>
        <w:t>Gmina Miasto Tomaszów Mazowiecki zleci wykonanie operatu szacunkowego określającego wartość udziału w wysokości ½ w prawie własności działki nr ewid. 329/1 w obr. 3, o pow. 6180 m</w:t>
      </w:r>
      <w:r>
        <w:rPr>
          <w:rFonts w:cs="Calibri" w:cstheme="minorHAnsi"/>
          <w:sz w:val="24"/>
          <w:szCs w:val="24"/>
          <w:vertAlign w:val="superscript"/>
        </w:rPr>
        <w:t>2,</w:t>
      </w:r>
      <w:r>
        <w:rPr>
          <w:rFonts w:cs="Calibri" w:cstheme="minorHAnsi"/>
          <w:sz w:val="24"/>
          <w:szCs w:val="24"/>
        </w:rPr>
        <w:t xml:space="preserve"> położonej w Tomaszowie Mazowieckim przy ul. Garbarskiej 6, stanowiącej własność Gminy Miasto Tomaszów Mazowiecki.</w:t>
      </w:r>
    </w:p>
    <w:p>
      <w:pPr>
        <w:pStyle w:val="Normal"/>
        <w:spacing w:lineRule="auto" w:line="240" w:before="0" w:after="200"/>
        <w:ind w:hanging="0"/>
        <w:contextualSpacing/>
        <w:jc w:val="both"/>
        <w:rPr/>
      </w:pPr>
      <w:r>
        <w:rPr>
          <w:rFonts w:cs="Calibri" w:cstheme="minorHAnsi"/>
          <w:sz w:val="24"/>
          <w:szCs w:val="24"/>
        </w:rPr>
        <w:t>Udział przeznaczony jest do zbycia na rzecz pozostałych współwłaścicieli nieruchomości w formie bezprzetargowej.</w:t>
      </w:r>
    </w:p>
    <w:p>
      <w:pPr>
        <w:pStyle w:val="Normal"/>
        <w:spacing w:lineRule="auto" w:line="240" w:before="0" w:after="200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240" w:before="0" w:after="200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Wykonawca zobowiązuje się na telefoniczną informację otrzymaną przez Zamawiającego </w:t>
        <w:br/>
        <w:t>do wykonania bezpłatnej aktualizacji operatu po upływie jego ważności.</w:t>
      </w:r>
    </w:p>
    <w:p>
      <w:pPr>
        <w:pStyle w:val="Normal"/>
        <w:spacing w:lineRule="auto" w:line="240" w:before="0" w:after="200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240" w:before="0" w:after="200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Materiały zapewnione przez Zamawiającego:</w:t>
      </w:r>
    </w:p>
    <w:p>
      <w:pPr>
        <w:pStyle w:val="Normal"/>
        <w:spacing w:lineRule="auto" w:line="240" w:before="0" w:after="200"/>
        <w:contextualSpacing/>
        <w:jc w:val="both"/>
        <w:rPr/>
      </w:pPr>
      <w:r>
        <w:rPr>
          <w:rFonts w:cs="Calibri" w:cstheme="minorHAnsi"/>
          <w:sz w:val="24"/>
          <w:szCs w:val="24"/>
        </w:rPr>
        <w:t>- informacje o adresie nieruchomości, numerze ewidencyjnym oraz obrębie. Pozostałe materiały potrzebne do wykonania usługi rzeczoznawca zobowiązany jest zebrać we własnym zakresie.</w:t>
      </w:r>
    </w:p>
    <w:p>
      <w:pPr>
        <w:pStyle w:val="Normal"/>
        <w:spacing w:lineRule="auto" w:line="240" w:before="0" w:after="200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/>
      </w:pPr>
      <w:r>
        <w:rPr>
          <w:rFonts w:cs="Calibri" w:cstheme="minorHAnsi"/>
          <w:sz w:val="24"/>
          <w:szCs w:val="24"/>
        </w:rPr>
        <w:t xml:space="preserve">Pismo zawierające cenę netto + stawkę podatku VAT za wykonanie wyżej opisanej usługi, termin wykonania usługi podany w dniach kalendarzowych oraz numer telefonu należy złożyć w zaklejonej kopercie w Kancelarii Urzędu Miasta (parter) z dopiskiem na kopercie </w:t>
      </w:r>
      <w:r>
        <w:rPr>
          <w:rFonts w:cs="Calibri" w:cstheme="minorHAnsi"/>
          <w:b/>
          <w:sz w:val="24"/>
          <w:szCs w:val="24"/>
        </w:rPr>
        <w:t xml:space="preserve">„Wycena ul. Garbarska 6” </w:t>
      </w:r>
      <w:r>
        <w:rPr>
          <w:rFonts w:cs="Calibri" w:cstheme="minorHAnsi"/>
          <w:sz w:val="24"/>
          <w:szCs w:val="24"/>
        </w:rPr>
        <w:t xml:space="preserve">lub przesłać na adres e-mail: </w:t>
      </w:r>
      <w:hyperlink r:id="rId2">
        <w:r>
          <w:rPr>
            <w:rStyle w:val="Czeinternetowe"/>
            <w:rFonts w:cs="Calibri" w:cstheme="minorHAnsi"/>
            <w:color w:val="00000A"/>
            <w:sz w:val="24"/>
            <w:szCs w:val="24"/>
          </w:rPr>
          <w:t>ofertynieruchomosci@tomaszow-maz.pl</w:t>
        </w:r>
      </w:hyperlink>
      <w:r>
        <w:rPr>
          <w:rFonts w:cs="Calibri" w:cstheme="minorHAnsi"/>
          <w:sz w:val="24"/>
          <w:szCs w:val="24"/>
        </w:rPr>
        <w:t xml:space="preserve">. w terminie </w:t>
      </w:r>
      <w:r>
        <w:rPr>
          <w:rFonts w:cs="Calibri" w:cstheme="minorHAnsi"/>
          <w:b/>
          <w:sz w:val="24"/>
          <w:szCs w:val="24"/>
        </w:rPr>
        <w:t xml:space="preserve">do dnia 25 lutego 2022 r. </w:t>
      </w:r>
      <w:r>
        <w:rPr>
          <w:rFonts w:cs="Calibri" w:cstheme="minorHAnsi"/>
          <w:sz w:val="24"/>
          <w:szCs w:val="24"/>
        </w:rPr>
        <w:t>włącznie.</w:t>
      </w:r>
    </w:p>
    <w:p>
      <w:pPr>
        <w:pStyle w:val="Normal"/>
        <w:spacing w:lineRule="auto" w:line="240" w:before="0" w:after="200"/>
        <w:ind w:firstLine="709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Oferty nie spełniające kryteriów zamówienia, lub złożone po określonym czasie nie będą rozpatrywane. </w:t>
      </w:r>
    </w:p>
    <w:p>
      <w:pPr>
        <w:pStyle w:val="Normal"/>
        <w:spacing w:lineRule="auto" w:line="240" w:before="0" w:after="200"/>
        <w:ind w:firstLine="709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Przy wyłonieniu dostawcy usługi przyjęte zostaną następujące kryteria oceny oferty:</w:t>
      </w:r>
    </w:p>
    <w:p>
      <w:pPr>
        <w:pStyle w:val="Normal"/>
        <w:spacing w:lineRule="auto" w:line="240" w:before="0" w:after="200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- cena - w 90% (1% - 1 punkt), sposób liczenia: kwota najmniejsza do kwoty badanej oferty pomnożona przez 90,</w:t>
      </w:r>
    </w:p>
    <w:p>
      <w:pPr>
        <w:pStyle w:val="Normal"/>
        <w:spacing w:lineRule="auto" w:line="240" w:before="0" w:after="200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- termin realizacji - w 10% (1% - 1 punkt), sposób liczenia: termin najkrótszy do terminu badanej oferty pomnożony przez 10.</w:t>
      </w:r>
    </w:p>
    <w:p>
      <w:pPr>
        <w:pStyle w:val="Normal"/>
        <w:spacing w:lineRule="auto" w:line="240" w:before="0" w:after="200"/>
        <w:ind w:firstLine="709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Z osobą, która zaoferuje najkorzystniejsze warunki zawarta zostanie umowa, której realizacja płatności nastąpi w terminie nie dłuższym niż 30 dni od daty doręczenia Zamawiającemu prawidłowo wystawionej przez Wykonawcę faktury. Fakturę za wykonaną usługę Wykonawca przedłoży niezwłocznie po otrzymaniu protokołu odbioru przedmiotu umowy.</w:t>
      </w:r>
    </w:p>
    <w:p>
      <w:pPr>
        <w:pStyle w:val="Normal"/>
        <w:spacing w:lineRule="auto" w:line="240" w:before="0" w:after="200"/>
        <w:ind w:firstLine="709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Zamawiający w terminie 7 dni od dnia przekazania przedmiotu umowy zobowiązuje się dokonać sprawdzenia poprawności wykonania usługi z umową, a w przypadku braku uwag sporządzić protokół odbioru. Termin ten nie wlicza się do terminu realizacji umowy.</w:t>
      </w:r>
    </w:p>
    <w:p>
      <w:pPr>
        <w:pStyle w:val="Normal"/>
        <w:spacing w:lineRule="auto" w:line="240" w:before="0" w:after="200"/>
        <w:ind w:firstLine="709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W przypadku stwierdzenia wad Wykonawca zobowiązuje się do ich usunięcia w ciągu 7 dni od ich zgłoszenia przez Zamawiającego.</w:t>
      </w:r>
    </w:p>
    <w:p>
      <w:pPr>
        <w:pStyle w:val="Normal"/>
        <w:spacing w:lineRule="auto" w:line="240" w:before="0" w:after="200"/>
        <w:ind w:firstLine="709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Usunięcie wad i stwierdzenie zgodności pracy z umową potwierdzi Zamawiający </w:t>
        <w:br/>
        <w:t>i sporządzi protokół odbioru. Po bezskutecznym upływie terminu do usunięcia wad Zamawiający może odstąpić od umowy.</w:t>
      </w:r>
    </w:p>
    <w:p>
      <w:pPr>
        <w:pStyle w:val="Normal"/>
        <w:spacing w:lineRule="auto" w:line="240" w:before="0" w:after="200"/>
        <w:ind w:firstLine="709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Zwycięzca zapytania cenowego zobowiązany jest do zawarcia stosownej umowy </w:t>
        <w:br/>
        <w:t xml:space="preserve">w terminie 7 dni od otrzymania informacji (powiadomienie telefoniczne) o przygotowaniu umowy. Nie podpisanie umowy w powyższym terminie spowoduje odstąpienie od jej zawarcia. </w:t>
      </w:r>
    </w:p>
    <w:p>
      <w:pPr>
        <w:pStyle w:val="Normal"/>
        <w:spacing w:lineRule="auto" w:line="240" w:before="0" w:after="200"/>
        <w:ind w:firstLine="709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Za niedotrzymanie terminu wykonania umowy z przyczyn leżących wyłącznie po stronie Wykonawcy, Wykonawca zapłaci Zamawiającemu karę umowną w wysokości 1% wartości brutto przedmiotu umowy za każdy dzień zwłoki.</w:t>
      </w:r>
    </w:p>
    <w:p>
      <w:pPr>
        <w:pStyle w:val="Normal"/>
        <w:spacing w:lineRule="auto" w:line="240" w:before="0" w:after="200"/>
        <w:ind w:firstLine="709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Odstąpienie od umowy z przyczyn leżących wyłącznie po stronie Wykonawcy skutkuje zapłatą kary przez Wykonawcę w wysokości 50% wartości brutto przedmiotu umowy.</w:t>
      </w:r>
    </w:p>
    <w:p>
      <w:pPr>
        <w:pStyle w:val="Normal"/>
        <w:spacing w:lineRule="auto" w:line="240" w:before="0" w:after="200"/>
        <w:ind w:firstLine="709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Za każdy dzień opóźnienia usunięcia wad przedmiotu umowy, liczonego od upływu czasu wyznaczonego na usunięcie wad przez Zamawiającego, Wykonawca zapłaci karę </w:t>
        <w:br/>
        <w:t>w wysokości 1% wartości brutto przedmiotu umowy.</w:t>
      </w:r>
    </w:p>
    <w:p>
      <w:pPr>
        <w:pStyle w:val="Normal"/>
        <w:spacing w:lineRule="auto" w:line="240" w:before="0" w:after="200"/>
        <w:ind w:firstLine="709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Informacja o rozstrzygnięciu konkursu ofert zostanie podana na stronie internetowej BIP Urzędu Miasta Tomaszowa Mazowieckiego w zakładce „Zapytanie cenowe </w:t>
        <w:br/>
        <w:t xml:space="preserve">na wykonanie prac geodezyjnych, wycen nieruchomości oraz inne - Informacja </w:t>
        <w:br/>
        <w:t>o zwycięzcach konkursów ofert”.</w:t>
      </w:r>
    </w:p>
    <w:p>
      <w:pPr>
        <w:pStyle w:val="Normal"/>
        <w:spacing w:lineRule="auto" w:line="240" w:before="0" w:after="200"/>
        <w:ind w:firstLine="709"/>
        <w:contextualSpacing/>
        <w:jc w:val="both"/>
        <w:rPr/>
      </w:pPr>
      <w:r>
        <w:rPr>
          <w:rFonts w:cs="Calibri" w:cstheme="minorHAnsi"/>
          <w:sz w:val="24"/>
          <w:szCs w:val="24"/>
        </w:rPr>
        <w:t>Wszelkich informacji udziela Wydział Architektury i Gospodarki Nieruchomościami Urzędu Miasta w Tomaszowie Maz., pokój 41 A, tel. (44) 724-23-11 wew. 646.</w:t>
      </w:r>
    </w:p>
    <w:p>
      <w:pPr>
        <w:pStyle w:val="Normal"/>
        <w:tabs>
          <w:tab w:val="left" w:pos="284" w:leader="none"/>
        </w:tabs>
        <w:spacing w:lineRule="auto" w:line="240" w:before="0" w:after="200"/>
        <w:contextualSpacing/>
        <w:jc w:val="both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f62a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link w:val="Nagwek1Znak"/>
    <w:uiPriority w:val="9"/>
    <w:qFormat/>
    <w:rsid w:val="006c3be8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6c3be8"/>
    <w:rPr>
      <w:rFonts w:ascii="Times New Roman" w:hAnsi="Times New Roman" w:eastAsia="Times New Roman" w:cs="Times New Roman"/>
      <w:b/>
      <w:bCs/>
      <w:kern w:val="2"/>
      <w:sz w:val="48"/>
      <w:szCs w:val="48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e30a2c"/>
    <w:rPr>
      <w:rFonts w:ascii="Segoe UI" w:hAnsi="Segoe UI" w:cs="Segoe UI"/>
      <w:sz w:val="18"/>
      <w:szCs w:val="18"/>
    </w:rPr>
  </w:style>
  <w:style w:type="character" w:styleId="Czeinternetowe">
    <w:name w:val="Łącze internetowe"/>
    <w:basedOn w:val="DefaultParagraphFont"/>
    <w:uiPriority w:val="99"/>
    <w:unhideWhenUsed/>
    <w:rsid w:val="00e16cb4"/>
    <w:rPr>
      <w:color w:val="0000FF" w:themeColor="hyperlink"/>
      <w:u w:val="single"/>
    </w:rPr>
  </w:style>
  <w:style w:type="character" w:styleId="ListLabel1">
    <w:name w:val="ListLabel 1"/>
    <w:qFormat/>
    <w:rPr>
      <w:rFonts w:cs="Calibri" w:cstheme="minorHAnsi"/>
      <w:color w:val="00000A"/>
      <w:sz w:val="24"/>
      <w:szCs w:val="24"/>
    </w:rPr>
  </w:style>
  <w:style w:type="character" w:styleId="ListLabel2">
    <w:name w:val="ListLabel 2"/>
    <w:qFormat/>
    <w:rPr>
      <w:rFonts w:cs="Calibri" w:cstheme="minorHAnsi"/>
      <w:color w:val="00000A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e30a2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508fc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ofertynieruchomosci@tomaszow-maz.p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Application>LibreOffice/6.0.3.2$Windows_x86 LibreOffice_project/8f48d515416608e3a835360314dac7e47fd0b821</Application>
  <Pages>2</Pages>
  <Words>517</Words>
  <Characters>3342</Characters>
  <CharactersWithSpaces>3856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2021-05-24T12:27:00Z</dcterms:created>
  <dc:creator>pjanczyk</dc:creator>
  <dc:description/>
  <dc:language>pl-PL</dc:language>
  <cp:lastModifiedBy/>
  <cp:lastPrinted>2022-02-17T11:06:35Z</cp:lastPrinted>
  <dcterms:modified xsi:type="dcterms:W3CDTF">2022-02-17T11:39:50Z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