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642" w:rsidRDefault="00E12642">
      <w:pPr>
        <w:widowControl w:val="0"/>
        <w:pBdr>
          <w:top w:val="nil"/>
          <w:left w:val="nil"/>
          <w:bottom w:val="nil"/>
          <w:right w:val="nil"/>
          <w:between w:val="nil"/>
        </w:pBdr>
        <w:spacing w:after="0"/>
      </w:pPr>
    </w:p>
    <w:p w:rsidR="00E12642" w:rsidRPr="00FA0130" w:rsidRDefault="00E12642" w:rsidP="00E12642">
      <w:pPr>
        <w:widowControl w:val="0"/>
        <w:pBdr>
          <w:top w:val="nil"/>
          <w:left w:val="nil"/>
          <w:bottom w:val="nil"/>
          <w:right w:val="nil"/>
          <w:between w:val="nil"/>
        </w:pBdr>
        <w:spacing w:after="0"/>
        <w:jc w:val="center"/>
        <w:rPr>
          <w:sz w:val="32"/>
          <w:szCs w:val="32"/>
        </w:rPr>
      </w:pPr>
      <w:r w:rsidRPr="00FA0130">
        <w:rPr>
          <w:sz w:val="32"/>
          <w:szCs w:val="32"/>
        </w:rPr>
        <w:t>CZĘŚĆ IV SWZ –</w:t>
      </w:r>
      <w:r>
        <w:rPr>
          <w:sz w:val="32"/>
          <w:szCs w:val="32"/>
        </w:rPr>
        <w:t xml:space="preserve"> OPIS</w:t>
      </w:r>
      <w:r w:rsidRPr="00FA0130">
        <w:rPr>
          <w:sz w:val="32"/>
          <w:szCs w:val="32"/>
        </w:rPr>
        <w:t xml:space="preserve"> PRZEDMIOTU ZAMÓWIENIA</w:t>
      </w:r>
    </w:p>
    <w:p w:rsidR="00E12642" w:rsidRDefault="00E12642" w:rsidP="00E12642">
      <w:pPr>
        <w:widowControl w:val="0"/>
        <w:pBdr>
          <w:top w:val="nil"/>
          <w:left w:val="nil"/>
          <w:bottom w:val="nil"/>
          <w:right w:val="nil"/>
          <w:between w:val="nil"/>
        </w:pBdr>
        <w:spacing w:after="0"/>
      </w:pPr>
    </w:p>
    <w:p w:rsidR="00E12642" w:rsidRDefault="002C12BA" w:rsidP="00E12642">
      <w:pPr>
        <w:widowControl w:val="0"/>
        <w:pBdr>
          <w:top w:val="nil"/>
          <w:left w:val="nil"/>
          <w:bottom w:val="nil"/>
          <w:right w:val="nil"/>
          <w:between w:val="nil"/>
        </w:pBdr>
        <w:spacing w:after="0"/>
        <w:jc w:val="center"/>
        <w:rPr>
          <w:b/>
        </w:rPr>
      </w:pPr>
      <w:r>
        <w:rPr>
          <w:b/>
        </w:rPr>
        <w:t>CZĘŚĆ 4</w:t>
      </w:r>
    </w:p>
    <w:p w:rsidR="00E12642" w:rsidRPr="00FA0130" w:rsidRDefault="00E12642" w:rsidP="00E12642">
      <w:pPr>
        <w:widowControl w:val="0"/>
        <w:pBdr>
          <w:top w:val="nil"/>
          <w:left w:val="nil"/>
          <w:bottom w:val="nil"/>
          <w:right w:val="nil"/>
          <w:between w:val="nil"/>
        </w:pBdr>
        <w:spacing w:after="0"/>
        <w:jc w:val="center"/>
        <w:rPr>
          <w:b/>
        </w:rPr>
      </w:pPr>
      <w:r w:rsidRPr="00FA0130">
        <w:rPr>
          <w:b/>
        </w:rPr>
        <w:t>ZAMÓWIENIA</w:t>
      </w:r>
    </w:p>
    <w:p w:rsidR="00E12642" w:rsidRDefault="00E12642" w:rsidP="00E12642">
      <w:pPr>
        <w:widowControl w:val="0"/>
        <w:pBdr>
          <w:top w:val="nil"/>
          <w:left w:val="nil"/>
          <w:bottom w:val="nil"/>
          <w:right w:val="nil"/>
          <w:between w:val="nil"/>
        </w:pBdr>
        <w:spacing w:after="0"/>
      </w:pPr>
    </w:p>
    <w:p w:rsidR="002C12BA" w:rsidRDefault="002C12BA" w:rsidP="00E12642">
      <w:pPr>
        <w:widowControl w:val="0"/>
        <w:pBdr>
          <w:top w:val="nil"/>
          <w:left w:val="nil"/>
          <w:bottom w:val="nil"/>
          <w:right w:val="nil"/>
          <w:between w:val="nil"/>
        </w:pBdr>
        <w:spacing w:after="0"/>
      </w:pPr>
    </w:p>
    <w:tbl>
      <w:tblPr>
        <w:tblStyle w:val="a"/>
        <w:tblW w:w="78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3"/>
        <w:gridCol w:w="7253"/>
      </w:tblGrid>
      <w:tr w:rsidR="002C12BA" w:rsidTr="002C12BA">
        <w:trPr>
          <w:trHeight w:val="465"/>
          <w:jc w:val="center"/>
        </w:trPr>
        <w:tc>
          <w:tcPr>
            <w:tcW w:w="573" w:type="dxa"/>
          </w:tcPr>
          <w:p w:rsidR="002C12BA" w:rsidRDefault="002C12BA" w:rsidP="00FA46EB">
            <w:pPr>
              <w:spacing w:line="240" w:lineRule="auto"/>
              <w:jc w:val="center"/>
              <w:rPr>
                <w:b/>
              </w:rPr>
            </w:pPr>
          </w:p>
          <w:p w:rsidR="002C12BA" w:rsidRPr="002C12BA" w:rsidRDefault="002C12BA" w:rsidP="00FA46EB">
            <w:pPr>
              <w:spacing w:line="240" w:lineRule="auto"/>
              <w:jc w:val="center"/>
              <w:rPr>
                <w:b/>
              </w:rPr>
            </w:pPr>
            <w:r w:rsidRPr="002C12BA">
              <w:rPr>
                <w:b/>
              </w:rPr>
              <w:t>1.</w:t>
            </w:r>
          </w:p>
        </w:tc>
        <w:tc>
          <w:tcPr>
            <w:tcW w:w="7253" w:type="dxa"/>
          </w:tcPr>
          <w:p w:rsidR="002C12BA" w:rsidRDefault="002C12BA" w:rsidP="002C12BA">
            <w:pPr>
              <w:spacing w:after="0" w:line="240" w:lineRule="auto"/>
              <w:ind w:left="141" w:right="95"/>
              <w:jc w:val="center"/>
              <w:rPr>
                <w:b/>
              </w:rPr>
            </w:pPr>
          </w:p>
          <w:p w:rsidR="002C12BA" w:rsidRPr="002C12BA" w:rsidRDefault="002C12BA" w:rsidP="002C12BA">
            <w:pPr>
              <w:spacing w:after="0" w:line="240" w:lineRule="auto"/>
              <w:ind w:left="141" w:right="95"/>
              <w:jc w:val="center"/>
              <w:rPr>
                <w:b/>
              </w:rPr>
            </w:pPr>
            <w:r w:rsidRPr="002C12BA">
              <w:rPr>
                <w:b/>
              </w:rPr>
              <w:t>Dostawa fabrycznie nowych</w:t>
            </w:r>
            <w:r w:rsidR="005176E0">
              <w:rPr>
                <w:b/>
              </w:rPr>
              <w:t xml:space="preserve"> (nieużywanych) </w:t>
            </w:r>
            <w:r w:rsidRPr="002C12BA">
              <w:rPr>
                <w:b/>
              </w:rPr>
              <w:t xml:space="preserve"> zestawów komputerowych </w:t>
            </w:r>
            <w:r w:rsidR="001E088F">
              <w:rPr>
                <w:b/>
              </w:rPr>
              <w:t xml:space="preserve">                   </w:t>
            </w:r>
            <w:r w:rsidRPr="002C12BA">
              <w:rPr>
                <w:b/>
              </w:rPr>
              <w:t>- 58 szt.</w:t>
            </w:r>
          </w:p>
          <w:p w:rsidR="002C12BA" w:rsidRPr="002C12BA" w:rsidRDefault="002C12BA" w:rsidP="00FA46EB">
            <w:pPr>
              <w:spacing w:after="0" w:line="240" w:lineRule="auto"/>
              <w:ind w:left="141" w:right="95"/>
              <w:jc w:val="center"/>
              <w:rPr>
                <w:b/>
              </w:rPr>
            </w:pPr>
          </w:p>
        </w:tc>
      </w:tr>
    </w:tbl>
    <w:p w:rsidR="00E12642" w:rsidRDefault="00E12642" w:rsidP="00E12642">
      <w:pPr>
        <w:widowControl w:val="0"/>
        <w:pBdr>
          <w:top w:val="nil"/>
          <w:left w:val="nil"/>
          <w:bottom w:val="nil"/>
          <w:right w:val="nil"/>
          <w:between w:val="nil"/>
        </w:pBdr>
        <w:spacing w:after="0"/>
      </w:pPr>
    </w:p>
    <w:p w:rsidR="00E12642" w:rsidRDefault="00E12642" w:rsidP="00E12642">
      <w:pPr>
        <w:spacing w:after="0" w:line="240" w:lineRule="auto"/>
      </w:pPr>
      <w:r>
        <w:t>SZCZEGÓŁOWY OPIS PRZEDMIOTU ZAMÓWIENIA:</w:t>
      </w:r>
    </w:p>
    <w:p w:rsidR="002C12BA" w:rsidRDefault="002C12BA" w:rsidP="002C12BA">
      <w:pPr>
        <w:spacing w:after="0" w:line="240" w:lineRule="auto"/>
        <w:ind w:right="95"/>
        <w:rPr>
          <w:b/>
        </w:rPr>
      </w:pPr>
    </w:p>
    <w:p w:rsidR="002C12BA" w:rsidRDefault="002C12BA" w:rsidP="002C12BA">
      <w:pPr>
        <w:spacing w:before="240" w:after="240" w:line="240" w:lineRule="auto"/>
        <w:ind w:left="720" w:hanging="578"/>
        <w:rPr>
          <w:b/>
        </w:rPr>
      </w:pPr>
      <w:r>
        <w:rPr>
          <w:b/>
        </w:rPr>
        <w:t>58 SZT - JEDNOSTEK CENTRALNYCH:</w:t>
      </w:r>
    </w:p>
    <w:p w:rsidR="002C12BA" w:rsidRPr="002C12BA" w:rsidRDefault="002C12BA" w:rsidP="002C12BA">
      <w:pPr>
        <w:numPr>
          <w:ilvl w:val="0"/>
          <w:numId w:val="1"/>
        </w:numPr>
        <w:spacing w:before="240" w:after="0" w:line="240" w:lineRule="auto"/>
        <w:ind w:left="1133"/>
        <w:rPr>
          <w:sz w:val="20"/>
          <w:szCs w:val="20"/>
        </w:rPr>
      </w:pPr>
      <w:r w:rsidRPr="002C12BA">
        <w:rPr>
          <w:sz w:val="20"/>
          <w:szCs w:val="20"/>
        </w:rPr>
        <w:t>Obudowa mini tower</w:t>
      </w:r>
    </w:p>
    <w:p w:rsidR="002C12BA" w:rsidRPr="002C12BA" w:rsidRDefault="002C12BA" w:rsidP="002C12BA">
      <w:pPr>
        <w:numPr>
          <w:ilvl w:val="0"/>
          <w:numId w:val="1"/>
        </w:numPr>
        <w:spacing w:after="0" w:line="240" w:lineRule="auto"/>
        <w:ind w:left="1133"/>
        <w:rPr>
          <w:sz w:val="20"/>
          <w:szCs w:val="20"/>
        </w:rPr>
      </w:pPr>
      <w:r w:rsidRPr="002C12BA">
        <w:rPr>
          <w:sz w:val="20"/>
          <w:szCs w:val="20"/>
        </w:rPr>
        <w:t>Napęd DVD-RW</w:t>
      </w:r>
    </w:p>
    <w:p w:rsidR="002C12BA" w:rsidRPr="002C12BA" w:rsidRDefault="002C12BA" w:rsidP="002C12BA">
      <w:pPr>
        <w:numPr>
          <w:ilvl w:val="0"/>
          <w:numId w:val="1"/>
        </w:numPr>
        <w:spacing w:after="0" w:line="240" w:lineRule="auto"/>
        <w:ind w:left="1133"/>
        <w:rPr>
          <w:sz w:val="20"/>
          <w:szCs w:val="20"/>
        </w:rPr>
      </w:pPr>
      <w:r w:rsidRPr="002C12BA">
        <w:rPr>
          <w:sz w:val="20"/>
          <w:szCs w:val="20"/>
        </w:rPr>
        <w:t xml:space="preserve">Procesor: min. wynik w teście passmark </w:t>
      </w:r>
      <w:r w:rsidRPr="002A5BA0">
        <w:rPr>
          <w:sz w:val="20"/>
          <w:szCs w:val="20"/>
        </w:rPr>
        <w:t>CPU Mark 10,742</w:t>
      </w:r>
      <w:r w:rsidRPr="002C12BA">
        <w:rPr>
          <w:sz w:val="20"/>
          <w:szCs w:val="20"/>
        </w:rPr>
        <w:t xml:space="preserve"> (Average CPU Mark),</w:t>
      </w:r>
      <w:r w:rsidR="005176E0">
        <w:rPr>
          <w:sz w:val="20"/>
          <w:szCs w:val="20"/>
        </w:rPr>
        <w:t>- dopuszczalne rozbieżności do 2</w:t>
      </w:r>
      <w:r w:rsidRPr="002C12BA">
        <w:rPr>
          <w:sz w:val="20"/>
          <w:szCs w:val="20"/>
        </w:rPr>
        <w:t>00 pkt, min. 6 rdzeni, taktowany zegarem min. 2.3GHz, wynik zaproponowanego procesora musi znajdować się na stronie http://www.cpubenchmark.net, z załączonym chłodzeniem</w:t>
      </w:r>
      <w:r w:rsidR="001E088F">
        <w:rPr>
          <w:sz w:val="20"/>
          <w:szCs w:val="20"/>
        </w:rPr>
        <w:t>,</w:t>
      </w:r>
    </w:p>
    <w:p w:rsidR="002C12BA" w:rsidRPr="002C12BA" w:rsidRDefault="002C12BA" w:rsidP="002C12BA">
      <w:pPr>
        <w:numPr>
          <w:ilvl w:val="0"/>
          <w:numId w:val="1"/>
        </w:numPr>
        <w:spacing w:after="0" w:line="240" w:lineRule="auto"/>
        <w:ind w:left="1133"/>
        <w:rPr>
          <w:sz w:val="20"/>
          <w:szCs w:val="20"/>
        </w:rPr>
      </w:pPr>
      <w:r w:rsidRPr="002C12BA">
        <w:rPr>
          <w:sz w:val="20"/>
          <w:szCs w:val="20"/>
        </w:rPr>
        <w:t>Płyta główna zgodna z wymaganiami procesora oraz reszty podzespołów</w:t>
      </w:r>
    </w:p>
    <w:p w:rsidR="002C12BA" w:rsidRPr="002C12BA" w:rsidRDefault="002C12BA" w:rsidP="002C12BA">
      <w:pPr>
        <w:numPr>
          <w:ilvl w:val="0"/>
          <w:numId w:val="1"/>
        </w:numPr>
        <w:spacing w:after="0" w:line="240" w:lineRule="auto"/>
        <w:ind w:left="1133"/>
        <w:rPr>
          <w:sz w:val="20"/>
          <w:szCs w:val="20"/>
        </w:rPr>
      </w:pPr>
      <w:r w:rsidRPr="002C12BA">
        <w:rPr>
          <w:sz w:val="20"/>
          <w:szCs w:val="20"/>
        </w:rPr>
        <w:t>Karta graficzna: zintegrowana</w:t>
      </w:r>
    </w:p>
    <w:p w:rsidR="002C12BA" w:rsidRPr="002C12BA" w:rsidRDefault="002C12BA" w:rsidP="002C12BA">
      <w:pPr>
        <w:numPr>
          <w:ilvl w:val="0"/>
          <w:numId w:val="1"/>
        </w:numPr>
        <w:spacing w:after="0" w:line="240" w:lineRule="auto"/>
        <w:ind w:left="1133"/>
        <w:rPr>
          <w:sz w:val="20"/>
          <w:szCs w:val="20"/>
        </w:rPr>
      </w:pPr>
      <w:r w:rsidRPr="002C12BA">
        <w:rPr>
          <w:sz w:val="20"/>
          <w:szCs w:val="20"/>
        </w:rPr>
        <w:t xml:space="preserve">Nowy Dysk twardy:    </w:t>
      </w:r>
    </w:p>
    <w:p w:rsidR="002C12BA" w:rsidRPr="002C12BA" w:rsidRDefault="002C12BA" w:rsidP="002C12BA">
      <w:pPr>
        <w:numPr>
          <w:ilvl w:val="1"/>
          <w:numId w:val="12"/>
        </w:numPr>
        <w:spacing w:after="0" w:line="240" w:lineRule="auto"/>
        <w:rPr>
          <w:sz w:val="20"/>
          <w:szCs w:val="20"/>
        </w:rPr>
      </w:pPr>
      <w:bookmarkStart w:id="0" w:name="_heading=h.1j7g32l107x8" w:colFirst="0" w:colLast="0"/>
      <w:bookmarkEnd w:id="0"/>
      <w:r w:rsidRPr="002C12BA">
        <w:rPr>
          <w:sz w:val="20"/>
          <w:szCs w:val="20"/>
        </w:rPr>
        <w:t>Ilość dysków  1 x SSD PCIe</w:t>
      </w:r>
    </w:p>
    <w:p w:rsidR="002C12BA" w:rsidRPr="002C12BA" w:rsidRDefault="002C12BA" w:rsidP="002C12BA">
      <w:pPr>
        <w:numPr>
          <w:ilvl w:val="1"/>
          <w:numId w:val="12"/>
        </w:numPr>
        <w:spacing w:after="0" w:line="240" w:lineRule="auto"/>
        <w:rPr>
          <w:sz w:val="20"/>
          <w:szCs w:val="20"/>
        </w:rPr>
      </w:pPr>
      <w:bookmarkStart w:id="1" w:name="_heading=h.ghqwu0sa8i3q" w:colFirst="0" w:colLast="0"/>
      <w:bookmarkEnd w:id="1"/>
      <w:r w:rsidRPr="002C12BA">
        <w:rPr>
          <w:sz w:val="20"/>
          <w:szCs w:val="20"/>
        </w:rPr>
        <w:t>Pojemność dysku SSD min.256 GB</w:t>
      </w:r>
    </w:p>
    <w:p w:rsidR="002C12BA" w:rsidRPr="002C12BA" w:rsidRDefault="002C12BA" w:rsidP="002C12BA">
      <w:pPr>
        <w:numPr>
          <w:ilvl w:val="0"/>
          <w:numId w:val="1"/>
        </w:numPr>
        <w:spacing w:after="0" w:line="240" w:lineRule="auto"/>
        <w:ind w:left="1133"/>
        <w:rPr>
          <w:sz w:val="20"/>
          <w:szCs w:val="20"/>
        </w:rPr>
      </w:pPr>
      <w:r w:rsidRPr="002C12BA">
        <w:rPr>
          <w:sz w:val="20"/>
          <w:szCs w:val="20"/>
        </w:rPr>
        <w:t xml:space="preserve">Pamięć RAM: </w:t>
      </w:r>
      <w:r w:rsidRPr="002C12BA">
        <w:rPr>
          <w:sz w:val="20"/>
          <w:szCs w:val="20"/>
        </w:rPr>
        <w:tab/>
      </w:r>
    </w:p>
    <w:p w:rsidR="002C12BA" w:rsidRPr="002C12BA" w:rsidRDefault="002C12BA" w:rsidP="002C12BA">
      <w:pPr>
        <w:numPr>
          <w:ilvl w:val="1"/>
          <w:numId w:val="12"/>
        </w:numPr>
        <w:spacing w:after="0" w:line="240" w:lineRule="auto"/>
        <w:rPr>
          <w:sz w:val="20"/>
          <w:szCs w:val="20"/>
        </w:rPr>
      </w:pPr>
      <w:bookmarkStart w:id="2" w:name="_heading=h.bcnf8zrmzxh4" w:colFirst="0" w:colLast="0"/>
      <w:bookmarkEnd w:id="2"/>
      <w:r w:rsidRPr="002C12BA">
        <w:rPr>
          <w:sz w:val="20"/>
          <w:szCs w:val="20"/>
        </w:rPr>
        <w:t xml:space="preserve">min. 2 x 4 GB (DIMM DDR4, 2666 MHz), </w:t>
      </w:r>
    </w:p>
    <w:p w:rsidR="002C12BA" w:rsidRPr="002C12BA" w:rsidRDefault="002C12BA" w:rsidP="002C12BA">
      <w:pPr>
        <w:numPr>
          <w:ilvl w:val="1"/>
          <w:numId w:val="12"/>
        </w:numPr>
        <w:spacing w:after="0" w:line="240" w:lineRule="auto"/>
        <w:rPr>
          <w:sz w:val="20"/>
          <w:szCs w:val="20"/>
        </w:rPr>
      </w:pPr>
      <w:bookmarkStart w:id="3" w:name="_heading=h.77geduywrvbn" w:colFirst="0" w:colLast="0"/>
      <w:bookmarkEnd w:id="3"/>
      <w:r w:rsidRPr="002C12BA">
        <w:rPr>
          <w:sz w:val="20"/>
          <w:szCs w:val="20"/>
        </w:rPr>
        <w:t>maksymalna obsługiwana ilość</w:t>
      </w:r>
      <w:r w:rsidRPr="002C12BA">
        <w:rPr>
          <w:sz w:val="20"/>
          <w:szCs w:val="20"/>
        </w:rPr>
        <w:tab/>
        <w:t>pamięci RAM: min. 32GB,</w:t>
      </w:r>
    </w:p>
    <w:p w:rsidR="002C12BA" w:rsidRPr="002C12BA" w:rsidRDefault="002C12BA" w:rsidP="002C12BA">
      <w:pPr>
        <w:numPr>
          <w:ilvl w:val="0"/>
          <w:numId w:val="1"/>
        </w:numPr>
        <w:spacing w:after="0" w:line="240" w:lineRule="auto"/>
        <w:ind w:left="1133"/>
        <w:rPr>
          <w:sz w:val="20"/>
          <w:szCs w:val="20"/>
        </w:rPr>
      </w:pPr>
      <w:r w:rsidRPr="002C12BA">
        <w:rPr>
          <w:sz w:val="20"/>
          <w:szCs w:val="20"/>
        </w:rPr>
        <w:t>Zasilacz dostosowany do zapewnienia poprawnej pracy jednostki centralnej</w:t>
      </w:r>
    </w:p>
    <w:p w:rsidR="002C12BA" w:rsidRPr="002C12BA" w:rsidRDefault="002C12BA" w:rsidP="002C12BA">
      <w:pPr>
        <w:numPr>
          <w:ilvl w:val="0"/>
          <w:numId w:val="1"/>
        </w:numPr>
        <w:spacing w:after="0" w:line="240" w:lineRule="auto"/>
        <w:ind w:left="1133"/>
        <w:rPr>
          <w:sz w:val="20"/>
          <w:szCs w:val="20"/>
        </w:rPr>
      </w:pPr>
      <w:r w:rsidRPr="002C12BA">
        <w:rPr>
          <w:sz w:val="20"/>
          <w:szCs w:val="20"/>
        </w:rPr>
        <w:t xml:space="preserve">Porty i gniazda: </w:t>
      </w:r>
    </w:p>
    <w:p w:rsidR="002C12BA" w:rsidRPr="002C12BA" w:rsidRDefault="002C12BA" w:rsidP="002C12BA">
      <w:pPr>
        <w:numPr>
          <w:ilvl w:val="1"/>
          <w:numId w:val="12"/>
        </w:numPr>
        <w:spacing w:after="0" w:line="240" w:lineRule="auto"/>
        <w:rPr>
          <w:sz w:val="20"/>
          <w:szCs w:val="20"/>
        </w:rPr>
      </w:pPr>
      <w:bookmarkStart w:id="4" w:name="_heading=h.476jsjbmeoyk" w:colFirst="0" w:colLast="0"/>
      <w:bookmarkEnd w:id="4"/>
      <w:r w:rsidRPr="002C12BA">
        <w:rPr>
          <w:sz w:val="20"/>
          <w:szCs w:val="20"/>
        </w:rPr>
        <w:t xml:space="preserve">2 x USB 2.0, </w:t>
      </w:r>
    </w:p>
    <w:p w:rsidR="002C12BA" w:rsidRPr="002C12BA" w:rsidRDefault="002C12BA" w:rsidP="002C12BA">
      <w:pPr>
        <w:numPr>
          <w:ilvl w:val="1"/>
          <w:numId w:val="12"/>
        </w:numPr>
        <w:spacing w:after="0" w:line="240" w:lineRule="auto"/>
        <w:rPr>
          <w:sz w:val="20"/>
          <w:szCs w:val="20"/>
        </w:rPr>
      </w:pPr>
      <w:bookmarkStart w:id="5" w:name="_heading=h.7yl4urae7cl2" w:colFirst="0" w:colLast="0"/>
      <w:bookmarkEnd w:id="5"/>
      <w:r w:rsidRPr="002C12BA">
        <w:rPr>
          <w:sz w:val="20"/>
          <w:szCs w:val="20"/>
        </w:rPr>
        <w:t xml:space="preserve">1 x LAN (Gigabit Ethernet) - RJ-45, </w:t>
      </w:r>
    </w:p>
    <w:p w:rsidR="002C12BA" w:rsidRPr="002C12BA" w:rsidRDefault="002C12BA" w:rsidP="002C12BA">
      <w:pPr>
        <w:numPr>
          <w:ilvl w:val="1"/>
          <w:numId w:val="12"/>
        </w:numPr>
        <w:spacing w:after="0" w:line="240" w:lineRule="auto"/>
        <w:rPr>
          <w:sz w:val="20"/>
          <w:szCs w:val="20"/>
        </w:rPr>
      </w:pPr>
      <w:bookmarkStart w:id="6" w:name="_heading=h.x2m5oiqhxp48" w:colFirst="0" w:colLast="0"/>
      <w:bookmarkEnd w:id="6"/>
      <w:r w:rsidRPr="002C12BA">
        <w:rPr>
          <w:sz w:val="20"/>
          <w:szCs w:val="20"/>
        </w:rPr>
        <w:t xml:space="preserve">4 x USB 3.2 Gen 1 - Type A (2 z przodu, 2 z tyłu),  </w:t>
      </w:r>
    </w:p>
    <w:p w:rsidR="002C12BA" w:rsidRPr="002C12BA" w:rsidRDefault="002C12BA" w:rsidP="002C12BA">
      <w:pPr>
        <w:numPr>
          <w:ilvl w:val="1"/>
          <w:numId w:val="12"/>
        </w:numPr>
        <w:spacing w:after="0" w:line="240" w:lineRule="auto"/>
        <w:rPr>
          <w:sz w:val="20"/>
          <w:szCs w:val="20"/>
        </w:rPr>
      </w:pPr>
      <w:bookmarkStart w:id="7" w:name="_heading=h.a8espn2rrsoi" w:colFirst="0" w:colLast="0"/>
      <w:bookmarkEnd w:id="7"/>
      <w:r w:rsidRPr="002C12BA">
        <w:rPr>
          <w:sz w:val="20"/>
          <w:szCs w:val="20"/>
        </w:rPr>
        <w:t xml:space="preserve">1 x HDMI, </w:t>
      </w:r>
    </w:p>
    <w:p w:rsidR="002C12BA" w:rsidRPr="002C12BA" w:rsidRDefault="002C12BA" w:rsidP="002C12BA">
      <w:pPr>
        <w:numPr>
          <w:ilvl w:val="1"/>
          <w:numId w:val="12"/>
        </w:numPr>
        <w:spacing w:after="0" w:line="240" w:lineRule="auto"/>
        <w:rPr>
          <w:sz w:val="20"/>
          <w:szCs w:val="20"/>
        </w:rPr>
      </w:pPr>
      <w:bookmarkStart w:id="8" w:name="_heading=h.1hb0d8kvosav" w:colFirst="0" w:colLast="0"/>
      <w:bookmarkEnd w:id="8"/>
      <w:r w:rsidRPr="002C12BA">
        <w:rPr>
          <w:sz w:val="20"/>
          <w:szCs w:val="20"/>
        </w:rPr>
        <w:t xml:space="preserve">1 x DisplayPort, </w:t>
      </w:r>
    </w:p>
    <w:p w:rsidR="002C12BA" w:rsidRPr="002C12BA" w:rsidRDefault="002C12BA" w:rsidP="002C12BA">
      <w:pPr>
        <w:numPr>
          <w:ilvl w:val="1"/>
          <w:numId w:val="12"/>
        </w:numPr>
        <w:spacing w:after="0" w:line="240" w:lineRule="auto"/>
        <w:rPr>
          <w:sz w:val="20"/>
          <w:szCs w:val="20"/>
        </w:rPr>
      </w:pPr>
      <w:bookmarkStart w:id="9" w:name="_heading=h.slfhizqanu6k" w:colFirst="0" w:colLast="0"/>
      <w:bookmarkEnd w:id="9"/>
      <w:r w:rsidRPr="002C12BA">
        <w:rPr>
          <w:sz w:val="20"/>
          <w:szCs w:val="20"/>
        </w:rPr>
        <w:t xml:space="preserve">1 x wyjście liniowe audio (wejście konfigurowalne), </w:t>
      </w:r>
    </w:p>
    <w:p w:rsidR="002C12BA" w:rsidRPr="002C12BA" w:rsidRDefault="002C12BA" w:rsidP="002C12BA">
      <w:pPr>
        <w:numPr>
          <w:ilvl w:val="1"/>
          <w:numId w:val="12"/>
        </w:numPr>
        <w:spacing w:after="0" w:line="240" w:lineRule="auto"/>
        <w:rPr>
          <w:sz w:val="20"/>
          <w:szCs w:val="20"/>
        </w:rPr>
      </w:pPr>
      <w:bookmarkStart w:id="10" w:name="_heading=h.evrcf9q8jaqs" w:colFirst="0" w:colLast="0"/>
      <w:bookmarkEnd w:id="10"/>
      <w:r w:rsidRPr="002C12BA">
        <w:rPr>
          <w:sz w:val="20"/>
          <w:szCs w:val="20"/>
        </w:rPr>
        <w:t>1 x wyjście na słuchawki/mikrofon (1 z przodu)</w:t>
      </w:r>
    </w:p>
    <w:p w:rsidR="002C12BA" w:rsidRPr="002C12BA" w:rsidRDefault="002C12BA" w:rsidP="002C12BA">
      <w:pPr>
        <w:numPr>
          <w:ilvl w:val="0"/>
          <w:numId w:val="1"/>
        </w:numPr>
        <w:spacing w:after="0" w:line="240" w:lineRule="auto"/>
        <w:ind w:left="1133" w:right="95"/>
        <w:rPr>
          <w:i/>
          <w:sz w:val="20"/>
          <w:szCs w:val="20"/>
        </w:rPr>
      </w:pPr>
      <w:r w:rsidRPr="002C12BA">
        <w:rPr>
          <w:i/>
          <w:sz w:val="20"/>
          <w:szCs w:val="20"/>
        </w:rPr>
        <w:t>Licencja na system operacyjny Microsoft Windows 10 Pro x64 PL (lub równoważny).</w:t>
      </w:r>
      <w:r w:rsidRPr="002C12BA">
        <w:rPr>
          <w:b/>
          <w:i/>
          <w:sz w:val="20"/>
          <w:szCs w:val="20"/>
        </w:rPr>
        <w:t xml:space="preserve"> </w:t>
      </w:r>
      <w:r w:rsidRPr="002C12BA">
        <w:rPr>
          <w:b/>
          <w:i/>
          <w:color w:val="FF0000"/>
          <w:sz w:val="20"/>
          <w:szCs w:val="20"/>
        </w:rPr>
        <w:t>Równoważność – w załączniku poniżej</w:t>
      </w:r>
      <w:r w:rsidRPr="002C12BA">
        <w:rPr>
          <w:b/>
          <w:i/>
          <w:sz w:val="20"/>
          <w:szCs w:val="20"/>
        </w:rPr>
        <w:t xml:space="preserve">  </w:t>
      </w:r>
    </w:p>
    <w:p w:rsidR="002C12BA" w:rsidRPr="002C12BA" w:rsidRDefault="002C12BA" w:rsidP="002C12BA">
      <w:pPr>
        <w:numPr>
          <w:ilvl w:val="0"/>
          <w:numId w:val="1"/>
        </w:numPr>
        <w:spacing w:after="0" w:line="240" w:lineRule="auto"/>
        <w:ind w:left="1133" w:right="95"/>
        <w:rPr>
          <w:i/>
          <w:color w:val="FF0000"/>
          <w:sz w:val="20"/>
          <w:szCs w:val="20"/>
        </w:rPr>
      </w:pPr>
      <w:r w:rsidRPr="002C12BA">
        <w:rPr>
          <w:sz w:val="20"/>
          <w:szCs w:val="20"/>
        </w:rPr>
        <w:t xml:space="preserve">Oprogramowania MS Office 2019 Home &amp; Business 32/64bit PL lub równoważne. </w:t>
      </w:r>
      <w:r w:rsidRPr="002C12BA">
        <w:rPr>
          <w:b/>
          <w:i/>
          <w:color w:val="FF0000"/>
          <w:sz w:val="20"/>
          <w:szCs w:val="20"/>
        </w:rPr>
        <w:t>Równoważność w Załączniku poniżej</w:t>
      </w:r>
    </w:p>
    <w:p w:rsidR="002C12BA" w:rsidRPr="002C12BA" w:rsidRDefault="002C12BA" w:rsidP="002C12BA">
      <w:pPr>
        <w:numPr>
          <w:ilvl w:val="0"/>
          <w:numId w:val="1"/>
        </w:numPr>
        <w:spacing w:after="0" w:line="240" w:lineRule="auto"/>
        <w:ind w:left="1133"/>
        <w:rPr>
          <w:sz w:val="20"/>
          <w:szCs w:val="20"/>
        </w:rPr>
      </w:pPr>
      <w:r w:rsidRPr="002C12BA">
        <w:rPr>
          <w:sz w:val="20"/>
          <w:szCs w:val="20"/>
        </w:rPr>
        <w:t>Klawiatura w formacie QWERTY + mysz- interfejs USB</w:t>
      </w:r>
    </w:p>
    <w:p w:rsidR="002C12BA" w:rsidRPr="002C12BA" w:rsidRDefault="002C12BA" w:rsidP="002C12BA">
      <w:pPr>
        <w:numPr>
          <w:ilvl w:val="0"/>
          <w:numId w:val="1"/>
        </w:numPr>
        <w:spacing w:after="0" w:line="240" w:lineRule="auto"/>
        <w:ind w:left="1133"/>
        <w:rPr>
          <w:sz w:val="20"/>
          <w:szCs w:val="20"/>
        </w:rPr>
      </w:pPr>
      <w:r w:rsidRPr="002C12BA">
        <w:rPr>
          <w:sz w:val="20"/>
          <w:szCs w:val="20"/>
        </w:rPr>
        <w:t>Gwarancja min. 24 miesięcy</w:t>
      </w:r>
    </w:p>
    <w:p w:rsidR="002C12BA" w:rsidRPr="002C12BA" w:rsidRDefault="002C12BA" w:rsidP="002C12BA">
      <w:pPr>
        <w:numPr>
          <w:ilvl w:val="0"/>
          <w:numId w:val="1"/>
        </w:numPr>
        <w:spacing w:after="0" w:line="240" w:lineRule="auto"/>
        <w:ind w:left="1133"/>
        <w:rPr>
          <w:sz w:val="20"/>
          <w:szCs w:val="20"/>
        </w:rPr>
      </w:pPr>
      <w:bookmarkStart w:id="11" w:name="_heading=h.jg7hzbtoubq" w:colFirst="0" w:colLast="0"/>
      <w:bookmarkEnd w:id="11"/>
      <w:r w:rsidRPr="002C12BA">
        <w:rPr>
          <w:sz w:val="20"/>
          <w:szCs w:val="20"/>
        </w:rPr>
        <w:t>Produkt fabrycznie nowy, przygotowany do pracy z preinstalowanym systemem operacyjnym</w:t>
      </w:r>
    </w:p>
    <w:p w:rsidR="002C12BA" w:rsidRPr="002C12BA" w:rsidRDefault="002C12BA" w:rsidP="002C12BA">
      <w:pPr>
        <w:numPr>
          <w:ilvl w:val="0"/>
          <w:numId w:val="1"/>
        </w:numPr>
        <w:spacing w:after="0" w:line="240" w:lineRule="auto"/>
        <w:ind w:left="1133"/>
        <w:rPr>
          <w:sz w:val="20"/>
          <w:szCs w:val="20"/>
        </w:rPr>
      </w:pPr>
      <w:bookmarkStart w:id="12" w:name="_heading=h.6j9k6xn7b9eh" w:colFirst="0" w:colLast="0"/>
      <w:bookmarkEnd w:id="12"/>
      <w:r w:rsidRPr="002C12BA">
        <w:rPr>
          <w:sz w:val="20"/>
          <w:szCs w:val="20"/>
        </w:rPr>
        <w:t>Jednostki centralne muszą być produkowane przez tego samego producenta, oraz muszą zawierać te same elementy składowe wyposażenia.</w:t>
      </w:r>
    </w:p>
    <w:p w:rsidR="002C12BA" w:rsidRPr="002C12BA" w:rsidRDefault="002C12BA" w:rsidP="002C12BA">
      <w:pPr>
        <w:spacing w:after="0" w:line="240" w:lineRule="auto"/>
        <w:rPr>
          <w:b/>
          <w:sz w:val="20"/>
          <w:szCs w:val="20"/>
        </w:rPr>
      </w:pPr>
      <w:bookmarkStart w:id="13" w:name="_heading=h.b2y4ncakhst1" w:colFirst="0" w:colLast="0"/>
      <w:bookmarkEnd w:id="13"/>
    </w:p>
    <w:p w:rsidR="002C12BA" w:rsidRDefault="002C12BA" w:rsidP="002C12BA">
      <w:pPr>
        <w:spacing w:after="0" w:line="240" w:lineRule="auto"/>
        <w:rPr>
          <w:b/>
        </w:rPr>
      </w:pPr>
    </w:p>
    <w:p w:rsidR="002C12BA" w:rsidRDefault="002C12BA" w:rsidP="002C12BA">
      <w:pPr>
        <w:spacing w:after="0" w:line="240" w:lineRule="auto"/>
        <w:rPr>
          <w:b/>
        </w:rPr>
      </w:pPr>
    </w:p>
    <w:p w:rsidR="002C12BA" w:rsidRDefault="002C12BA" w:rsidP="002C12BA">
      <w:pPr>
        <w:spacing w:after="0" w:line="240" w:lineRule="auto"/>
        <w:rPr>
          <w:b/>
        </w:rPr>
      </w:pPr>
    </w:p>
    <w:p w:rsidR="002C12BA" w:rsidRDefault="002C12BA" w:rsidP="002C12BA">
      <w:pPr>
        <w:spacing w:after="0" w:line="240" w:lineRule="auto"/>
        <w:rPr>
          <w:b/>
        </w:rPr>
      </w:pPr>
    </w:p>
    <w:p w:rsidR="002C12BA" w:rsidRDefault="002C12BA" w:rsidP="002C12BA">
      <w:pPr>
        <w:spacing w:after="0" w:line="240" w:lineRule="auto"/>
        <w:rPr>
          <w:b/>
        </w:rPr>
      </w:pPr>
    </w:p>
    <w:p w:rsidR="002C12BA" w:rsidRDefault="002C12BA" w:rsidP="002C12BA">
      <w:pPr>
        <w:spacing w:after="0" w:line="240" w:lineRule="auto"/>
        <w:rPr>
          <w:b/>
        </w:rPr>
      </w:pPr>
    </w:p>
    <w:tbl>
      <w:tblPr>
        <w:tblStyle w:val="a"/>
        <w:tblW w:w="78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3"/>
        <w:gridCol w:w="7253"/>
      </w:tblGrid>
      <w:tr w:rsidR="002C12BA" w:rsidTr="00FA46EB">
        <w:trPr>
          <w:trHeight w:val="465"/>
          <w:jc w:val="center"/>
        </w:trPr>
        <w:tc>
          <w:tcPr>
            <w:tcW w:w="573" w:type="dxa"/>
          </w:tcPr>
          <w:p w:rsidR="002C12BA" w:rsidRDefault="002C12BA" w:rsidP="00FA46EB">
            <w:pPr>
              <w:spacing w:line="240" w:lineRule="auto"/>
              <w:jc w:val="center"/>
              <w:rPr>
                <w:b/>
              </w:rPr>
            </w:pPr>
          </w:p>
          <w:p w:rsidR="002C12BA" w:rsidRPr="002C12BA" w:rsidRDefault="002C12BA" w:rsidP="00FA46EB">
            <w:pPr>
              <w:spacing w:line="240" w:lineRule="auto"/>
              <w:jc w:val="center"/>
              <w:rPr>
                <w:b/>
              </w:rPr>
            </w:pPr>
            <w:r w:rsidRPr="002C12BA">
              <w:rPr>
                <w:b/>
              </w:rPr>
              <w:t>1.</w:t>
            </w:r>
          </w:p>
        </w:tc>
        <w:tc>
          <w:tcPr>
            <w:tcW w:w="7253" w:type="dxa"/>
          </w:tcPr>
          <w:p w:rsidR="002C12BA" w:rsidRDefault="002C12BA" w:rsidP="00FA46EB">
            <w:pPr>
              <w:spacing w:after="0" w:line="240" w:lineRule="auto"/>
              <w:ind w:left="141" w:right="95"/>
              <w:jc w:val="center"/>
              <w:rPr>
                <w:b/>
              </w:rPr>
            </w:pPr>
          </w:p>
          <w:p w:rsidR="002C12BA" w:rsidRPr="002C12BA" w:rsidRDefault="002C12BA" w:rsidP="00FA46EB">
            <w:pPr>
              <w:spacing w:after="0" w:line="240" w:lineRule="auto"/>
              <w:ind w:left="141" w:right="95"/>
              <w:jc w:val="center"/>
              <w:rPr>
                <w:b/>
              </w:rPr>
            </w:pPr>
            <w:r w:rsidRPr="002C12BA">
              <w:rPr>
                <w:b/>
              </w:rPr>
              <w:t>Dostawa fabrycznie nowych zestawów komputerowych - 6 szt.</w:t>
            </w:r>
          </w:p>
          <w:p w:rsidR="002C12BA" w:rsidRPr="002C12BA" w:rsidRDefault="002C12BA" w:rsidP="00FA46EB">
            <w:pPr>
              <w:spacing w:after="0" w:line="240" w:lineRule="auto"/>
              <w:ind w:left="141" w:right="95"/>
              <w:jc w:val="center"/>
              <w:rPr>
                <w:b/>
              </w:rPr>
            </w:pPr>
          </w:p>
        </w:tc>
      </w:tr>
    </w:tbl>
    <w:p w:rsidR="002C12BA" w:rsidRDefault="002C12BA" w:rsidP="002C12BA">
      <w:pPr>
        <w:spacing w:after="0" w:line="240" w:lineRule="auto"/>
        <w:rPr>
          <w:b/>
        </w:rPr>
      </w:pPr>
    </w:p>
    <w:p w:rsidR="002C12BA" w:rsidRDefault="002C12BA" w:rsidP="002C12BA">
      <w:pPr>
        <w:spacing w:after="0" w:line="240" w:lineRule="auto"/>
      </w:pPr>
      <w:r>
        <w:t>SZCZEGÓŁOWY OPIS PRZEDMIOTU ZAMÓWIENIA:</w:t>
      </w:r>
    </w:p>
    <w:p w:rsidR="002C12BA" w:rsidRDefault="002C12BA" w:rsidP="002C12BA">
      <w:pPr>
        <w:spacing w:after="0" w:line="240" w:lineRule="auto"/>
        <w:rPr>
          <w:b/>
        </w:rPr>
      </w:pPr>
    </w:p>
    <w:p w:rsidR="002C12BA" w:rsidRDefault="002C12BA" w:rsidP="002C12BA">
      <w:pPr>
        <w:spacing w:after="0" w:line="240" w:lineRule="auto"/>
      </w:pPr>
      <w:bookmarkStart w:id="14" w:name="_heading=h.2ivuplxs2l9u" w:colFirst="0" w:colLast="0"/>
      <w:bookmarkEnd w:id="14"/>
      <w:r>
        <w:rPr>
          <w:b/>
        </w:rPr>
        <w:t>6 SZT. - JEDNOSTEK CENTRALNYCH</w:t>
      </w:r>
    </w:p>
    <w:p w:rsidR="002C12BA" w:rsidRPr="002C12BA" w:rsidRDefault="002C12BA" w:rsidP="002C12BA">
      <w:pPr>
        <w:numPr>
          <w:ilvl w:val="0"/>
          <w:numId w:val="12"/>
        </w:numPr>
        <w:spacing w:before="240" w:after="0" w:line="240" w:lineRule="auto"/>
        <w:ind w:left="1133"/>
        <w:rPr>
          <w:sz w:val="20"/>
          <w:szCs w:val="20"/>
        </w:rPr>
      </w:pPr>
      <w:r w:rsidRPr="002C12BA">
        <w:rPr>
          <w:sz w:val="20"/>
          <w:szCs w:val="20"/>
        </w:rPr>
        <w:t>Obudowa - Midi-Tower</w:t>
      </w:r>
    </w:p>
    <w:p w:rsidR="002C12BA" w:rsidRPr="002C12BA" w:rsidRDefault="002C12BA" w:rsidP="002C12BA">
      <w:pPr>
        <w:numPr>
          <w:ilvl w:val="0"/>
          <w:numId w:val="12"/>
        </w:numPr>
        <w:spacing w:after="0" w:line="240" w:lineRule="auto"/>
        <w:ind w:left="1133"/>
        <w:rPr>
          <w:sz w:val="20"/>
          <w:szCs w:val="20"/>
        </w:rPr>
      </w:pPr>
      <w:r w:rsidRPr="002C12BA">
        <w:rPr>
          <w:sz w:val="20"/>
          <w:szCs w:val="20"/>
        </w:rPr>
        <w:t>Napęd - DVD-RW</w:t>
      </w:r>
    </w:p>
    <w:p w:rsidR="002C12BA" w:rsidRPr="002C12BA" w:rsidRDefault="002C12BA" w:rsidP="002C12BA">
      <w:pPr>
        <w:numPr>
          <w:ilvl w:val="0"/>
          <w:numId w:val="12"/>
        </w:numPr>
        <w:spacing w:after="0" w:line="240" w:lineRule="auto"/>
        <w:ind w:left="1133"/>
        <w:rPr>
          <w:sz w:val="20"/>
          <w:szCs w:val="20"/>
        </w:rPr>
      </w:pPr>
      <w:r w:rsidRPr="002C12BA">
        <w:rPr>
          <w:sz w:val="20"/>
          <w:szCs w:val="20"/>
        </w:rPr>
        <w:t xml:space="preserve">Procesor: </w:t>
      </w:r>
    </w:p>
    <w:p w:rsidR="002C12BA" w:rsidRPr="002C12BA" w:rsidRDefault="002C12BA" w:rsidP="002C12BA">
      <w:pPr>
        <w:numPr>
          <w:ilvl w:val="1"/>
          <w:numId w:val="12"/>
        </w:numPr>
        <w:spacing w:after="0" w:line="240" w:lineRule="auto"/>
        <w:rPr>
          <w:sz w:val="20"/>
          <w:szCs w:val="20"/>
        </w:rPr>
      </w:pPr>
      <w:r w:rsidRPr="002C12BA">
        <w:rPr>
          <w:sz w:val="20"/>
          <w:szCs w:val="20"/>
        </w:rPr>
        <w:t>min wynik w teście passmark CPU Mark 20,803 (Average CPU Mark)</w:t>
      </w:r>
      <w:r w:rsidR="005176E0">
        <w:rPr>
          <w:sz w:val="20"/>
          <w:szCs w:val="20"/>
        </w:rPr>
        <w:t>- dopuszczalne rozbieżności do 2</w:t>
      </w:r>
      <w:r w:rsidRPr="002C12BA">
        <w:rPr>
          <w:sz w:val="20"/>
          <w:szCs w:val="20"/>
        </w:rPr>
        <w:t xml:space="preserve">00 pkt; min. 8 rdzeni, taktowany zegarem min. 2.5GHz, wynik zaproponowanego procesora musi znajdować się na stronie </w:t>
      </w:r>
      <w:hyperlink r:id="rId8">
        <w:r w:rsidRPr="002C12BA">
          <w:rPr>
            <w:color w:val="1155CC"/>
            <w:sz w:val="20"/>
            <w:szCs w:val="20"/>
            <w:u w:val="single"/>
          </w:rPr>
          <w:t>http://www.cpubenchmark.net</w:t>
        </w:r>
      </w:hyperlink>
      <w:r w:rsidRPr="002C12BA">
        <w:rPr>
          <w:sz w:val="20"/>
          <w:szCs w:val="20"/>
        </w:rPr>
        <w:t>; z załączonym chłodzeniem</w:t>
      </w:r>
    </w:p>
    <w:p w:rsidR="002C12BA" w:rsidRPr="002C12BA" w:rsidRDefault="002C12BA" w:rsidP="002C12BA">
      <w:pPr>
        <w:numPr>
          <w:ilvl w:val="0"/>
          <w:numId w:val="12"/>
        </w:numPr>
        <w:spacing w:after="0" w:line="240" w:lineRule="auto"/>
        <w:ind w:left="1133"/>
        <w:rPr>
          <w:sz w:val="20"/>
          <w:szCs w:val="20"/>
        </w:rPr>
      </w:pPr>
      <w:r w:rsidRPr="002C12BA">
        <w:rPr>
          <w:sz w:val="20"/>
          <w:szCs w:val="20"/>
        </w:rPr>
        <w:t>Płyta główna zgodna z wymaganiami procesora oraz reszty podzespołów</w:t>
      </w:r>
    </w:p>
    <w:p w:rsidR="002C12BA" w:rsidRPr="002C12BA" w:rsidRDefault="002C12BA" w:rsidP="002C12BA">
      <w:pPr>
        <w:numPr>
          <w:ilvl w:val="0"/>
          <w:numId w:val="12"/>
        </w:numPr>
        <w:spacing w:after="0" w:line="240" w:lineRule="auto"/>
        <w:ind w:left="1133"/>
        <w:rPr>
          <w:sz w:val="20"/>
          <w:szCs w:val="20"/>
        </w:rPr>
      </w:pPr>
      <w:r w:rsidRPr="002C12BA">
        <w:rPr>
          <w:sz w:val="20"/>
          <w:szCs w:val="20"/>
        </w:rPr>
        <w:t xml:space="preserve">Karta graficzna: </w:t>
      </w:r>
    </w:p>
    <w:p w:rsidR="002C12BA" w:rsidRPr="002C12BA" w:rsidRDefault="002C12BA" w:rsidP="002C12BA">
      <w:pPr>
        <w:numPr>
          <w:ilvl w:val="1"/>
          <w:numId w:val="12"/>
        </w:numPr>
        <w:spacing w:after="0" w:line="240" w:lineRule="auto"/>
        <w:rPr>
          <w:sz w:val="20"/>
          <w:szCs w:val="20"/>
        </w:rPr>
      </w:pPr>
      <w:r w:rsidRPr="002C12BA">
        <w:rPr>
          <w:sz w:val="20"/>
          <w:szCs w:val="20"/>
        </w:rPr>
        <w:t>min. 4 GB RAM GDDR5, złącze PCIex x16 3.0, Obsługa DirectX 12, Taktowanie rdzenia w trybie normalnym min. 1530 MHz, procesory strumieniowe min. 1280, jednostki ROP min. 32, jednostki teksturujące min. 80, szyna danych min. 128 bit, taktowanie pamięci min. 12000 MHz, typ chłodzenia wentylator, złącze zasilania min. 6 pin, wyjścia min. 1 x HDMI, 1 x DVI, 1x DisplayPort.</w:t>
      </w:r>
    </w:p>
    <w:p w:rsidR="002C12BA" w:rsidRPr="002C12BA" w:rsidRDefault="002C12BA" w:rsidP="002C12BA">
      <w:pPr>
        <w:numPr>
          <w:ilvl w:val="0"/>
          <w:numId w:val="12"/>
        </w:numPr>
        <w:spacing w:after="0" w:line="240" w:lineRule="auto"/>
        <w:ind w:left="1133"/>
        <w:rPr>
          <w:sz w:val="20"/>
          <w:szCs w:val="20"/>
        </w:rPr>
      </w:pPr>
      <w:bookmarkStart w:id="15" w:name="_heading=h.g9su6xsmhp4w" w:colFirst="0" w:colLast="0"/>
      <w:bookmarkEnd w:id="15"/>
      <w:r w:rsidRPr="002C12BA">
        <w:rPr>
          <w:sz w:val="20"/>
          <w:szCs w:val="20"/>
        </w:rPr>
        <w:t xml:space="preserve">pamięć RAM: </w:t>
      </w:r>
    </w:p>
    <w:p w:rsidR="002C12BA" w:rsidRPr="002C12BA" w:rsidRDefault="002C12BA" w:rsidP="002C12BA">
      <w:pPr>
        <w:numPr>
          <w:ilvl w:val="1"/>
          <w:numId w:val="12"/>
        </w:numPr>
        <w:spacing w:after="0" w:line="240" w:lineRule="auto"/>
        <w:rPr>
          <w:sz w:val="20"/>
          <w:szCs w:val="20"/>
        </w:rPr>
      </w:pPr>
      <w:bookmarkStart w:id="16" w:name="_heading=h.mahige2rc8xw" w:colFirst="0" w:colLast="0"/>
      <w:bookmarkEnd w:id="16"/>
      <w:r w:rsidRPr="002C12BA">
        <w:rPr>
          <w:sz w:val="20"/>
          <w:szCs w:val="20"/>
        </w:rPr>
        <w:t xml:space="preserve">min. 2 x 8 GB (DIMM DDR4, 3000 MHz), </w:t>
      </w:r>
    </w:p>
    <w:p w:rsidR="002C12BA" w:rsidRPr="002C12BA" w:rsidRDefault="002C12BA" w:rsidP="002C12BA">
      <w:pPr>
        <w:numPr>
          <w:ilvl w:val="1"/>
          <w:numId w:val="12"/>
        </w:numPr>
        <w:spacing w:after="0" w:line="240" w:lineRule="auto"/>
        <w:rPr>
          <w:sz w:val="20"/>
          <w:szCs w:val="20"/>
        </w:rPr>
      </w:pPr>
      <w:r w:rsidRPr="002C12BA">
        <w:rPr>
          <w:sz w:val="20"/>
          <w:szCs w:val="20"/>
        </w:rPr>
        <w:t>maksymalna obsługiwana ilość pamięci RAM: min. 64 GB, z radiatorami,</w:t>
      </w:r>
    </w:p>
    <w:p w:rsidR="002C12BA" w:rsidRPr="002C12BA" w:rsidRDefault="002C12BA" w:rsidP="002C12BA">
      <w:pPr>
        <w:numPr>
          <w:ilvl w:val="0"/>
          <w:numId w:val="12"/>
        </w:numPr>
        <w:spacing w:after="0" w:line="240" w:lineRule="auto"/>
        <w:ind w:left="1133"/>
        <w:rPr>
          <w:sz w:val="20"/>
          <w:szCs w:val="20"/>
        </w:rPr>
      </w:pPr>
      <w:bookmarkStart w:id="17" w:name="_heading=h.f2isayb36407" w:colFirst="0" w:colLast="0"/>
      <w:bookmarkEnd w:id="17"/>
      <w:r w:rsidRPr="002C12BA">
        <w:rPr>
          <w:sz w:val="20"/>
          <w:szCs w:val="20"/>
        </w:rPr>
        <w:t>Nowy Dysk twardy:</w:t>
      </w:r>
    </w:p>
    <w:p w:rsidR="002C12BA" w:rsidRPr="002C12BA" w:rsidRDefault="002C12BA" w:rsidP="002C12BA">
      <w:pPr>
        <w:numPr>
          <w:ilvl w:val="1"/>
          <w:numId w:val="12"/>
        </w:numPr>
        <w:spacing w:after="0" w:line="240" w:lineRule="auto"/>
        <w:rPr>
          <w:sz w:val="20"/>
          <w:szCs w:val="20"/>
        </w:rPr>
      </w:pPr>
      <w:bookmarkStart w:id="18" w:name="_heading=h.i5gtucl4t28x" w:colFirst="0" w:colLast="0"/>
      <w:bookmarkEnd w:id="18"/>
      <w:r w:rsidRPr="002C12BA">
        <w:rPr>
          <w:sz w:val="20"/>
          <w:szCs w:val="20"/>
        </w:rPr>
        <w:t>Ilość dysków  1 x SSD   Pojemność dysku SSD min.1000 GB</w:t>
      </w:r>
    </w:p>
    <w:p w:rsidR="002C12BA" w:rsidRPr="002C12BA" w:rsidRDefault="002C12BA" w:rsidP="002C12BA">
      <w:pPr>
        <w:numPr>
          <w:ilvl w:val="1"/>
          <w:numId w:val="12"/>
        </w:numPr>
        <w:spacing w:after="0" w:line="240" w:lineRule="auto"/>
        <w:rPr>
          <w:sz w:val="20"/>
          <w:szCs w:val="20"/>
        </w:rPr>
      </w:pPr>
      <w:bookmarkStart w:id="19" w:name="_heading=h.x97dj4ewjv8o" w:colFirst="0" w:colLast="0"/>
      <w:bookmarkEnd w:id="19"/>
      <w:r w:rsidRPr="002C12BA">
        <w:rPr>
          <w:sz w:val="20"/>
          <w:szCs w:val="20"/>
        </w:rPr>
        <w:t>Interfejs: PCI-E x4 Gen3 NVMe</w:t>
      </w:r>
    </w:p>
    <w:p w:rsidR="002C12BA" w:rsidRPr="002C12BA" w:rsidRDefault="002C12BA" w:rsidP="002C12BA">
      <w:pPr>
        <w:numPr>
          <w:ilvl w:val="1"/>
          <w:numId w:val="12"/>
        </w:numPr>
        <w:spacing w:after="0" w:line="240" w:lineRule="auto"/>
        <w:rPr>
          <w:sz w:val="20"/>
          <w:szCs w:val="20"/>
        </w:rPr>
      </w:pPr>
      <w:r w:rsidRPr="002C12BA">
        <w:rPr>
          <w:sz w:val="20"/>
          <w:szCs w:val="20"/>
        </w:rPr>
        <w:t>Format dysku M.2</w:t>
      </w:r>
    </w:p>
    <w:p w:rsidR="002C12BA" w:rsidRPr="002C12BA" w:rsidRDefault="002C12BA" w:rsidP="002C12BA">
      <w:pPr>
        <w:numPr>
          <w:ilvl w:val="0"/>
          <w:numId w:val="12"/>
        </w:numPr>
        <w:spacing w:after="0" w:line="240" w:lineRule="auto"/>
        <w:ind w:left="1133"/>
        <w:rPr>
          <w:sz w:val="20"/>
          <w:szCs w:val="20"/>
        </w:rPr>
      </w:pPr>
      <w:r w:rsidRPr="002C12BA">
        <w:rPr>
          <w:sz w:val="20"/>
          <w:szCs w:val="20"/>
        </w:rPr>
        <w:t xml:space="preserve">Porty i gniazda: </w:t>
      </w:r>
    </w:p>
    <w:p w:rsidR="002C12BA" w:rsidRPr="002C12BA" w:rsidRDefault="002C12BA" w:rsidP="002C12BA">
      <w:pPr>
        <w:numPr>
          <w:ilvl w:val="1"/>
          <w:numId w:val="12"/>
        </w:numPr>
        <w:spacing w:after="0" w:line="240" w:lineRule="auto"/>
        <w:rPr>
          <w:sz w:val="20"/>
          <w:szCs w:val="20"/>
        </w:rPr>
      </w:pPr>
      <w:bookmarkStart w:id="20" w:name="_heading=h.b91vwnjtw6ln" w:colFirst="0" w:colLast="0"/>
      <w:bookmarkEnd w:id="20"/>
      <w:r w:rsidRPr="002C12BA">
        <w:rPr>
          <w:sz w:val="20"/>
          <w:szCs w:val="20"/>
        </w:rPr>
        <w:t xml:space="preserve">2 x USB 2.0, </w:t>
      </w:r>
    </w:p>
    <w:p w:rsidR="002C12BA" w:rsidRPr="002C12BA" w:rsidRDefault="002C12BA" w:rsidP="002C12BA">
      <w:pPr>
        <w:numPr>
          <w:ilvl w:val="1"/>
          <w:numId w:val="12"/>
        </w:numPr>
        <w:spacing w:after="0" w:line="240" w:lineRule="auto"/>
        <w:rPr>
          <w:sz w:val="20"/>
          <w:szCs w:val="20"/>
        </w:rPr>
      </w:pPr>
      <w:bookmarkStart w:id="21" w:name="_heading=h.199k5bx5w5vt" w:colFirst="0" w:colLast="0"/>
      <w:bookmarkEnd w:id="21"/>
      <w:r w:rsidRPr="002C12BA">
        <w:rPr>
          <w:sz w:val="20"/>
          <w:szCs w:val="20"/>
        </w:rPr>
        <w:t xml:space="preserve">1 x LAN (Gigabit Ethernet) - RJ-45, </w:t>
      </w:r>
    </w:p>
    <w:p w:rsidR="002C12BA" w:rsidRPr="002C12BA" w:rsidRDefault="002C12BA" w:rsidP="002C12BA">
      <w:pPr>
        <w:numPr>
          <w:ilvl w:val="1"/>
          <w:numId w:val="12"/>
        </w:numPr>
        <w:spacing w:after="0" w:line="240" w:lineRule="auto"/>
        <w:rPr>
          <w:sz w:val="20"/>
          <w:szCs w:val="20"/>
        </w:rPr>
      </w:pPr>
      <w:bookmarkStart w:id="22" w:name="_heading=h.bms7xs69u78h" w:colFirst="0" w:colLast="0"/>
      <w:bookmarkEnd w:id="22"/>
      <w:r w:rsidRPr="002C12BA">
        <w:rPr>
          <w:sz w:val="20"/>
          <w:szCs w:val="20"/>
        </w:rPr>
        <w:t xml:space="preserve">4 x USB 3.2 Gen 1 - Type A (2 z przodu, 2 z tyłu),  </w:t>
      </w:r>
    </w:p>
    <w:p w:rsidR="002C12BA" w:rsidRPr="002C12BA" w:rsidRDefault="002C12BA" w:rsidP="002C12BA">
      <w:pPr>
        <w:numPr>
          <w:ilvl w:val="1"/>
          <w:numId w:val="12"/>
        </w:numPr>
        <w:spacing w:after="0" w:line="240" w:lineRule="auto"/>
        <w:rPr>
          <w:sz w:val="20"/>
          <w:szCs w:val="20"/>
        </w:rPr>
      </w:pPr>
      <w:bookmarkStart w:id="23" w:name="_heading=h.69v6fgd0ydft" w:colFirst="0" w:colLast="0"/>
      <w:bookmarkEnd w:id="23"/>
      <w:r w:rsidRPr="002C12BA">
        <w:rPr>
          <w:sz w:val="20"/>
          <w:szCs w:val="20"/>
        </w:rPr>
        <w:t xml:space="preserve">1 x HDMI, 1 x DisplayPort, </w:t>
      </w:r>
    </w:p>
    <w:p w:rsidR="002C12BA" w:rsidRPr="002C12BA" w:rsidRDefault="002C12BA" w:rsidP="002C12BA">
      <w:pPr>
        <w:numPr>
          <w:ilvl w:val="1"/>
          <w:numId w:val="12"/>
        </w:numPr>
        <w:spacing w:after="0" w:line="240" w:lineRule="auto"/>
        <w:rPr>
          <w:sz w:val="20"/>
          <w:szCs w:val="20"/>
        </w:rPr>
      </w:pPr>
      <w:bookmarkStart w:id="24" w:name="_heading=h.x42ubq2zssvs" w:colFirst="0" w:colLast="0"/>
      <w:bookmarkEnd w:id="24"/>
      <w:r w:rsidRPr="002C12BA">
        <w:rPr>
          <w:sz w:val="20"/>
          <w:szCs w:val="20"/>
        </w:rPr>
        <w:t xml:space="preserve">1 x wyjście liniowe audio (wejście konfigurowalne), </w:t>
      </w:r>
    </w:p>
    <w:p w:rsidR="002C12BA" w:rsidRPr="002C12BA" w:rsidRDefault="002C12BA" w:rsidP="002C12BA">
      <w:pPr>
        <w:numPr>
          <w:ilvl w:val="1"/>
          <w:numId w:val="12"/>
        </w:numPr>
        <w:spacing w:after="0" w:line="240" w:lineRule="auto"/>
        <w:rPr>
          <w:sz w:val="20"/>
          <w:szCs w:val="20"/>
        </w:rPr>
      </w:pPr>
      <w:bookmarkStart w:id="25" w:name="_heading=h.detnpbhm1331" w:colFirst="0" w:colLast="0"/>
      <w:bookmarkEnd w:id="25"/>
      <w:r w:rsidRPr="002C12BA">
        <w:rPr>
          <w:sz w:val="20"/>
          <w:szCs w:val="20"/>
        </w:rPr>
        <w:t>1 x wyjście na słuchawki/mikrofon (1 z przodu)</w:t>
      </w:r>
    </w:p>
    <w:p w:rsidR="002C12BA" w:rsidRPr="002C12BA" w:rsidRDefault="002C12BA" w:rsidP="002C12BA">
      <w:pPr>
        <w:numPr>
          <w:ilvl w:val="0"/>
          <w:numId w:val="12"/>
        </w:numPr>
        <w:spacing w:after="0" w:line="240" w:lineRule="auto"/>
        <w:ind w:left="1133"/>
        <w:rPr>
          <w:sz w:val="20"/>
          <w:szCs w:val="20"/>
        </w:rPr>
      </w:pPr>
      <w:r w:rsidRPr="002C12BA">
        <w:rPr>
          <w:sz w:val="20"/>
          <w:szCs w:val="20"/>
        </w:rPr>
        <w:t>zasilacz dostosowany do zapewnienia poprawnej pracy jednostki centralnej, nie mniej niż 500W zgodny z certyfikatem min. 80 Plus Bronze, format ATX</w:t>
      </w:r>
    </w:p>
    <w:p w:rsidR="002C12BA" w:rsidRPr="002C12BA" w:rsidRDefault="002C12BA" w:rsidP="002C12BA">
      <w:pPr>
        <w:numPr>
          <w:ilvl w:val="0"/>
          <w:numId w:val="12"/>
        </w:numPr>
        <w:spacing w:after="0" w:line="240" w:lineRule="auto"/>
        <w:ind w:left="1133"/>
        <w:rPr>
          <w:color w:val="FF0000"/>
          <w:sz w:val="20"/>
          <w:szCs w:val="20"/>
        </w:rPr>
      </w:pPr>
      <w:bookmarkStart w:id="26" w:name="_heading=h.gfvq5ts9wo51" w:colFirst="0" w:colLast="0"/>
      <w:bookmarkEnd w:id="26"/>
      <w:r w:rsidRPr="002C12BA">
        <w:rPr>
          <w:i/>
          <w:sz w:val="20"/>
          <w:szCs w:val="20"/>
        </w:rPr>
        <w:t>Licencja na system operacyjny Microsoft Windows 10 Pro x64 PL (lub równoważny).</w:t>
      </w:r>
      <w:r w:rsidRPr="002C12BA">
        <w:rPr>
          <w:b/>
          <w:i/>
          <w:sz w:val="20"/>
          <w:szCs w:val="20"/>
        </w:rPr>
        <w:t xml:space="preserve"> </w:t>
      </w:r>
      <w:r w:rsidRPr="002C12BA">
        <w:rPr>
          <w:b/>
          <w:i/>
          <w:color w:val="FF0000"/>
          <w:sz w:val="20"/>
          <w:szCs w:val="20"/>
        </w:rPr>
        <w:t>Równoważność w załączniku poniżej</w:t>
      </w:r>
    </w:p>
    <w:p w:rsidR="002C12BA" w:rsidRPr="002C12BA" w:rsidRDefault="002C12BA" w:rsidP="002C12BA">
      <w:pPr>
        <w:numPr>
          <w:ilvl w:val="0"/>
          <w:numId w:val="12"/>
        </w:numPr>
        <w:spacing w:after="0" w:line="240" w:lineRule="auto"/>
        <w:ind w:left="1133"/>
        <w:rPr>
          <w:sz w:val="20"/>
          <w:szCs w:val="20"/>
        </w:rPr>
      </w:pPr>
      <w:r w:rsidRPr="002C12BA">
        <w:rPr>
          <w:sz w:val="20"/>
          <w:szCs w:val="20"/>
        </w:rPr>
        <w:t>Klawiatura + mysz- interfejs USB</w:t>
      </w:r>
    </w:p>
    <w:p w:rsidR="002C12BA" w:rsidRPr="002C12BA" w:rsidRDefault="002C12BA" w:rsidP="002C12BA">
      <w:pPr>
        <w:numPr>
          <w:ilvl w:val="0"/>
          <w:numId w:val="12"/>
        </w:numPr>
        <w:spacing w:after="0" w:line="240" w:lineRule="auto"/>
        <w:ind w:left="1133"/>
        <w:rPr>
          <w:sz w:val="20"/>
          <w:szCs w:val="20"/>
        </w:rPr>
      </w:pPr>
      <w:r w:rsidRPr="002C12BA">
        <w:rPr>
          <w:sz w:val="20"/>
          <w:szCs w:val="20"/>
        </w:rPr>
        <w:t>Gwarancja min. 24 miesięcy</w:t>
      </w:r>
    </w:p>
    <w:p w:rsidR="002C12BA" w:rsidRPr="002C12BA" w:rsidRDefault="002C12BA" w:rsidP="002C12BA">
      <w:pPr>
        <w:numPr>
          <w:ilvl w:val="0"/>
          <w:numId w:val="12"/>
        </w:numPr>
        <w:spacing w:after="0" w:line="240" w:lineRule="auto"/>
        <w:ind w:left="1133"/>
        <w:rPr>
          <w:sz w:val="20"/>
          <w:szCs w:val="20"/>
        </w:rPr>
      </w:pPr>
      <w:r w:rsidRPr="002C12BA">
        <w:rPr>
          <w:sz w:val="20"/>
          <w:szCs w:val="20"/>
        </w:rPr>
        <w:t>Produkt fabrycznie nowy, przygotowany do uruchomienia z preinstalowanym systemem operacyjnym</w:t>
      </w:r>
    </w:p>
    <w:p w:rsidR="002C12BA" w:rsidRDefault="002C12BA" w:rsidP="002C12BA">
      <w:pPr>
        <w:numPr>
          <w:ilvl w:val="0"/>
          <w:numId w:val="12"/>
        </w:numPr>
        <w:spacing w:after="240" w:line="240" w:lineRule="auto"/>
        <w:ind w:left="1133"/>
      </w:pPr>
      <w:bookmarkStart w:id="27" w:name="_heading=h.oj10zvc3u7t1" w:colFirst="0" w:colLast="0"/>
      <w:bookmarkEnd w:id="27"/>
      <w:r w:rsidRPr="002C12BA">
        <w:rPr>
          <w:sz w:val="20"/>
          <w:szCs w:val="20"/>
        </w:rPr>
        <w:t>Jednostki centralne muszą być produkowane przez tego samego producenta, oraz muszą zawierać te same elementy składowe wyposażenia</w:t>
      </w:r>
      <w:bookmarkStart w:id="28" w:name="_heading=h.kn5rh2mwp7cq" w:colFirst="0" w:colLast="0"/>
      <w:bookmarkEnd w:id="28"/>
      <w:r w:rsidR="00FC4015">
        <w:rPr>
          <w:sz w:val="20"/>
          <w:szCs w:val="20"/>
        </w:rPr>
        <w:t>.</w:t>
      </w:r>
      <w:r>
        <w:br w:type="page"/>
      </w:r>
    </w:p>
    <w:p w:rsidR="002C12BA" w:rsidRPr="002C12BA" w:rsidRDefault="002C12BA" w:rsidP="002C12BA">
      <w:pPr>
        <w:spacing w:after="0" w:line="240" w:lineRule="auto"/>
        <w:rPr>
          <w:b/>
          <w:color w:val="FF0000"/>
          <w:sz w:val="28"/>
          <w:szCs w:val="28"/>
        </w:rPr>
      </w:pPr>
      <w:bookmarkStart w:id="29" w:name="_heading=h.ifhuqtbr20cq" w:colFirst="0" w:colLast="0"/>
      <w:bookmarkStart w:id="30" w:name="_heading=h.rjx196vvd2jy" w:colFirst="0" w:colLast="0"/>
      <w:bookmarkEnd w:id="29"/>
      <w:bookmarkEnd w:id="30"/>
      <w:r w:rsidRPr="002C12BA">
        <w:rPr>
          <w:b/>
          <w:color w:val="FF0000"/>
          <w:sz w:val="28"/>
          <w:szCs w:val="28"/>
        </w:rPr>
        <w:lastRenderedPageBreak/>
        <w:t>Równoważność.</w:t>
      </w:r>
    </w:p>
    <w:p w:rsidR="002C12BA" w:rsidRDefault="002C12BA" w:rsidP="002C12BA">
      <w:pPr>
        <w:spacing w:after="0" w:line="240" w:lineRule="auto"/>
      </w:pPr>
      <w:bookmarkStart w:id="31" w:name="_heading=h.py1fti1dabbx" w:colFirst="0" w:colLast="0"/>
      <w:bookmarkEnd w:id="31"/>
    </w:p>
    <w:p w:rsidR="002C12BA" w:rsidRPr="002C12BA" w:rsidRDefault="002C12BA" w:rsidP="002C12BA">
      <w:pPr>
        <w:spacing w:after="0" w:line="240" w:lineRule="auto"/>
        <w:rPr>
          <w:b/>
          <w:sz w:val="20"/>
          <w:szCs w:val="20"/>
        </w:rPr>
      </w:pPr>
      <w:bookmarkStart w:id="32" w:name="_heading=h.m0rkuq8e7zuk" w:colFirst="0" w:colLast="0"/>
      <w:bookmarkEnd w:id="32"/>
      <w:r w:rsidRPr="002C12BA">
        <w:rPr>
          <w:b/>
          <w:sz w:val="20"/>
          <w:szCs w:val="20"/>
        </w:rPr>
        <w:t xml:space="preserve">Oprogramowanie typu MS Windows 10 Professional 64bit PL lub równoważne, </w:t>
      </w:r>
      <w:r w:rsidRPr="002C12BA">
        <w:rPr>
          <w:b/>
          <w:sz w:val="20"/>
          <w:szCs w:val="20"/>
        </w:rPr>
        <w:br/>
        <w:t>spełniające poniższe warunki:</w:t>
      </w:r>
    </w:p>
    <w:p w:rsidR="002C12BA" w:rsidRPr="002C12BA" w:rsidRDefault="002C12BA" w:rsidP="002C12BA">
      <w:pPr>
        <w:numPr>
          <w:ilvl w:val="0"/>
          <w:numId w:val="10"/>
        </w:numPr>
        <w:spacing w:after="0" w:line="240" w:lineRule="auto"/>
        <w:rPr>
          <w:sz w:val="20"/>
          <w:szCs w:val="20"/>
        </w:rPr>
      </w:pPr>
      <w:bookmarkStart w:id="33" w:name="_heading=h.tp862pg0o6qc" w:colFirst="0" w:colLast="0"/>
      <w:bookmarkEnd w:id="33"/>
      <w:r w:rsidRPr="002C12BA">
        <w:rPr>
          <w:sz w:val="20"/>
          <w:szCs w:val="20"/>
        </w:rPr>
        <w:t>System operacyjny dla komputerów przenośnych, z graficznym interfejsem użytkownika,</w:t>
      </w:r>
    </w:p>
    <w:p w:rsidR="002C12BA" w:rsidRPr="002C12BA" w:rsidRDefault="002C12BA" w:rsidP="002C12BA">
      <w:pPr>
        <w:numPr>
          <w:ilvl w:val="0"/>
          <w:numId w:val="10"/>
        </w:numPr>
        <w:spacing w:after="0" w:line="240" w:lineRule="auto"/>
        <w:rPr>
          <w:sz w:val="20"/>
          <w:szCs w:val="20"/>
        </w:rPr>
      </w:pPr>
      <w:bookmarkStart w:id="34" w:name="_heading=h.a414k8v1ltgq" w:colFirst="0" w:colLast="0"/>
      <w:bookmarkEnd w:id="34"/>
      <w:r w:rsidRPr="002C12BA">
        <w:rPr>
          <w:sz w:val="20"/>
          <w:szCs w:val="20"/>
        </w:rPr>
        <w:t>System operacyjny ma pozwalać na uruchomienie i pracę z aplikacjami użytkowanymi przez Zamawiającego, w szczególności: MS Office 2010, 2013, 2016; MS Visio 2007, 2010, 2016; MS Project 2007, 2010, 2016; EMID, AutoCAD.</w:t>
      </w:r>
    </w:p>
    <w:p w:rsidR="002C12BA" w:rsidRPr="002C12BA" w:rsidRDefault="002C12BA" w:rsidP="002C12BA">
      <w:pPr>
        <w:numPr>
          <w:ilvl w:val="0"/>
          <w:numId w:val="10"/>
        </w:numPr>
        <w:spacing w:after="0" w:line="240" w:lineRule="auto"/>
        <w:rPr>
          <w:sz w:val="20"/>
          <w:szCs w:val="20"/>
        </w:rPr>
      </w:pPr>
      <w:bookmarkStart w:id="35" w:name="_heading=h.x6ihu5vscti3" w:colFirst="0" w:colLast="0"/>
      <w:bookmarkEnd w:id="35"/>
      <w:r w:rsidRPr="002C12BA">
        <w:rPr>
          <w:sz w:val="20"/>
          <w:szCs w:val="20"/>
        </w:rPr>
        <w:t>System ma udostępniać dwa rodzaje graficznego interfejsu użytkownika:</w:t>
      </w:r>
    </w:p>
    <w:p w:rsidR="002C12BA" w:rsidRPr="002C12BA" w:rsidRDefault="002C12BA" w:rsidP="002C12BA">
      <w:pPr>
        <w:numPr>
          <w:ilvl w:val="1"/>
          <w:numId w:val="10"/>
        </w:numPr>
        <w:spacing w:after="0" w:line="240" w:lineRule="auto"/>
        <w:rPr>
          <w:sz w:val="20"/>
          <w:szCs w:val="20"/>
        </w:rPr>
      </w:pPr>
      <w:bookmarkStart w:id="36" w:name="_heading=h.jezhh0rx0x1" w:colFirst="0" w:colLast="0"/>
      <w:bookmarkEnd w:id="36"/>
      <w:r w:rsidRPr="002C12BA">
        <w:rPr>
          <w:sz w:val="20"/>
          <w:szCs w:val="20"/>
        </w:rPr>
        <w:t>Klasyczny, umożliwiający obsługę przy pomocy klawiatury i myszy,</w:t>
      </w:r>
    </w:p>
    <w:p w:rsidR="002C12BA" w:rsidRPr="002C12BA" w:rsidRDefault="002C12BA" w:rsidP="002C12BA">
      <w:pPr>
        <w:numPr>
          <w:ilvl w:val="1"/>
          <w:numId w:val="10"/>
        </w:numPr>
        <w:spacing w:after="0" w:line="240" w:lineRule="auto"/>
        <w:rPr>
          <w:sz w:val="20"/>
          <w:szCs w:val="20"/>
        </w:rPr>
      </w:pPr>
      <w:bookmarkStart w:id="37" w:name="_heading=h.8b6t4w8tu4y7" w:colFirst="0" w:colLast="0"/>
      <w:bookmarkEnd w:id="37"/>
      <w:r w:rsidRPr="002C12BA">
        <w:rPr>
          <w:sz w:val="20"/>
          <w:szCs w:val="20"/>
        </w:rPr>
        <w:t>Dotykowy umożliwiający sterowanie dotykiem na urządzeniach typu tablet lub monitorach dotykowych,</w:t>
      </w:r>
    </w:p>
    <w:p w:rsidR="002C12BA" w:rsidRPr="002C12BA" w:rsidRDefault="002C12BA" w:rsidP="002C12BA">
      <w:pPr>
        <w:numPr>
          <w:ilvl w:val="0"/>
          <w:numId w:val="10"/>
        </w:numPr>
        <w:spacing w:after="0" w:line="240" w:lineRule="auto"/>
        <w:rPr>
          <w:sz w:val="20"/>
          <w:szCs w:val="20"/>
        </w:rPr>
      </w:pPr>
      <w:bookmarkStart w:id="38" w:name="_heading=h.9uuk1if5y9p7" w:colFirst="0" w:colLast="0"/>
      <w:bookmarkEnd w:id="38"/>
      <w:r w:rsidRPr="002C12BA">
        <w:rPr>
          <w:sz w:val="20"/>
          <w:szCs w:val="20"/>
        </w:rPr>
        <w:t>Interfejsy użytkownika dostępne w wielu językach do wyboru – w tym Polskim i Angielskim,</w:t>
      </w:r>
    </w:p>
    <w:p w:rsidR="002C12BA" w:rsidRPr="002C12BA" w:rsidRDefault="002C12BA" w:rsidP="002C12BA">
      <w:pPr>
        <w:numPr>
          <w:ilvl w:val="0"/>
          <w:numId w:val="10"/>
        </w:numPr>
        <w:spacing w:after="0" w:line="240" w:lineRule="auto"/>
        <w:rPr>
          <w:sz w:val="20"/>
          <w:szCs w:val="20"/>
        </w:rPr>
      </w:pPr>
      <w:bookmarkStart w:id="39" w:name="_heading=h.bkrkjwf9kyqn" w:colFirst="0" w:colLast="0"/>
      <w:bookmarkEnd w:id="39"/>
      <w:r w:rsidRPr="002C12BA">
        <w:rPr>
          <w:sz w:val="20"/>
          <w:szCs w:val="20"/>
        </w:rPr>
        <w:t>Zlokalizowane w języku polskim, co najmniej następujące elementy: menu, odtwarzacz multimediów, pomoc, komunikaty systemowe,</w:t>
      </w:r>
    </w:p>
    <w:p w:rsidR="002C12BA" w:rsidRPr="002C12BA" w:rsidRDefault="002C12BA" w:rsidP="002C12BA">
      <w:pPr>
        <w:numPr>
          <w:ilvl w:val="0"/>
          <w:numId w:val="10"/>
        </w:numPr>
        <w:spacing w:after="0" w:line="240" w:lineRule="auto"/>
        <w:rPr>
          <w:sz w:val="20"/>
          <w:szCs w:val="20"/>
        </w:rPr>
      </w:pPr>
      <w:bookmarkStart w:id="40" w:name="_heading=h.q7bgmomsq9t9" w:colFirst="0" w:colLast="0"/>
      <w:bookmarkEnd w:id="40"/>
      <w:r w:rsidRPr="002C12BA">
        <w:rPr>
          <w:sz w:val="20"/>
          <w:szCs w:val="20"/>
        </w:rPr>
        <w:t>Wbudowany system pomocy w języku polskim,</w:t>
      </w:r>
    </w:p>
    <w:p w:rsidR="002C12BA" w:rsidRPr="002C12BA" w:rsidRDefault="002C12BA" w:rsidP="002C12BA">
      <w:pPr>
        <w:numPr>
          <w:ilvl w:val="0"/>
          <w:numId w:val="10"/>
        </w:numPr>
        <w:spacing w:after="0" w:line="240" w:lineRule="auto"/>
        <w:rPr>
          <w:sz w:val="20"/>
          <w:szCs w:val="20"/>
        </w:rPr>
      </w:pPr>
      <w:bookmarkStart w:id="41" w:name="_heading=h.dhcpn0puxbe8" w:colFirst="0" w:colLast="0"/>
      <w:bookmarkEnd w:id="41"/>
      <w:r w:rsidRPr="002C12BA">
        <w:rPr>
          <w:sz w:val="20"/>
          <w:szCs w:val="20"/>
        </w:rPr>
        <w:t>Graficzne środowisko instalacji i konfiguracji dostępne w języku polskim,</w:t>
      </w:r>
    </w:p>
    <w:p w:rsidR="002C12BA" w:rsidRPr="002C12BA" w:rsidRDefault="002C12BA" w:rsidP="002C12BA">
      <w:pPr>
        <w:numPr>
          <w:ilvl w:val="0"/>
          <w:numId w:val="10"/>
        </w:numPr>
        <w:spacing w:after="0" w:line="240" w:lineRule="auto"/>
        <w:rPr>
          <w:sz w:val="20"/>
          <w:szCs w:val="20"/>
        </w:rPr>
      </w:pPr>
      <w:bookmarkStart w:id="42" w:name="_heading=h.b1t929ib1812" w:colFirst="0" w:colLast="0"/>
      <w:bookmarkEnd w:id="42"/>
      <w:r w:rsidRPr="002C12BA">
        <w:rPr>
          <w:sz w:val="20"/>
          <w:szCs w:val="20"/>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rsidR="002C12BA" w:rsidRPr="002C12BA" w:rsidRDefault="002C12BA" w:rsidP="002C12BA">
      <w:pPr>
        <w:numPr>
          <w:ilvl w:val="0"/>
          <w:numId w:val="10"/>
        </w:numPr>
        <w:spacing w:after="0" w:line="240" w:lineRule="auto"/>
        <w:rPr>
          <w:sz w:val="20"/>
          <w:szCs w:val="20"/>
        </w:rPr>
      </w:pPr>
      <w:bookmarkStart w:id="43" w:name="_heading=h.sn6svrs27mdz" w:colFirst="0" w:colLast="0"/>
      <w:bookmarkEnd w:id="43"/>
      <w:r w:rsidRPr="002C12BA">
        <w:rPr>
          <w:sz w:val="20"/>
          <w:szCs w:val="20"/>
        </w:rPr>
        <w:t>Możliwość dokonywania aktualizacji i poprawek systemu poprzez mechanizm zarządzany przez administratora systemu Zamawiającego,</w:t>
      </w:r>
    </w:p>
    <w:p w:rsidR="002C12BA" w:rsidRPr="002C12BA" w:rsidRDefault="002C12BA" w:rsidP="002C12BA">
      <w:pPr>
        <w:numPr>
          <w:ilvl w:val="0"/>
          <w:numId w:val="10"/>
        </w:numPr>
        <w:spacing w:after="0" w:line="240" w:lineRule="auto"/>
        <w:rPr>
          <w:sz w:val="20"/>
          <w:szCs w:val="20"/>
        </w:rPr>
      </w:pPr>
      <w:bookmarkStart w:id="44" w:name="_heading=h.3eamy1204xfw" w:colFirst="0" w:colLast="0"/>
      <w:bookmarkEnd w:id="44"/>
      <w:r w:rsidRPr="002C12BA">
        <w:rPr>
          <w:sz w:val="20"/>
          <w:szCs w:val="20"/>
        </w:rPr>
        <w:t>Dostępność bezpłatnych biuletynów bezpieczeństwa związanych z działaniem systemu operacyjnego,</w:t>
      </w:r>
    </w:p>
    <w:p w:rsidR="002C12BA" w:rsidRPr="002C12BA" w:rsidRDefault="002C12BA" w:rsidP="002C12BA">
      <w:pPr>
        <w:numPr>
          <w:ilvl w:val="0"/>
          <w:numId w:val="10"/>
        </w:numPr>
        <w:spacing w:after="0" w:line="240" w:lineRule="auto"/>
        <w:rPr>
          <w:sz w:val="20"/>
          <w:szCs w:val="20"/>
        </w:rPr>
      </w:pPr>
      <w:bookmarkStart w:id="45" w:name="_heading=h.104zacmyeb7g" w:colFirst="0" w:colLast="0"/>
      <w:bookmarkEnd w:id="45"/>
      <w:r w:rsidRPr="002C12BA">
        <w:rPr>
          <w:sz w:val="20"/>
          <w:szCs w:val="20"/>
        </w:rPr>
        <w:t>Wbudowana zapora internetowa (firewall) dla ochrony połączeń internetowych; zintegrowana z systemem konsola do zarządzania ustawieniami zapory i regułami IP v4 i v6;</w:t>
      </w:r>
    </w:p>
    <w:p w:rsidR="002C12BA" w:rsidRPr="002C12BA" w:rsidRDefault="002C12BA" w:rsidP="002C12BA">
      <w:pPr>
        <w:numPr>
          <w:ilvl w:val="0"/>
          <w:numId w:val="10"/>
        </w:numPr>
        <w:spacing w:after="0" w:line="240" w:lineRule="auto"/>
        <w:rPr>
          <w:sz w:val="20"/>
          <w:szCs w:val="20"/>
        </w:rPr>
      </w:pPr>
      <w:bookmarkStart w:id="46" w:name="_heading=h.luwubup2ayhp" w:colFirst="0" w:colLast="0"/>
      <w:bookmarkEnd w:id="46"/>
      <w:r w:rsidRPr="002C12BA">
        <w:rPr>
          <w:sz w:val="20"/>
          <w:szCs w:val="20"/>
        </w:rPr>
        <w:t>Wbudowane mechanizmy ochrony antywirusowej i przeciw złośliwemu oprogramowaniu z zapewnionymi bezpłatnymi aktualizacjami,</w:t>
      </w:r>
    </w:p>
    <w:p w:rsidR="002C12BA" w:rsidRPr="002C12BA" w:rsidRDefault="002C12BA" w:rsidP="002C12BA">
      <w:pPr>
        <w:numPr>
          <w:ilvl w:val="0"/>
          <w:numId w:val="10"/>
        </w:numPr>
        <w:spacing w:after="0" w:line="240" w:lineRule="auto"/>
        <w:rPr>
          <w:sz w:val="20"/>
          <w:szCs w:val="20"/>
        </w:rPr>
      </w:pPr>
      <w:bookmarkStart w:id="47" w:name="_heading=h.h49otjjd3qhh" w:colFirst="0" w:colLast="0"/>
      <w:bookmarkEnd w:id="47"/>
      <w:r w:rsidRPr="002C12BA">
        <w:rPr>
          <w:sz w:val="20"/>
          <w:szCs w:val="20"/>
        </w:rPr>
        <w:t>Wsparcie dla większości powszechnie używanych urządzeń peryferyjnych (drukarek, urządzeń sieciowych, standardów USB, Plug&amp;Play, Wi-Fi),</w:t>
      </w:r>
    </w:p>
    <w:p w:rsidR="002C12BA" w:rsidRPr="002C12BA" w:rsidRDefault="002C12BA" w:rsidP="002C12BA">
      <w:pPr>
        <w:numPr>
          <w:ilvl w:val="0"/>
          <w:numId w:val="10"/>
        </w:numPr>
        <w:spacing w:after="0" w:line="240" w:lineRule="auto"/>
        <w:rPr>
          <w:sz w:val="20"/>
          <w:szCs w:val="20"/>
        </w:rPr>
      </w:pPr>
      <w:bookmarkStart w:id="48" w:name="_heading=h.h70w6ugildu" w:colFirst="0" w:colLast="0"/>
      <w:bookmarkEnd w:id="48"/>
      <w:r w:rsidRPr="002C12BA">
        <w:rPr>
          <w:sz w:val="20"/>
          <w:szCs w:val="20"/>
        </w:rPr>
        <w:t>Funkcjonalność automatycznej zmiany domyślnej drukarki w zależności od sieci, do której podłączony jest komputer,</w:t>
      </w:r>
    </w:p>
    <w:p w:rsidR="002C12BA" w:rsidRPr="002C12BA" w:rsidRDefault="002C12BA" w:rsidP="002C12BA">
      <w:pPr>
        <w:numPr>
          <w:ilvl w:val="0"/>
          <w:numId w:val="10"/>
        </w:numPr>
        <w:spacing w:after="0" w:line="240" w:lineRule="auto"/>
        <w:rPr>
          <w:sz w:val="20"/>
          <w:szCs w:val="20"/>
        </w:rPr>
      </w:pPr>
      <w:bookmarkStart w:id="49" w:name="_heading=h.1bhu1wmznxeu" w:colFirst="0" w:colLast="0"/>
      <w:bookmarkEnd w:id="49"/>
      <w:r w:rsidRPr="002C12BA">
        <w:rPr>
          <w:sz w:val="20"/>
          <w:szCs w:val="20"/>
        </w:rPr>
        <w:t>Możliwość zarządzania stacją roboczą poprzez polityki grupowe – przez politykę rozumiemy zestaw reguł definiujących lub ograniczających funkcjonalność systemu lub aplikacji,</w:t>
      </w:r>
    </w:p>
    <w:p w:rsidR="002C12BA" w:rsidRPr="002C12BA" w:rsidRDefault="002C12BA" w:rsidP="002C12BA">
      <w:pPr>
        <w:numPr>
          <w:ilvl w:val="0"/>
          <w:numId w:val="10"/>
        </w:numPr>
        <w:spacing w:after="0" w:line="240" w:lineRule="auto"/>
        <w:rPr>
          <w:sz w:val="20"/>
          <w:szCs w:val="20"/>
        </w:rPr>
      </w:pPr>
      <w:bookmarkStart w:id="50" w:name="_heading=h.io80wv1ynsfw" w:colFirst="0" w:colLast="0"/>
      <w:bookmarkEnd w:id="50"/>
      <w:r w:rsidRPr="002C12BA">
        <w:rPr>
          <w:sz w:val="20"/>
          <w:szCs w:val="20"/>
        </w:rPr>
        <w:t>Rozbudowane, definiowalne polityki bezpieczeństwa – polityki dla systemu operacyjnego i dla wskazanych aplikacji,</w:t>
      </w:r>
    </w:p>
    <w:p w:rsidR="002C12BA" w:rsidRPr="002C12BA" w:rsidRDefault="002C12BA" w:rsidP="002C12BA">
      <w:pPr>
        <w:numPr>
          <w:ilvl w:val="0"/>
          <w:numId w:val="10"/>
        </w:numPr>
        <w:spacing w:after="0" w:line="240" w:lineRule="auto"/>
        <w:rPr>
          <w:sz w:val="20"/>
          <w:szCs w:val="20"/>
        </w:rPr>
      </w:pPr>
      <w:bookmarkStart w:id="51" w:name="_heading=h.m1090j5ktj56" w:colFirst="0" w:colLast="0"/>
      <w:bookmarkEnd w:id="51"/>
      <w:r w:rsidRPr="002C12BA">
        <w:rPr>
          <w:sz w:val="20"/>
          <w:szCs w:val="20"/>
        </w:rPr>
        <w:t>Możliwość zdalnej automatycznej instalacji, konfiguracji, administrowania oraz aktualizowania systemu, zgodnie z określonymi uprawnieniami poprzez polityki grupowe,</w:t>
      </w:r>
    </w:p>
    <w:p w:rsidR="002C12BA" w:rsidRPr="002C12BA" w:rsidRDefault="002C12BA" w:rsidP="002C12BA">
      <w:pPr>
        <w:numPr>
          <w:ilvl w:val="0"/>
          <w:numId w:val="10"/>
        </w:numPr>
        <w:spacing w:after="0" w:line="240" w:lineRule="auto"/>
        <w:rPr>
          <w:sz w:val="20"/>
          <w:szCs w:val="20"/>
        </w:rPr>
      </w:pPr>
      <w:bookmarkStart w:id="52" w:name="_heading=h.roo1xggz7hmv" w:colFirst="0" w:colLast="0"/>
      <w:bookmarkEnd w:id="52"/>
      <w:r w:rsidRPr="002C12BA">
        <w:rPr>
          <w:sz w:val="20"/>
          <w:szCs w:val="20"/>
        </w:rPr>
        <w:t>Zabezpieczony hasłem hierarchiczny dostęp do systemu, konta i profile użytkowników zarządzane zdalnie; praca systemu w trybie ochrony kont użytkowników.</w:t>
      </w:r>
    </w:p>
    <w:p w:rsidR="002C12BA" w:rsidRPr="002C12BA" w:rsidRDefault="002C12BA" w:rsidP="002C12BA">
      <w:pPr>
        <w:numPr>
          <w:ilvl w:val="0"/>
          <w:numId w:val="10"/>
        </w:numPr>
        <w:spacing w:after="0" w:line="240" w:lineRule="auto"/>
        <w:rPr>
          <w:sz w:val="20"/>
          <w:szCs w:val="20"/>
        </w:rPr>
      </w:pPr>
      <w:bookmarkStart w:id="53" w:name="_heading=h.j7j0rqwv38q" w:colFirst="0" w:colLast="0"/>
      <w:bookmarkEnd w:id="53"/>
      <w:r w:rsidRPr="002C12BA">
        <w:rPr>
          <w:sz w:val="20"/>
          <w:szCs w:val="20"/>
        </w:rPr>
        <w:t>Zintegrowany z systemem moduł wyszukiwania informacji (plików różnego typu, tekstów, metadanych) dostępny z kilku poziomów:</w:t>
      </w:r>
    </w:p>
    <w:p w:rsidR="002C12BA" w:rsidRPr="002C12BA" w:rsidRDefault="002C12BA" w:rsidP="002C12BA">
      <w:pPr>
        <w:numPr>
          <w:ilvl w:val="1"/>
          <w:numId w:val="10"/>
        </w:numPr>
        <w:spacing w:after="0" w:line="240" w:lineRule="auto"/>
        <w:rPr>
          <w:sz w:val="20"/>
          <w:szCs w:val="20"/>
        </w:rPr>
      </w:pPr>
      <w:bookmarkStart w:id="54" w:name="_heading=h.z1jiizidpz57" w:colFirst="0" w:colLast="0"/>
      <w:bookmarkEnd w:id="54"/>
      <w:r w:rsidRPr="002C12BA">
        <w:rPr>
          <w:sz w:val="20"/>
          <w:szCs w:val="20"/>
        </w:rPr>
        <w:t>poziom menu, poziom otwartego okna systemu operacyjnego; system wyszukiwania oparty na konfigurowalnym przez użytkownika module indeksacji zasobów lokalnych,</w:t>
      </w:r>
    </w:p>
    <w:p w:rsidR="002C12BA" w:rsidRPr="002C12BA" w:rsidRDefault="002C12BA" w:rsidP="002C12BA">
      <w:pPr>
        <w:numPr>
          <w:ilvl w:val="0"/>
          <w:numId w:val="10"/>
        </w:numPr>
        <w:spacing w:after="0" w:line="240" w:lineRule="auto"/>
        <w:rPr>
          <w:sz w:val="20"/>
          <w:szCs w:val="20"/>
        </w:rPr>
      </w:pPr>
      <w:bookmarkStart w:id="55" w:name="_heading=h.segmwxefw6gi" w:colFirst="0" w:colLast="0"/>
      <w:bookmarkEnd w:id="55"/>
      <w:r w:rsidRPr="002C12BA">
        <w:rPr>
          <w:sz w:val="20"/>
          <w:szCs w:val="20"/>
        </w:rPr>
        <w:t>Zintegrowany z systemem operacyjnym moduł synchronizacji komputera z urządzeniami zewnętrznymi.</w:t>
      </w:r>
    </w:p>
    <w:p w:rsidR="002C12BA" w:rsidRPr="002C12BA" w:rsidRDefault="002C12BA" w:rsidP="002C12BA">
      <w:pPr>
        <w:numPr>
          <w:ilvl w:val="0"/>
          <w:numId w:val="10"/>
        </w:numPr>
        <w:spacing w:after="0" w:line="240" w:lineRule="auto"/>
        <w:rPr>
          <w:sz w:val="20"/>
          <w:szCs w:val="20"/>
        </w:rPr>
      </w:pPr>
      <w:bookmarkStart w:id="56" w:name="_heading=h.h8ep9pyx8whl" w:colFirst="0" w:colLast="0"/>
      <w:bookmarkEnd w:id="56"/>
      <w:r w:rsidRPr="002C12BA">
        <w:rPr>
          <w:sz w:val="20"/>
          <w:szCs w:val="20"/>
        </w:rPr>
        <w:t>Obsługa standardu NFC (near field communication),</w:t>
      </w:r>
    </w:p>
    <w:p w:rsidR="002C12BA" w:rsidRPr="002C12BA" w:rsidRDefault="002C12BA" w:rsidP="002C12BA">
      <w:pPr>
        <w:numPr>
          <w:ilvl w:val="0"/>
          <w:numId w:val="10"/>
        </w:numPr>
        <w:spacing w:after="0" w:line="240" w:lineRule="auto"/>
        <w:rPr>
          <w:sz w:val="20"/>
          <w:szCs w:val="20"/>
        </w:rPr>
      </w:pPr>
      <w:bookmarkStart w:id="57" w:name="_heading=h.1bin97mw97sx" w:colFirst="0" w:colLast="0"/>
      <w:bookmarkEnd w:id="57"/>
      <w:r w:rsidRPr="002C12BA">
        <w:rPr>
          <w:sz w:val="20"/>
          <w:szCs w:val="20"/>
        </w:rPr>
        <w:t>Możliwość przystosowania stanowiska dla osób niepełnosprawnych (np. słabo widzących);</w:t>
      </w:r>
    </w:p>
    <w:p w:rsidR="002C12BA" w:rsidRPr="002C12BA" w:rsidRDefault="002C12BA" w:rsidP="002C12BA">
      <w:pPr>
        <w:numPr>
          <w:ilvl w:val="0"/>
          <w:numId w:val="10"/>
        </w:numPr>
        <w:spacing w:after="0" w:line="240" w:lineRule="auto"/>
        <w:rPr>
          <w:sz w:val="20"/>
          <w:szCs w:val="20"/>
        </w:rPr>
      </w:pPr>
      <w:bookmarkStart w:id="58" w:name="_heading=h.gw9vfkj7kk3k" w:colFirst="0" w:colLast="0"/>
      <w:bookmarkEnd w:id="58"/>
      <w:r w:rsidRPr="002C12BA">
        <w:rPr>
          <w:sz w:val="20"/>
          <w:szCs w:val="20"/>
        </w:rPr>
        <w:t>Wsparcie dla IPSEC oparte na politykach – wdrażanie IPSEC oparte na zestawach reguł definiujących ustawienia zarządzanych w sposób centralny;</w:t>
      </w:r>
    </w:p>
    <w:p w:rsidR="002C12BA" w:rsidRPr="002C12BA" w:rsidRDefault="002C12BA" w:rsidP="002C12BA">
      <w:pPr>
        <w:numPr>
          <w:ilvl w:val="0"/>
          <w:numId w:val="10"/>
        </w:numPr>
        <w:spacing w:after="0" w:line="240" w:lineRule="auto"/>
        <w:rPr>
          <w:sz w:val="20"/>
          <w:szCs w:val="20"/>
        </w:rPr>
      </w:pPr>
      <w:bookmarkStart w:id="59" w:name="_heading=h.ley50cim2pdt" w:colFirst="0" w:colLast="0"/>
      <w:bookmarkEnd w:id="59"/>
      <w:r w:rsidRPr="002C12BA">
        <w:rPr>
          <w:sz w:val="20"/>
          <w:szCs w:val="20"/>
        </w:rPr>
        <w:t>Mechanizmy logowania do domeny w oparciu o:</w:t>
      </w:r>
    </w:p>
    <w:p w:rsidR="002C12BA" w:rsidRPr="002C12BA" w:rsidRDefault="002C12BA" w:rsidP="002C12BA">
      <w:pPr>
        <w:numPr>
          <w:ilvl w:val="1"/>
          <w:numId w:val="10"/>
        </w:numPr>
        <w:spacing w:after="0" w:line="240" w:lineRule="auto"/>
        <w:rPr>
          <w:sz w:val="20"/>
          <w:szCs w:val="20"/>
        </w:rPr>
      </w:pPr>
      <w:bookmarkStart w:id="60" w:name="_heading=h.e1x9e4czq4o9" w:colFirst="0" w:colLast="0"/>
      <w:bookmarkEnd w:id="60"/>
      <w:r w:rsidRPr="002C12BA">
        <w:rPr>
          <w:sz w:val="20"/>
          <w:szCs w:val="20"/>
        </w:rPr>
        <w:t>Login i hasło,</w:t>
      </w:r>
    </w:p>
    <w:p w:rsidR="002C12BA" w:rsidRPr="002C12BA" w:rsidRDefault="002C12BA" w:rsidP="002C12BA">
      <w:pPr>
        <w:numPr>
          <w:ilvl w:val="1"/>
          <w:numId w:val="10"/>
        </w:numPr>
        <w:spacing w:after="0" w:line="240" w:lineRule="auto"/>
        <w:rPr>
          <w:sz w:val="20"/>
          <w:szCs w:val="20"/>
        </w:rPr>
      </w:pPr>
      <w:bookmarkStart w:id="61" w:name="_heading=h.5p22zodjnqte" w:colFirst="0" w:colLast="0"/>
      <w:bookmarkEnd w:id="61"/>
      <w:r w:rsidRPr="002C12BA">
        <w:rPr>
          <w:sz w:val="20"/>
          <w:szCs w:val="20"/>
        </w:rPr>
        <w:t>Karty z certyfikatami (smartcard),</w:t>
      </w:r>
    </w:p>
    <w:p w:rsidR="002C12BA" w:rsidRPr="002C12BA" w:rsidRDefault="002C12BA" w:rsidP="002C12BA">
      <w:pPr>
        <w:numPr>
          <w:ilvl w:val="1"/>
          <w:numId w:val="10"/>
        </w:numPr>
        <w:spacing w:after="0" w:line="240" w:lineRule="auto"/>
        <w:rPr>
          <w:sz w:val="20"/>
          <w:szCs w:val="20"/>
        </w:rPr>
      </w:pPr>
      <w:bookmarkStart w:id="62" w:name="_heading=h.ns26om7qmb8q" w:colFirst="0" w:colLast="0"/>
      <w:bookmarkEnd w:id="62"/>
      <w:r w:rsidRPr="002C12BA">
        <w:rPr>
          <w:sz w:val="20"/>
          <w:szCs w:val="20"/>
        </w:rPr>
        <w:t>Wirtualne karty (logowanie w oparciu o certyfikat chroniony poprzez moduł TPM),</w:t>
      </w:r>
    </w:p>
    <w:p w:rsidR="002C12BA" w:rsidRPr="002C12BA" w:rsidRDefault="002C12BA" w:rsidP="002C12BA">
      <w:pPr>
        <w:numPr>
          <w:ilvl w:val="0"/>
          <w:numId w:val="10"/>
        </w:numPr>
        <w:spacing w:after="0" w:line="240" w:lineRule="auto"/>
        <w:rPr>
          <w:sz w:val="20"/>
          <w:szCs w:val="20"/>
        </w:rPr>
      </w:pPr>
      <w:bookmarkStart w:id="63" w:name="_heading=h.tb51q2ghxwju" w:colFirst="0" w:colLast="0"/>
      <w:bookmarkEnd w:id="63"/>
      <w:r w:rsidRPr="002C12BA">
        <w:rPr>
          <w:sz w:val="20"/>
          <w:szCs w:val="20"/>
        </w:rPr>
        <w:t>Mechanizmy wieloelementowego uwierzytelniania.</w:t>
      </w:r>
    </w:p>
    <w:p w:rsidR="002C12BA" w:rsidRPr="002C12BA" w:rsidRDefault="002C12BA" w:rsidP="002C12BA">
      <w:pPr>
        <w:numPr>
          <w:ilvl w:val="0"/>
          <w:numId w:val="10"/>
        </w:numPr>
        <w:spacing w:after="0" w:line="240" w:lineRule="auto"/>
        <w:rPr>
          <w:sz w:val="20"/>
          <w:szCs w:val="20"/>
        </w:rPr>
      </w:pPr>
      <w:bookmarkStart w:id="64" w:name="_heading=h.c3g4sn5jp1um" w:colFirst="0" w:colLast="0"/>
      <w:bookmarkEnd w:id="64"/>
      <w:r w:rsidRPr="002C12BA">
        <w:rPr>
          <w:sz w:val="20"/>
          <w:szCs w:val="20"/>
        </w:rPr>
        <w:t>Wsparcie do uwierzytelnienia urządzenia na bazie certyfikatu,</w:t>
      </w:r>
    </w:p>
    <w:p w:rsidR="002C12BA" w:rsidRPr="002C12BA" w:rsidRDefault="002C12BA" w:rsidP="002C12BA">
      <w:pPr>
        <w:numPr>
          <w:ilvl w:val="0"/>
          <w:numId w:val="10"/>
        </w:numPr>
        <w:spacing w:after="0" w:line="240" w:lineRule="auto"/>
        <w:rPr>
          <w:sz w:val="20"/>
          <w:szCs w:val="20"/>
        </w:rPr>
      </w:pPr>
      <w:bookmarkStart w:id="65" w:name="_heading=h.4vp42uyk34v9" w:colFirst="0" w:colLast="0"/>
      <w:bookmarkEnd w:id="65"/>
      <w:r w:rsidRPr="002C12BA">
        <w:rPr>
          <w:sz w:val="20"/>
          <w:szCs w:val="20"/>
        </w:rPr>
        <w:t>Wsparcie wbudowanej zapory ogniowej dla Internet Key Exchange v. 2 (IKEv2) dla warstwy transportowej IPsec,</w:t>
      </w:r>
    </w:p>
    <w:p w:rsidR="002C12BA" w:rsidRPr="002C12BA" w:rsidRDefault="002C12BA" w:rsidP="002C12BA">
      <w:pPr>
        <w:numPr>
          <w:ilvl w:val="0"/>
          <w:numId w:val="10"/>
        </w:numPr>
        <w:spacing w:after="0" w:line="240" w:lineRule="auto"/>
        <w:rPr>
          <w:sz w:val="20"/>
          <w:szCs w:val="20"/>
        </w:rPr>
      </w:pPr>
      <w:bookmarkStart w:id="66" w:name="_heading=h.y9128p9mq66q" w:colFirst="0" w:colLast="0"/>
      <w:bookmarkEnd w:id="66"/>
      <w:r w:rsidRPr="002C12BA">
        <w:rPr>
          <w:sz w:val="20"/>
          <w:szCs w:val="20"/>
        </w:rPr>
        <w:lastRenderedPageBreak/>
        <w:t>Wbudowane narzędzia służące do administracji, do wykonywania kopii zapasowych polityk i ich odtwarzania oraz generowania raportów z ustawień polityk;</w:t>
      </w:r>
    </w:p>
    <w:p w:rsidR="002C12BA" w:rsidRPr="002C12BA" w:rsidRDefault="002C12BA" w:rsidP="002C12BA">
      <w:pPr>
        <w:numPr>
          <w:ilvl w:val="0"/>
          <w:numId w:val="10"/>
        </w:numPr>
        <w:spacing w:after="0" w:line="240" w:lineRule="auto"/>
        <w:rPr>
          <w:sz w:val="20"/>
          <w:szCs w:val="20"/>
        </w:rPr>
      </w:pPr>
      <w:bookmarkStart w:id="67" w:name="_heading=h.jy3a89sepwv2" w:colFirst="0" w:colLast="0"/>
      <w:bookmarkEnd w:id="67"/>
      <w:r w:rsidRPr="002C12BA">
        <w:rPr>
          <w:sz w:val="20"/>
          <w:szCs w:val="20"/>
        </w:rPr>
        <w:t>Wsparcie dla środowisk Java i .NET Framework 4.x – możliwość uruchomienia aplikacji działających we wskazanych środowiskach,</w:t>
      </w:r>
    </w:p>
    <w:p w:rsidR="002C12BA" w:rsidRPr="002C12BA" w:rsidRDefault="002C12BA" w:rsidP="002C12BA">
      <w:pPr>
        <w:numPr>
          <w:ilvl w:val="0"/>
          <w:numId w:val="10"/>
        </w:numPr>
        <w:spacing w:after="0" w:line="240" w:lineRule="auto"/>
        <w:rPr>
          <w:sz w:val="20"/>
          <w:szCs w:val="20"/>
        </w:rPr>
      </w:pPr>
      <w:bookmarkStart w:id="68" w:name="_heading=h.qui2bbtk21c0" w:colFirst="0" w:colLast="0"/>
      <w:bookmarkEnd w:id="68"/>
      <w:r w:rsidRPr="002C12BA">
        <w:rPr>
          <w:sz w:val="20"/>
          <w:szCs w:val="20"/>
        </w:rPr>
        <w:t>Wsparcie dla JScript i VBScript – możliwość uruchamiania interpretera poleceń,</w:t>
      </w:r>
    </w:p>
    <w:p w:rsidR="002C12BA" w:rsidRPr="002C12BA" w:rsidRDefault="002C12BA" w:rsidP="002C12BA">
      <w:pPr>
        <w:numPr>
          <w:ilvl w:val="0"/>
          <w:numId w:val="10"/>
        </w:numPr>
        <w:spacing w:after="0" w:line="240" w:lineRule="auto"/>
        <w:rPr>
          <w:sz w:val="20"/>
          <w:szCs w:val="20"/>
        </w:rPr>
      </w:pPr>
      <w:bookmarkStart w:id="69" w:name="_heading=h.2dio4wmkw6bj" w:colFirst="0" w:colLast="0"/>
      <w:bookmarkEnd w:id="69"/>
      <w:r w:rsidRPr="002C12BA">
        <w:rPr>
          <w:sz w:val="20"/>
          <w:szCs w:val="20"/>
        </w:rPr>
        <w:t>Zdalna pomoc i współdzielenie aplikacji – możliwość zdalnego przejęcia sesji zalogowanego użytkownika celem rozwiązania problemu z komputerem,</w:t>
      </w:r>
    </w:p>
    <w:p w:rsidR="002C12BA" w:rsidRPr="002C12BA" w:rsidRDefault="002C12BA" w:rsidP="002C12BA">
      <w:pPr>
        <w:numPr>
          <w:ilvl w:val="0"/>
          <w:numId w:val="10"/>
        </w:numPr>
        <w:spacing w:after="0" w:line="240" w:lineRule="auto"/>
        <w:rPr>
          <w:sz w:val="20"/>
          <w:szCs w:val="20"/>
        </w:rPr>
      </w:pPr>
      <w:bookmarkStart w:id="70" w:name="_heading=h.fbioh4hfch7s" w:colFirst="0" w:colLast="0"/>
      <w:bookmarkEnd w:id="70"/>
      <w:r w:rsidRPr="002C12BA">
        <w:rPr>
          <w:sz w:val="20"/>
          <w:szCs w:val="20"/>
        </w:rPr>
        <w:t>Rozwiązanie służące do automatycznego zbudowania obrazu systemu wraz z aplikacjami. Obraz systemu służyć ma do automatycznego upowszechnienia systemu operacyjnego inicjowanego i wykonywanego w całości poprzez sieć komputerową,</w:t>
      </w:r>
    </w:p>
    <w:p w:rsidR="002C12BA" w:rsidRPr="002C12BA" w:rsidRDefault="002C12BA" w:rsidP="002C12BA">
      <w:pPr>
        <w:numPr>
          <w:ilvl w:val="0"/>
          <w:numId w:val="10"/>
        </w:numPr>
        <w:spacing w:after="0" w:line="240" w:lineRule="auto"/>
        <w:rPr>
          <w:sz w:val="20"/>
          <w:szCs w:val="20"/>
        </w:rPr>
      </w:pPr>
      <w:bookmarkStart w:id="71" w:name="_heading=h.gmkcltiidjbq" w:colFirst="0" w:colLast="0"/>
      <w:bookmarkEnd w:id="71"/>
      <w:r w:rsidRPr="002C12BA">
        <w:rPr>
          <w:sz w:val="20"/>
          <w:szCs w:val="20"/>
        </w:rPr>
        <w:t>Rozwiązanie ma umożliwiające wdrożenie nowego obrazu poprzez zdalną instalację,</w:t>
      </w:r>
    </w:p>
    <w:p w:rsidR="002C12BA" w:rsidRPr="002C12BA" w:rsidRDefault="002C12BA" w:rsidP="002C12BA">
      <w:pPr>
        <w:numPr>
          <w:ilvl w:val="0"/>
          <w:numId w:val="10"/>
        </w:numPr>
        <w:spacing w:after="0" w:line="240" w:lineRule="auto"/>
        <w:rPr>
          <w:sz w:val="20"/>
          <w:szCs w:val="20"/>
        </w:rPr>
      </w:pPr>
      <w:bookmarkStart w:id="72" w:name="_heading=h.rn63whmdndeh" w:colFirst="0" w:colLast="0"/>
      <w:bookmarkEnd w:id="72"/>
      <w:r w:rsidRPr="002C12BA">
        <w:rPr>
          <w:sz w:val="20"/>
          <w:szCs w:val="20"/>
        </w:rPr>
        <w:t>Transakcyjny system plików pozwalający na stosowanie przydziałów (ang. quota) na dysku dla użytkowników oraz zapewniający większą niezawodność i pozwalający tworzyć kopie zapasowe,</w:t>
      </w:r>
    </w:p>
    <w:p w:rsidR="002C12BA" w:rsidRPr="002C12BA" w:rsidRDefault="002C12BA" w:rsidP="002C12BA">
      <w:pPr>
        <w:numPr>
          <w:ilvl w:val="0"/>
          <w:numId w:val="10"/>
        </w:numPr>
        <w:spacing w:after="0" w:line="240" w:lineRule="auto"/>
        <w:rPr>
          <w:sz w:val="20"/>
          <w:szCs w:val="20"/>
        </w:rPr>
      </w:pPr>
      <w:bookmarkStart w:id="73" w:name="_heading=h.cvwz2nu0jbgc" w:colFirst="0" w:colLast="0"/>
      <w:bookmarkEnd w:id="73"/>
      <w:r w:rsidRPr="002C12BA">
        <w:rPr>
          <w:sz w:val="20"/>
          <w:szCs w:val="20"/>
        </w:rPr>
        <w:t>Zarządzanie kontami użytkowników sieci oraz urządzeniami sieciowymi tj. drukarki, modemy, woluminy dyskowe, usługi katalogowe.</w:t>
      </w:r>
    </w:p>
    <w:p w:rsidR="002C12BA" w:rsidRPr="002C12BA" w:rsidRDefault="002C12BA" w:rsidP="002C12BA">
      <w:pPr>
        <w:numPr>
          <w:ilvl w:val="0"/>
          <w:numId w:val="10"/>
        </w:numPr>
        <w:spacing w:after="0" w:line="240" w:lineRule="auto"/>
        <w:rPr>
          <w:sz w:val="20"/>
          <w:szCs w:val="20"/>
        </w:rPr>
      </w:pPr>
      <w:bookmarkStart w:id="74" w:name="_heading=h.s4mk1ncuvpp0" w:colFirst="0" w:colLast="0"/>
      <w:bookmarkEnd w:id="74"/>
      <w:r w:rsidRPr="002C12BA">
        <w:rPr>
          <w:sz w:val="20"/>
          <w:szCs w:val="20"/>
        </w:rPr>
        <w:t>Oprogramowanie dla tworzenia kopii zapasowych (Backup); automatyczne wykonywanie kopii plików z możliwością automatycznego przywrócenia wersji wcześniejszej,</w:t>
      </w:r>
    </w:p>
    <w:p w:rsidR="002C12BA" w:rsidRPr="002C12BA" w:rsidRDefault="002C12BA" w:rsidP="002C12BA">
      <w:pPr>
        <w:numPr>
          <w:ilvl w:val="0"/>
          <w:numId w:val="10"/>
        </w:numPr>
        <w:spacing w:after="0" w:line="240" w:lineRule="auto"/>
        <w:rPr>
          <w:sz w:val="20"/>
          <w:szCs w:val="20"/>
        </w:rPr>
      </w:pPr>
      <w:bookmarkStart w:id="75" w:name="_heading=h.8bgis8d84k2q" w:colFirst="0" w:colLast="0"/>
      <w:bookmarkEnd w:id="75"/>
      <w:r w:rsidRPr="002C12BA">
        <w:rPr>
          <w:sz w:val="20"/>
          <w:szCs w:val="20"/>
        </w:rPr>
        <w:t>Możliwość przywracania obrazu plików systemowych do uprzednio zapisanej postaci,</w:t>
      </w:r>
    </w:p>
    <w:p w:rsidR="002C12BA" w:rsidRPr="002C12BA" w:rsidRDefault="002C12BA" w:rsidP="002C12BA">
      <w:pPr>
        <w:numPr>
          <w:ilvl w:val="0"/>
          <w:numId w:val="10"/>
        </w:numPr>
        <w:spacing w:after="0" w:line="240" w:lineRule="auto"/>
        <w:rPr>
          <w:sz w:val="20"/>
          <w:szCs w:val="20"/>
        </w:rPr>
      </w:pPr>
      <w:bookmarkStart w:id="76" w:name="_heading=h.u3g3yh6j8yk" w:colFirst="0" w:colLast="0"/>
      <w:bookmarkEnd w:id="76"/>
      <w:r w:rsidRPr="002C12BA">
        <w:rPr>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2C12BA" w:rsidRPr="002C12BA" w:rsidRDefault="002C12BA" w:rsidP="002C12BA">
      <w:pPr>
        <w:numPr>
          <w:ilvl w:val="0"/>
          <w:numId w:val="10"/>
        </w:numPr>
        <w:spacing w:after="0" w:line="240" w:lineRule="auto"/>
        <w:rPr>
          <w:sz w:val="20"/>
          <w:szCs w:val="20"/>
        </w:rPr>
      </w:pPr>
      <w:bookmarkStart w:id="77" w:name="_heading=h.g9vz151k6up1" w:colFirst="0" w:colLast="0"/>
      <w:bookmarkEnd w:id="77"/>
      <w:r w:rsidRPr="002C12BA">
        <w:rPr>
          <w:sz w:val="20"/>
          <w:szCs w:val="20"/>
        </w:rPr>
        <w:t>Możliwość blokowania lub dopuszczania dowolnych urządzeń peryferyjnych za pomocą polityk grupowych (np. przy użyciu numerów identyfikacyjnych sprzętu),</w:t>
      </w:r>
    </w:p>
    <w:p w:rsidR="002C12BA" w:rsidRPr="002C12BA" w:rsidRDefault="002C12BA" w:rsidP="002C12BA">
      <w:pPr>
        <w:numPr>
          <w:ilvl w:val="0"/>
          <w:numId w:val="10"/>
        </w:numPr>
        <w:spacing w:after="0" w:line="240" w:lineRule="auto"/>
        <w:rPr>
          <w:sz w:val="20"/>
          <w:szCs w:val="20"/>
        </w:rPr>
      </w:pPr>
      <w:bookmarkStart w:id="78" w:name="_heading=h.6b2r5275vwy7" w:colFirst="0" w:colLast="0"/>
      <w:bookmarkEnd w:id="78"/>
      <w:r w:rsidRPr="002C12BA">
        <w:rPr>
          <w:sz w:val="20"/>
          <w:szCs w:val="20"/>
        </w:rPr>
        <w:t>Wbudowany mechanizm wirtualizacji typu hypervisor, umożliwiający, zgodnie z uprawnieniami licencyjnymi, uruchomienie do 4 maszyn wirtualnych,</w:t>
      </w:r>
    </w:p>
    <w:p w:rsidR="002C12BA" w:rsidRPr="002C12BA" w:rsidRDefault="002C12BA" w:rsidP="002C12BA">
      <w:pPr>
        <w:numPr>
          <w:ilvl w:val="0"/>
          <w:numId w:val="10"/>
        </w:numPr>
        <w:spacing w:after="0" w:line="240" w:lineRule="auto"/>
        <w:rPr>
          <w:sz w:val="20"/>
          <w:szCs w:val="20"/>
        </w:rPr>
      </w:pPr>
      <w:bookmarkStart w:id="79" w:name="_heading=h.wrqo1zii7em9" w:colFirst="0" w:colLast="0"/>
      <w:bookmarkEnd w:id="79"/>
      <w:r w:rsidRPr="002C12BA">
        <w:rPr>
          <w:sz w:val="20"/>
          <w:szCs w:val="20"/>
        </w:rPr>
        <w:t>Mechanizm szyfrowania dysków wewnętrznych i zewnętrznych z możliwością szyfrowania ograniczonego do danych użytkownika,</w:t>
      </w:r>
    </w:p>
    <w:p w:rsidR="002C12BA" w:rsidRPr="002C12BA" w:rsidRDefault="002C12BA" w:rsidP="002C12BA">
      <w:pPr>
        <w:numPr>
          <w:ilvl w:val="0"/>
          <w:numId w:val="10"/>
        </w:numPr>
        <w:spacing w:after="0" w:line="240" w:lineRule="auto"/>
        <w:rPr>
          <w:sz w:val="20"/>
          <w:szCs w:val="20"/>
        </w:rPr>
      </w:pPr>
      <w:bookmarkStart w:id="80" w:name="_heading=h.qs0tgds84d1w" w:colFirst="0" w:colLast="0"/>
      <w:bookmarkEnd w:id="80"/>
      <w:r w:rsidRPr="002C12BA">
        <w:rPr>
          <w:sz w:val="20"/>
          <w:szCs w:val="20"/>
        </w:rPr>
        <w:t>Wbudowane w system narzędzie do szyfrowania partycji systemowych komputera, z możliwością przechowywania certyfikatów w mikrochipie TPM (Trusted Platform Module) w wersji minimum 1.2 lub na kluczach pamięci przenośnej USB.</w:t>
      </w:r>
    </w:p>
    <w:p w:rsidR="002C12BA" w:rsidRPr="002C12BA" w:rsidRDefault="002C12BA" w:rsidP="002C12BA">
      <w:pPr>
        <w:numPr>
          <w:ilvl w:val="0"/>
          <w:numId w:val="10"/>
        </w:numPr>
        <w:spacing w:after="0" w:line="240" w:lineRule="auto"/>
        <w:rPr>
          <w:sz w:val="20"/>
          <w:szCs w:val="20"/>
        </w:rPr>
      </w:pPr>
      <w:bookmarkStart w:id="81" w:name="_heading=h.m13rxd5r2ztz" w:colFirst="0" w:colLast="0"/>
      <w:bookmarkEnd w:id="81"/>
      <w:r w:rsidRPr="002C12BA">
        <w:rPr>
          <w:sz w:val="20"/>
          <w:szCs w:val="20"/>
        </w:rPr>
        <w:t>Wbudowane w system narzędzie do szyfrowania dysków przenośnych, z możliwością centralnego zarządzania poprzez polityki grupowe, pozwalające na wymuszenie szyfrowania dysków przenośnych</w:t>
      </w:r>
    </w:p>
    <w:p w:rsidR="002C12BA" w:rsidRPr="002C12BA" w:rsidRDefault="002C12BA" w:rsidP="002C12BA">
      <w:pPr>
        <w:numPr>
          <w:ilvl w:val="0"/>
          <w:numId w:val="10"/>
        </w:numPr>
        <w:spacing w:after="0" w:line="240" w:lineRule="auto"/>
        <w:rPr>
          <w:sz w:val="20"/>
          <w:szCs w:val="20"/>
        </w:rPr>
      </w:pPr>
      <w:bookmarkStart w:id="82" w:name="_heading=h.jt887gtueg2z" w:colFirst="0" w:colLast="0"/>
      <w:bookmarkEnd w:id="82"/>
      <w:r w:rsidRPr="002C12BA">
        <w:rPr>
          <w:sz w:val="20"/>
          <w:szCs w:val="20"/>
        </w:rPr>
        <w:t>Możliwość tworzenia i przechowywania kopii zapasowych kluczy odzyskiwania do szyfrowania partycji w usługach katalogowych.</w:t>
      </w:r>
    </w:p>
    <w:p w:rsidR="002C12BA" w:rsidRPr="002C12BA" w:rsidRDefault="002C12BA" w:rsidP="002C12BA">
      <w:pPr>
        <w:numPr>
          <w:ilvl w:val="0"/>
          <w:numId w:val="10"/>
        </w:numPr>
        <w:spacing w:after="0" w:line="240" w:lineRule="auto"/>
        <w:rPr>
          <w:sz w:val="20"/>
          <w:szCs w:val="20"/>
        </w:rPr>
      </w:pPr>
      <w:bookmarkStart w:id="83" w:name="_heading=h.z55q8hhal3nu" w:colFirst="0" w:colLast="0"/>
      <w:bookmarkEnd w:id="83"/>
      <w:r w:rsidRPr="002C12BA">
        <w:rPr>
          <w:sz w:val="20"/>
          <w:szCs w:val="20"/>
        </w:rPr>
        <w:t>Możliwość instalowania dodatkowych języków interfejsu systemu operacyjnego oraz możliwość zmiany języka bez konieczności reinstalacji systemu.</w:t>
      </w:r>
    </w:p>
    <w:p w:rsidR="002C12BA" w:rsidRPr="002C12BA" w:rsidRDefault="002C12BA" w:rsidP="002C12BA">
      <w:pPr>
        <w:spacing w:after="0" w:line="240" w:lineRule="auto"/>
        <w:rPr>
          <w:sz w:val="20"/>
          <w:szCs w:val="20"/>
        </w:rPr>
      </w:pPr>
      <w:bookmarkStart w:id="84" w:name="_heading=h.vipwpjhj3lt" w:colFirst="0" w:colLast="0"/>
      <w:bookmarkEnd w:id="84"/>
    </w:p>
    <w:p w:rsidR="002C12BA" w:rsidRPr="002C12BA" w:rsidRDefault="002C12BA" w:rsidP="002C12BA">
      <w:pPr>
        <w:spacing w:after="0" w:line="240" w:lineRule="auto"/>
        <w:rPr>
          <w:sz w:val="20"/>
          <w:szCs w:val="20"/>
        </w:rPr>
      </w:pPr>
      <w:bookmarkStart w:id="85" w:name="_heading=h.jezu1q1t5es8" w:colFirst="0" w:colLast="0"/>
      <w:bookmarkEnd w:id="85"/>
      <w:r w:rsidRPr="002C12BA">
        <w:rPr>
          <w:sz w:val="20"/>
          <w:szCs w:val="20"/>
        </w:rPr>
        <w:br w:type="page"/>
      </w:r>
    </w:p>
    <w:p w:rsidR="002C12BA" w:rsidRDefault="002C12BA" w:rsidP="002C12BA">
      <w:pPr>
        <w:spacing w:before="240" w:after="240" w:line="240" w:lineRule="auto"/>
        <w:rPr>
          <w:sz w:val="20"/>
          <w:szCs w:val="20"/>
        </w:rPr>
      </w:pPr>
      <w:bookmarkStart w:id="86" w:name="_heading=h.otb2nyaik53o" w:colFirst="0" w:colLast="0"/>
      <w:bookmarkEnd w:id="86"/>
      <w:r w:rsidRPr="002C12BA">
        <w:rPr>
          <w:b/>
          <w:color w:val="FF0000"/>
          <w:sz w:val="28"/>
          <w:szCs w:val="28"/>
        </w:rPr>
        <w:lastRenderedPageBreak/>
        <w:t>Opis równoważności dla oprogramowania MS Office 2019 Home &amp; Business 32/64bit PL:</w:t>
      </w:r>
      <w:r w:rsidRPr="002C12BA">
        <w:rPr>
          <w:b/>
          <w:color w:val="FF0000"/>
          <w:sz w:val="28"/>
          <w:szCs w:val="28"/>
        </w:rPr>
        <w:br/>
      </w:r>
      <w:r>
        <w:rPr>
          <w:sz w:val="20"/>
          <w:szCs w:val="20"/>
        </w:rPr>
        <w:br/>
        <w:t>Pakiet biurowy musi spełniać następujące wymagania poprzez wbudowane mechanizmy, bez użycia dodatkowych aplikacji:</w:t>
      </w:r>
    </w:p>
    <w:p w:rsidR="002C12BA" w:rsidRDefault="002C12BA" w:rsidP="002C12BA">
      <w:pPr>
        <w:numPr>
          <w:ilvl w:val="0"/>
          <w:numId w:val="3"/>
        </w:numPr>
        <w:spacing w:before="240" w:after="0" w:line="240" w:lineRule="auto"/>
        <w:ind w:left="425"/>
        <w:rPr>
          <w:sz w:val="20"/>
          <w:szCs w:val="20"/>
        </w:rPr>
      </w:pPr>
      <w:r>
        <w:rPr>
          <w:sz w:val="20"/>
          <w:szCs w:val="20"/>
        </w:rPr>
        <w:t>Musi zawierać co najmniej następujące komponenty:</w:t>
      </w:r>
    </w:p>
    <w:p w:rsidR="002C12BA" w:rsidRDefault="002C12BA" w:rsidP="002C12BA">
      <w:pPr>
        <w:numPr>
          <w:ilvl w:val="2"/>
          <w:numId w:val="11"/>
        </w:numPr>
        <w:spacing w:after="0" w:line="240" w:lineRule="auto"/>
        <w:ind w:left="708" w:right="95"/>
        <w:rPr>
          <w:i/>
          <w:sz w:val="20"/>
          <w:szCs w:val="20"/>
        </w:rPr>
      </w:pPr>
      <w:r>
        <w:rPr>
          <w:i/>
          <w:sz w:val="20"/>
          <w:szCs w:val="20"/>
        </w:rPr>
        <w:t>edytor tekstu,</w:t>
      </w:r>
    </w:p>
    <w:p w:rsidR="002C12BA" w:rsidRDefault="002C12BA" w:rsidP="002C12BA">
      <w:pPr>
        <w:numPr>
          <w:ilvl w:val="2"/>
          <w:numId w:val="11"/>
        </w:numPr>
        <w:spacing w:after="0" w:line="240" w:lineRule="auto"/>
        <w:ind w:left="708" w:right="95"/>
        <w:rPr>
          <w:i/>
          <w:sz w:val="20"/>
          <w:szCs w:val="20"/>
        </w:rPr>
      </w:pPr>
      <w:r>
        <w:rPr>
          <w:i/>
          <w:sz w:val="20"/>
          <w:szCs w:val="20"/>
        </w:rPr>
        <w:t>arkusz kalkulacyjny,</w:t>
      </w:r>
    </w:p>
    <w:p w:rsidR="002C12BA" w:rsidRDefault="002C12BA" w:rsidP="002C12BA">
      <w:pPr>
        <w:numPr>
          <w:ilvl w:val="2"/>
          <w:numId w:val="11"/>
        </w:numPr>
        <w:spacing w:after="0" w:line="240" w:lineRule="auto"/>
        <w:ind w:left="708" w:right="95"/>
        <w:rPr>
          <w:i/>
          <w:sz w:val="20"/>
          <w:szCs w:val="20"/>
        </w:rPr>
      </w:pPr>
      <w:r>
        <w:rPr>
          <w:i/>
          <w:sz w:val="20"/>
          <w:szCs w:val="20"/>
        </w:rPr>
        <w:t>program do przygotowywania i prowadzenia prezentacji,</w:t>
      </w:r>
    </w:p>
    <w:p w:rsidR="002C12BA" w:rsidRDefault="002C12BA" w:rsidP="002C12BA">
      <w:pPr>
        <w:numPr>
          <w:ilvl w:val="2"/>
          <w:numId w:val="11"/>
        </w:numPr>
        <w:spacing w:after="0" w:line="240" w:lineRule="auto"/>
        <w:ind w:left="708" w:right="95"/>
        <w:rPr>
          <w:i/>
          <w:sz w:val="20"/>
          <w:szCs w:val="20"/>
        </w:rPr>
      </w:pPr>
      <w:r>
        <w:rPr>
          <w:i/>
          <w:sz w:val="20"/>
          <w:szCs w:val="20"/>
        </w:rPr>
        <w:t>program do zarządzania informacją przez użytkownika (pocztą elektroniczną, kalendarzem, kontaktami i zadaniami);</w:t>
      </w:r>
    </w:p>
    <w:p w:rsidR="002C12BA" w:rsidRDefault="002C12BA" w:rsidP="002C12BA">
      <w:pPr>
        <w:numPr>
          <w:ilvl w:val="0"/>
          <w:numId w:val="3"/>
        </w:numPr>
        <w:spacing w:after="0" w:line="240" w:lineRule="auto"/>
        <w:ind w:left="425"/>
        <w:rPr>
          <w:sz w:val="20"/>
          <w:szCs w:val="20"/>
        </w:rPr>
      </w:pPr>
      <w:r>
        <w:rPr>
          <w:sz w:val="20"/>
          <w:szCs w:val="20"/>
        </w:rPr>
        <w:t xml:space="preserve"> Wszystkie komponenty oferowanego pakietu biurowego muszą być integralną częścią tego samego pakietu, współpracować ze sobą (osadzanie i wymiana danych), posiadać jednolity interfejs oraz ten sam jednolity sposób obsługi;</w:t>
      </w:r>
    </w:p>
    <w:p w:rsidR="002C12BA" w:rsidRDefault="002C12BA" w:rsidP="002C12BA">
      <w:pPr>
        <w:numPr>
          <w:ilvl w:val="0"/>
          <w:numId w:val="3"/>
        </w:numPr>
        <w:spacing w:after="0" w:line="240" w:lineRule="auto"/>
        <w:ind w:left="425"/>
        <w:rPr>
          <w:sz w:val="20"/>
          <w:szCs w:val="20"/>
        </w:rPr>
      </w:pPr>
      <w:r>
        <w:rPr>
          <w:sz w:val="20"/>
          <w:szCs w:val="20"/>
        </w:rPr>
        <w:t>Dostępna pełna polska wersja językowa interfejsu użytkownika, systemu komunikatów i podręcznej kontekstowej pomocy technicznej;</w:t>
      </w:r>
    </w:p>
    <w:p w:rsidR="002C12BA" w:rsidRDefault="002C12BA" w:rsidP="002C12BA">
      <w:pPr>
        <w:numPr>
          <w:ilvl w:val="0"/>
          <w:numId w:val="3"/>
        </w:numPr>
        <w:spacing w:after="0" w:line="240" w:lineRule="auto"/>
        <w:ind w:left="425"/>
        <w:rPr>
          <w:sz w:val="20"/>
          <w:szCs w:val="20"/>
        </w:rPr>
      </w:pPr>
      <w:r>
        <w:rPr>
          <w:sz w:val="20"/>
          <w:szCs w:val="20"/>
        </w:rPr>
        <w:t>Prawidłowe odczytywanie i zapisywanie danych w dokumentach w formatach: doc, docx, xls, xlsx, ppt, pptx, pps, ppsx, w tym obsługa formatowania bez utraty parametrów i cech użytkowych (zachowane wszelkie formatowanie, umiejscowienie tekstów, liczb, obrazków, wykresów, odstępy między tymi obiektami i kolorów);</w:t>
      </w:r>
    </w:p>
    <w:p w:rsidR="002C12BA" w:rsidRDefault="002C12BA" w:rsidP="002C12BA">
      <w:pPr>
        <w:numPr>
          <w:ilvl w:val="0"/>
          <w:numId w:val="3"/>
        </w:numPr>
        <w:spacing w:after="0" w:line="240" w:lineRule="auto"/>
        <w:ind w:left="425"/>
        <w:rPr>
          <w:sz w:val="20"/>
          <w:szCs w:val="20"/>
        </w:rPr>
      </w:pPr>
      <w:r>
        <w:rPr>
          <w:sz w:val="20"/>
          <w:szCs w:val="20"/>
        </w:rPr>
        <w:t>Wykonywanie i edycja makr oraz kodu zapisanego w języku Visual Basic w plikach xls, xlsx oraz formuł w plikach wytworzonych w MS Office 2003, MS Office 2007, MS Office 2010, MS Office 2013 oraz MS Office 2019 bez utraty danych oraz bez konieczności przerabiania dokumentów;</w:t>
      </w:r>
    </w:p>
    <w:p w:rsidR="002C12BA" w:rsidRDefault="002C12BA" w:rsidP="002C12BA">
      <w:pPr>
        <w:numPr>
          <w:ilvl w:val="0"/>
          <w:numId w:val="3"/>
        </w:numPr>
        <w:spacing w:after="0" w:line="240" w:lineRule="auto"/>
        <w:ind w:left="425"/>
        <w:rPr>
          <w:sz w:val="20"/>
          <w:szCs w:val="20"/>
        </w:rPr>
      </w:pPr>
      <w:r>
        <w:rPr>
          <w:sz w:val="20"/>
          <w:szCs w:val="20"/>
        </w:rPr>
        <w:t>Możliwość zapisywania wytworzonych dokumentów bezpośrednio w formacie PDF;</w:t>
      </w:r>
    </w:p>
    <w:p w:rsidR="002C12BA" w:rsidRDefault="002C12BA" w:rsidP="002C12BA">
      <w:pPr>
        <w:numPr>
          <w:ilvl w:val="0"/>
          <w:numId w:val="3"/>
        </w:numPr>
        <w:spacing w:after="0" w:line="240" w:lineRule="auto"/>
        <w:ind w:left="425"/>
        <w:rPr>
          <w:sz w:val="20"/>
          <w:szCs w:val="20"/>
        </w:rPr>
      </w:pPr>
      <w:r>
        <w:rPr>
          <w:sz w:val="20"/>
          <w:szCs w:val="20"/>
        </w:rPr>
        <w:t>Możliwość zintegrowania uwierzytelniania użytkowników z usługą katalogową Active Directory;</w:t>
      </w:r>
    </w:p>
    <w:p w:rsidR="002C12BA" w:rsidRDefault="002C12BA" w:rsidP="002C12BA">
      <w:pPr>
        <w:numPr>
          <w:ilvl w:val="0"/>
          <w:numId w:val="3"/>
        </w:numPr>
        <w:spacing w:after="0" w:line="240" w:lineRule="auto"/>
        <w:ind w:left="425"/>
        <w:rPr>
          <w:sz w:val="20"/>
          <w:szCs w:val="20"/>
        </w:rPr>
      </w:pPr>
      <w:r>
        <w:rPr>
          <w:sz w:val="20"/>
          <w:szCs w:val="20"/>
        </w:rPr>
        <w:t>Możliwość nadawania uprawnień do modyfikacji i formatowania dokumentów lub ich elementów;</w:t>
      </w:r>
    </w:p>
    <w:p w:rsidR="002C12BA" w:rsidRDefault="002C12BA" w:rsidP="002C12BA">
      <w:pPr>
        <w:numPr>
          <w:ilvl w:val="0"/>
          <w:numId w:val="3"/>
        </w:numPr>
        <w:spacing w:after="0" w:line="240" w:lineRule="auto"/>
        <w:ind w:left="425"/>
        <w:rPr>
          <w:sz w:val="20"/>
          <w:szCs w:val="20"/>
        </w:rPr>
      </w:pPr>
      <w:r>
        <w:rPr>
          <w:sz w:val="20"/>
          <w:szCs w:val="20"/>
        </w:rPr>
        <w:t>Możliwość jednoczesnej pracy wielu użytkowników na udostępnionym dokumencie arkusza kalkulacyjnego;</w:t>
      </w:r>
    </w:p>
    <w:p w:rsidR="002C12BA" w:rsidRDefault="002C12BA" w:rsidP="002C12BA">
      <w:pPr>
        <w:numPr>
          <w:ilvl w:val="0"/>
          <w:numId w:val="3"/>
        </w:numPr>
        <w:spacing w:after="0" w:line="240" w:lineRule="auto"/>
        <w:ind w:left="425"/>
        <w:rPr>
          <w:sz w:val="20"/>
          <w:szCs w:val="20"/>
        </w:rPr>
      </w:pPr>
      <w:r>
        <w:rPr>
          <w:sz w:val="20"/>
          <w:szCs w:val="20"/>
        </w:rPr>
        <w:t>Posiadać pełną kompatybilność z systemami operacyjnymi:</w:t>
      </w:r>
    </w:p>
    <w:p w:rsidR="002C12BA" w:rsidRDefault="002C12BA" w:rsidP="002C12BA">
      <w:pPr>
        <w:numPr>
          <w:ilvl w:val="2"/>
          <w:numId w:val="11"/>
        </w:numPr>
        <w:spacing w:after="0" w:line="240" w:lineRule="auto"/>
        <w:ind w:left="708" w:right="95"/>
        <w:rPr>
          <w:i/>
          <w:sz w:val="20"/>
          <w:szCs w:val="20"/>
        </w:rPr>
      </w:pPr>
      <w:r>
        <w:rPr>
          <w:i/>
          <w:sz w:val="20"/>
          <w:szCs w:val="20"/>
        </w:rPr>
        <w:t>MS Windows 7 (32 i 64-bit),</w:t>
      </w:r>
    </w:p>
    <w:p w:rsidR="002C12BA" w:rsidRDefault="002C12BA" w:rsidP="002C12BA">
      <w:pPr>
        <w:numPr>
          <w:ilvl w:val="2"/>
          <w:numId w:val="11"/>
        </w:numPr>
        <w:spacing w:after="0" w:line="240" w:lineRule="auto"/>
        <w:ind w:left="708" w:right="95"/>
        <w:rPr>
          <w:i/>
          <w:sz w:val="20"/>
          <w:szCs w:val="20"/>
        </w:rPr>
      </w:pPr>
      <w:r>
        <w:rPr>
          <w:i/>
          <w:sz w:val="20"/>
          <w:szCs w:val="20"/>
        </w:rPr>
        <w:t>MS Windows 8 (32 i 64-bit),</w:t>
      </w:r>
    </w:p>
    <w:p w:rsidR="002C12BA" w:rsidRDefault="002C12BA" w:rsidP="002C12BA">
      <w:pPr>
        <w:numPr>
          <w:ilvl w:val="2"/>
          <w:numId w:val="11"/>
        </w:numPr>
        <w:spacing w:after="0" w:line="240" w:lineRule="auto"/>
        <w:ind w:left="708" w:right="95"/>
        <w:rPr>
          <w:i/>
          <w:sz w:val="20"/>
          <w:szCs w:val="20"/>
        </w:rPr>
      </w:pPr>
      <w:r>
        <w:rPr>
          <w:i/>
          <w:sz w:val="20"/>
          <w:szCs w:val="20"/>
        </w:rPr>
        <w:t>MS Windows 8.1 (32 i 64-bit),</w:t>
      </w:r>
    </w:p>
    <w:p w:rsidR="002C12BA" w:rsidRPr="00FC4015" w:rsidRDefault="002C12BA" w:rsidP="00FC4015">
      <w:pPr>
        <w:numPr>
          <w:ilvl w:val="2"/>
          <w:numId w:val="11"/>
        </w:numPr>
        <w:spacing w:after="240" w:line="240" w:lineRule="auto"/>
        <w:ind w:left="708" w:right="95"/>
        <w:rPr>
          <w:i/>
          <w:sz w:val="20"/>
          <w:szCs w:val="20"/>
        </w:rPr>
      </w:pPr>
      <w:r>
        <w:rPr>
          <w:i/>
          <w:sz w:val="20"/>
          <w:szCs w:val="20"/>
        </w:rPr>
        <w:t>MS Windows 10 (32 i 64-bit)</w:t>
      </w:r>
      <w:r w:rsidR="00FC4015">
        <w:rPr>
          <w:sz w:val="20"/>
          <w:szCs w:val="20"/>
        </w:rPr>
        <w:t>,</w:t>
      </w:r>
    </w:p>
    <w:sectPr w:rsidR="002C12BA" w:rsidRPr="00FC4015" w:rsidSect="00A25199">
      <w:headerReference w:type="default" r:id="rId9"/>
      <w:footerReference w:type="default" r:id="rId10"/>
      <w:pgSz w:w="11906" w:h="16838"/>
      <w:pgMar w:top="2052" w:right="1274" w:bottom="709" w:left="1417" w:header="270" w:footer="0"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FD9" w:rsidRDefault="00484FD9">
      <w:pPr>
        <w:spacing w:after="0" w:line="240" w:lineRule="auto"/>
      </w:pPr>
      <w:r>
        <w:separator/>
      </w:r>
    </w:p>
  </w:endnote>
  <w:endnote w:type="continuationSeparator" w:id="1">
    <w:p w:rsidR="00484FD9" w:rsidRDefault="00484F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5B" w:rsidRDefault="00492A80">
    <w:pPr>
      <w:jc w:val="center"/>
    </w:pPr>
    <w:fldSimple w:instr="PAGE">
      <w:r w:rsidR="00044C8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FD9" w:rsidRDefault="00484FD9">
      <w:pPr>
        <w:spacing w:after="0" w:line="240" w:lineRule="auto"/>
      </w:pPr>
      <w:r>
        <w:separator/>
      </w:r>
    </w:p>
  </w:footnote>
  <w:footnote w:type="continuationSeparator" w:id="1">
    <w:p w:rsidR="00484FD9" w:rsidRDefault="00484F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5B" w:rsidRDefault="0062665B">
    <w:pPr>
      <w:tabs>
        <w:tab w:val="center" w:pos="4536"/>
        <w:tab w:val="right" w:pos="9072"/>
        <w:tab w:val="center" w:pos="4762"/>
        <w:tab w:val="right" w:pos="9524"/>
      </w:tabs>
      <w:spacing w:after="0" w:line="240" w:lineRule="auto"/>
      <w:rPr>
        <w:b/>
      </w:rPr>
    </w:pPr>
  </w:p>
  <w:p w:rsidR="0062665B" w:rsidRDefault="0062665B">
    <w:pPr>
      <w:tabs>
        <w:tab w:val="center" w:pos="4536"/>
        <w:tab w:val="right" w:pos="9072"/>
        <w:tab w:val="center" w:pos="4762"/>
        <w:tab w:val="right" w:pos="9524"/>
      </w:tabs>
      <w:spacing w:after="0" w:line="240" w:lineRule="auto"/>
      <w:rPr>
        <w:b/>
      </w:rPr>
    </w:pPr>
  </w:p>
  <w:p w:rsidR="0062665B" w:rsidRDefault="00044C8F">
    <w:r w:rsidRPr="00044C8F">
      <w:drawing>
        <wp:anchor distT="0" distB="0" distL="114300" distR="114300" simplePos="0" relativeHeight="251660288" behindDoc="1" locked="0" layoutInCell="1" allowOverlap="1">
          <wp:simplePos x="0" y="0"/>
          <wp:positionH relativeFrom="margin">
            <wp:posOffset>3632448</wp:posOffset>
          </wp:positionH>
          <wp:positionV relativeFrom="margin">
            <wp:posOffset>-1143994</wp:posOffset>
          </wp:positionV>
          <wp:extent cx="1948070" cy="707666"/>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50720" cy="709930"/>
                  </a:xfrm>
                  <a:prstGeom prst="rect">
                    <a:avLst/>
                  </a:prstGeom>
                  <a:noFill/>
                  <a:ln>
                    <a:noFill/>
                  </a:ln>
                </pic:spPr>
              </pic:pic>
            </a:graphicData>
          </a:graphic>
        </wp:anchor>
      </w:drawing>
    </w:r>
    <w:r w:rsidRPr="00044C8F">
      <w:rPr>
        <w:szCs w:val="20"/>
      </w:rPr>
      <w:drawing>
        <wp:anchor distT="0" distB="0" distL="114300" distR="114300" simplePos="0" relativeHeight="251659264" behindDoc="1" locked="0" layoutInCell="1" allowOverlap="1">
          <wp:simplePos x="0" y="0"/>
          <wp:positionH relativeFrom="margin">
            <wp:posOffset>-120567</wp:posOffset>
          </wp:positionH>
          <wp:positionV relativeFrom="margin">
            <wp:posOffset>-1056530</wp:posOffset>
          </wp:positionV>
          <wp:extent cx="715949" cy="500933"/>
          <wp:effectExtent l="0" t="0" r="7620" b="0"/>
          <wp:wrapSquare wrapText="bothSides"/>
          <wp:docPr id="26" name="Obraz 26" descr="EEA_grants@4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A_grants@4x"/>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16280" cy="50292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16994"/>
    <w:multiLevelType w:val="multilevel"/>
    <w:tmpl w:val="4FD07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C31C9E"/>
    <w:multiLevelType w:val="multilevel"/>
    <w:tmpl w:val="39388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A7270D8"/>
    <w:multiLevelType w:val="multilevel"/>
    <w:tmpl w:val="AA6EB3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C373F2A"/>
    <w:multiLevelType w:val="multilevel"/>
    <w:tmpl w:val="E2A6B34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nsid w:val="124D3A0F"/>
    <w:multiLevelType w:val="multilevel"/>
    <w:tmpl w:val="2A3CC096"/>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B870B1A"/>
    <w:multiLevelType w:val="multilevel"/>
    <w:tmpl w:val="3528CCD6"/>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AFF6D20"/>
    <w:multiLevelType w:val="multilevel"/>
    <w:tmpl w:val="5AD0751C"/>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07278BF"/>
    <w:multiLevelType w:val="multilevel"/>
    <w:tmpl w:val="08D2E1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56623540"/>
    <w:multiLevelType w:val="multilevel"/>
    <w:tmpl w:val="101C5DE8"/>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02240FD"/>
    <w:multiLevelType w:val="multilevel"/>
    <w:tmpl w:val="EB6ABE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698571CC"/>
    <w:multiLevelType w:val="multilevel"/>
    <w:tmpl w:val="D8F865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7BB3596C"/>
    <w:multiLevelType w:val="multilevel"/>
    <w:tmpl w:val="92A697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6"/>
  </w:num>
  <w:num w:numId="3">
    <w:abstractNumId w:val="2"/>
  </w:num>
  <w:num w:numId="4">
    <w:abstractNumId w:val="7"/>
  </w:num>
  <w:num w:numId="5">
    <w:abstractNumId w:val="5"/>
  </w:num>
  <w:num w:numId="6">
    <w:abstractNumId w:val="8"/>
  </w:num>
  <w:num w:numId="7">
    <w:abstractNumId w:val="11"/>
  </w:num>
  <w:num w:numId="8">
    <w:abstractNumId w:val="9"/>
  </w:num>
  <w:num w:numId="9">
    <w:abstractNumId w:val="3"/>
  </w:num>
  <w:num w:numId="10">
    <w:abstractNumId w:val="1"/>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hdrShapeDefaults>
    <o:shapedefaults v:ext="edit" spidmax="7170"/>
  </w:hdrShapeDefaults>
  <w:footnotePr>
    <w:footnote w:id="0"/>
    <w:footnote w:id="1"/>
  </w:footnotePr>
  <w:endnotePr>
    <w:endnote w:id="0"/>
    <w:endnote w:id="1"/>
  </w:endnotePr>
  <w:compat/>
  <w:rsids>
    <w:rsidRoot w:val="001A430D"/>
    <w:rsid w:val="00001F9D"/>
    <w:rsid w:val="00044C8F"/>
    <w:rsid w:val="000D4B7E"/>
    <w:rsid w:val="0013706C"/>
    <w:rsid w:val="001A430D"/>
    <w:rsid w:val="001E088F"/>
    <w:rsid w:val="0024062D"/>
    <w:rsid w:val="002A5BA0"/>
    <w:rsid w:val="002C12BA"/>
    <w:rsid w:val="002E0E28"/>
    <w:rsid w:val="00332E92"/>
    <w:rsid w:val="0036625A"/>
    <w:rsid w:val="003E0598"/>
    <w:rsid w:val="00433FD6"/>
    <w:rsid w:val="00472EE2"/>
    <w:rsid w:val="00484FD9"/>
    <w:rsid w:val="00492A80"/>
    <w:rsid w:val="004A3827"/>
    <w:rsid w:val="004A525F"/>
    <w:rsid w:val="005176E0"/>
    <w:rsid w:val="005D7756"/>
    <w:rsid w:val="005F614D"/>
    <w:rsid w:val="0062665B"/>
    <w:rsid w:val="006E5919"/>
    <w:rsid w:val="00736C75"/>
    <w:rsid w:val="007E6DBE"/>
    <w:rsid w:val="00A25199"/>
    <w:rsid w:val="00AD752D"/>
    <w:rsid w:val="00AE53F7"/>
    <w:rsid w:val="00B13BEA"/>
    <w:rsid w:val="00BF215C"/>
    <w:rsid w:val="00D07CD4"/>
    <w:rsid w:val="00D35D7D"/>
    <w:rsid w:val="00D75A06"/>
    <w:rsid w:val="00E12642"/>
    <w:rsid w:val="00E34CA9"/>
    <w:rsid w:val="00E8280C"/>
    <w:rsid w:val="00F02554"/>
    <w:rsid w:val="00FC4015"/>
    <w:rsid w:val="00FD1D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0126"/>
    <w:rPr>
      <w:lang w:eastAsia="en-US"/>
    </w:rPr>
  </w:style>
  <w:style w:type="paragraph" w:styleId="Nagwek1">
    <w:name w:val="heading 1"/>
    <w:basedOn w:val="Normalny"/>
    <w:next w:val="Normalny"/>
    <w:rsid w:val="00A25199"/>
    <w:pPr>
      <w:keepNext/>
      <w:keepLines/>
      <w:spacing w:before="480" w:after="120"/>
      <w:outlineLvl w:val="0"/>
    </w:pPr>
    <w:rPr>
      <w:b/>
      <w:sz w:val="48"/>
      <w:szCs w:val="48"/>
    </w:rPr>
  </w:style>
  <w:style w:type="paragraph" w:styleId="Nagwek2">
    <w:name w:val="heading 2"/>
    <w:basedOn w:val="Normalny"/>
    <w:next w:val="Normalny"/>
    <w:rsid w:val="00A25199"/>
    <w:pPr>
      <w:keepNext/>
      <w:keepLines/>
      <w:spacing w:before="360" w:after="80"/>
      <w:outlineLvl w:val="1"/>
    </w:pPr>
    <w:rPr>
      <w:b/>
      <w:sz w:val="36"/>
      <w:szCs w:val="36"/>
    </w:rPr>
  </w:style>
  <w:style w:type="paragraph" w:styleId="Nagwek3">
    <w:name w:val="heading 3"/>
    <w:basedOn w:val="Normalny"/>
    <w:next w:val="Normalny"/>
    <w:rsid w:val="00A25199"/>
    <w:pPr>
      <w:keepNext/>
      <w:keepLines/>
      <w:spacing w:before="280" w:after="80"/>
      <w:outlineLvl w:val="2"/>
    </w:pPr>
    <w:rPr>
      <w:b/>
      <w:sz w:val="28"/>
      <w:szCs w:val="28"/>
    </w:rPr>
  </w:style>
  <w:style w:type="paragraph" w:styleId="Nagwek4">
    <w:name w:val="heading 4"/>
    <w:basedOn w:val="Normalny"/>
    <w:next w:val="Normalny"/>
    <w:rsid w:val="00A25199"/>
    <w:pPr>
      <w:keepNext/>
      <w:keepLines/>
      <w:spacing w:before="240" w:after="40"/>
      <w:outlineLvl w:val="3"/>
    </w:pPr>
    <w:rPr>
      <w:b/>
      <w:sz w:val="24"/>
      <w:szCs w:val="24"/>
    </w:rPr>
  </w:style>
  <w:style w:type="paragraph" w:styleId="Nagwek5">
    <w:name w:val="heading 5"/>
    <w:basedOn w:val="Normalny"/>
    <w:next w:val="Normalny"/>
    <w:rsid w:val="00A25199"/>
    <w:pPr>
      <w:keepNext/>
      <w:keepLines/>
      <w:spacing w:before="220" w:after="40"/>
      <w:outlineLvl w:val="4"/>
    </w:pPr>
    <w:rPr>
      <w:b/>
    </w:rPr>
  </w:style>
  <w:style w:type="paragraph" w:styleId="Nagwek6">
    <w:name w:val="heading 6"/>
    <w:basedOn w:val="Normalny"/>
    <w:next w:val="Normalny"/>
    <w:rsid w:val="00A2519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A25199"/>
    <w:tblPr>
      <w:tblCellMar>
        <w:top w:w="0" w:type="dxa"/>
        <w:left w:w="0" w:type="dxa"/>
        <w:bottom w:w="0" w:type="dxa"/>
        <w:right w:w="0" w:type="dxa"/>
      </w:tblCellMar>
    </w:tblPr>
  </w:style>
  <w:style w:type="paragraph" w:styleId="Tytu">
    <w:name w:val="Title"/>
    <w:basedOn w:val="Normalny"/>
    <w:next w:val="Normalny"/>
    <w:rsid w:val="00A25199"/>
    <w:pPr>
      <w:keepNext/>
      <w:keepLines/>
      <w:spacing w:before="480" w:after="120"/>
    </w:pPr>
    <w:rPr>
      <w:b/>
      <w:sz w:val="72"/>
      <w:szCs w:val="72"/>
    </w:rPr>
  </w:style>
  <w:style w:type="table" w:customStyle="1" w:styleId="TableNormal0">
    <w:name w:val="Table Normal"/>
    <w:rsid w:val="00A25199"/>
    <w:tblPr>
      <w:tblCellMar>
        <w:top w:w="0" w:type="dxa"/>
        <w:left w:w="0" w:type="dxa"/>
        <w:bottom w:w="0" w:type="dxa"/>
        <w:right w:w="0" w:type="dxa"/>
      </w:tblCellMar>
    </w:tblPr>
  </w:style>
  <w:style w:type="table" w:customStyle="1" w:styleId="TableNormal1">
    <w:name w:val="Table Normal1"/>
    <w:rsid w:val="00A25199"/>
    <w:tblPr>
      <w:tblCellMar>
        <w:top w:w="0" w:type="dxa"/>
        <w:left w:w="0" w:type="dxa"/>
        <w:bottom w:w="0" w:type="dxa"/>
        <w:right w:w="0" w:type="dxa"/>
      </w:tblCellMar>
    </w:tblPr>
  </w:style>
  <w:style w:type="paragraph" w:styleId="Nagwek">
    <w:name w:val="header"/>
    <w:basedOn w:val="Normalny"/>
    <w:link w:val="NagwekZnak"/>
    <w:uiPriority w:val="99"/>
    <w:rsid w:val="00BD2312"/>
    <w:pPr>
      <w:tabs>
        <w:tab w:val="center" w:pos="4536"/>
        <w:tab w:val="right" w:pos="9072"/>
      </w:tabs>
    </w:pPr>
  </w:style>
  <w:style w:type="paragraph" w:styleId="Stopka">
    <w:name w:val="footer"/>
    <w:basedOn w:val="Normalny"/>
    <w:rsid w:val="00BD2312"/>
    <w:pPr>
      <w:tabs>
        <w:tab w:val="center" w:pos="4536"/>
        <w:tab w:val="right" w:pos="9072"/>
      </w:tabs>
    </w:pPr>
  </w:style>
  <w:style w:type="paragraph" w:styleId="Tekstdymka">
    <w:name w:val="Balloon Text"/>
    <w:basedOn w:val="Normalny"/>
    <w:link w:val="TekstdymkaZnak"/>
    <w:uiPriority w:val="99"/>
    <w:semiHidden/>
    <w:unhideWhenUsed/>
    <w:rsid w:val="00C329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2982"/>
    <w:rPr>
      <w:rFonts w:ascii="Tahoma" w:hAnsi="Tahoma" w:cs="Tahoma"/>
      <w:sz w:val="16"/>
      <w:szCs w:val="16"/>
      <w:lang w:eastAsia="en-US"/>
    </w:rPr>
  </w:style>
  <w:style w:type="paragraph" w:styleId="Tekstprzypisukocowego">
    <w:name w:val="endnote text"/>
    <w:basedOn w:val="Normalny"/>
    <w:link w:val="TekstprzypisukocowegoZnak"/>
    <w:uiPriority w:val="99"/>
    <w:semiHidden/>
    <w:unhideWhenUsed/>
    <w:rsid w:val="002D156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D156A"/>
    <w:rPr>
      <w:lang w:eastAsia="en-US"/>
    </w:rPr>
  </w:style>
  <w:style w:type="character" w:styleId="Odwoanieprzypisukocowego">
    <w:name w:val="endnote reference"/>
    <w:basedOn w:val="Domylnaczcionkaakapitu"/>
    <w:uiPriority w:val="99"/>
    <w:semiHidden/>
    <w:unhideWhenUsed/>
    <w:rsid w:val="002D156A"/>
    <w:rPr>
      <w:vertAlign w:val="superscript"/>
    </w:rPr>
  </w:style>
  <w:style w:type="character" w:customStyle="1" w:styleId="apple-converted-space">
    <w:name w:val="apple-converted-space"/>
    <w:basedOn w:val="Domylnaczcionkaakapitu"/>
    <w:rsid w:val="00C602F1"/>
  </w:style>
  <w:style w:type="paragraph" w:styleId="Akapitzlist">
    <w:name w:val="List Paragraph"/>
    <w:basedOn w:val="Normalny"/>
    <w:uiPriority w:val="34"/>
    <w:qFormat/>
    <w:rsid w:val="0016028F"/>
    <w:pPr>
      <w:ind w:left="720"/>
      <w:contextualSpacing/>
    </w:pPr>
  </w:style>
  <w:style w:type="table" w:styleId="Tabela-Siatka">
    <w:name w:val="Table Grid"/>
    <w:basedOn w:val="Standardowy"/>
    <w:rsid w:val="00BA47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FB13E3"/>
    <w:rPr>
      <w:color w:val="0000FF" w:themeColor="hyperlink"/>
      <w:u w:val="single"/>
    </w:rPr>
  </w:style>
  <w:style w:type="character" w:styleId="UyteHipercze">
    <w:name w:val="FollowedHyperlink"/>
    <w:basedOn w:val="Domylnaczcionkaakapitu"/>
    <w:uiPriority w:val="99"/>
    <w:semiHidden/>
    <w:unhideWhenUsed/>
    <w:rsid w:val="009204A7"/>
    <w:rPr>
      <w:color w:val="800080" w:themeColor="followedHyperlink"/>
      <w:u w:val="single"/>
    </w:rPr>
  </w:style>
  <w:style w:type="character" w:styleId="Odwoaniedokomentarza">
    <w:name w:val="annotation reference"/>
    <w:basedOn w:val="Domylnaczcionkaakapitu"/>
    <w:uiPriority w:val="99"/>
    <w:semiHidden/>
    <w:unhideWhenUsed/>
    <w:rsid w:val="00CA51B0"/>
    <w:rPr>
      <w:sz w:val="16"/>
      <w:szCs w:val="16"/>
    </w:rPr>
  </w:style>
  <w:style w:type="paragraph" w:styleId="Tekstkomentarza">
    <w:name w:val="annotation text"/>
    <w:basedOn w:val="Normalny"/>
    <w:link w:val="TekstkomentarzaZnak"/>
    <w:uiPriority w:val="99"/>
    <w:semiHidden/>
    <w:unhideWhenUsed/>
    <w:rsid w:val="00CA51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A51B0"/>
    <w:rPr>
      <w:lang w:eastAsia="en-US"/>
    </w:rPr>
  </w:style>
  <w:style w:type="paragraph" w:styleId="Tematkomentarza">
    <w:name w:val="annotation subject"/>
    <w:basedOn w:val="Tekstkomentarza"/>
    <w:next w:val="Tekstkomentarza"/>
    <w:link w:val="TematkomentarzaZnak"/>
    <w:uiPriority w:val="99"/>
    <w:semiHidden/>
    <w:unhideWhenUsed/>
    <w:rsid w:val="00CA51B0"/>
    <w:rPr>
      <w:b/>
      <w:bCs/>
    </w:rPr>
  </w:style>
  <w:style w:type="character" w:customStyle="1" w:styleId="TematkomentarzaZnak">
    <w:name w:val="Temat komentarza Znak"/>
    <w:basedOn w:val="TekstkomentarzaZnak"/>
    <w:link w:val="Tematkomentarza"/>
    <w:uiPriority w:val="99"/>
    <w:semiHidden/>
    <w:rsid w:val="00CA51B0"/>
    <w:rPr>
      <w:b/>
      <w:bCs/>
      <w:lang w:eastAsia="en-US"/>
    </w:rPr>
  </w:style>
  <w:style w:type="paragraph" w:styleId="NormalnyWeb">
    <w:name w:val="Normal (Web)"/>
    <w:basedOn w:val="Normalny"/>
    <w:uiPriority w:val="99"/>
    <w:unhideWhenUsed/>
    <w:rsid w:val="00F839FA"/>
    <w:rPr>
      <w:rFonts w:ascii="Times New Roman" w:hAnsi="Times New Roman"/>
      <w:sz w:val="24"/>
      <w:szCs w:val="24"/>
    </w:rPr>
  </w:style>
  <w:style w:type="character" w:customStyle="1" w:styleId="Nierozpoznanawzmianka1">
    <w:name w:val="Nierozpoznana wzmianka1"/>
    <w:basedOn w:val="Domylnaczcionkaakapitu"/>
    <w:uiPriority w:val="99"/>
    <w:semiHidden/>
    <w:unhideWhenUsed/>
    <w:rsid w:val="00621931"/>
    <w:rPr>
      <w:color w:val="605E5C"/>
      <w:shd w:val="clear" w:color="auto" w:fill="E1DFDD"/>
    </w:rPr>
  </w:style>
  <w:style w:type="character" w:customStyle="1" w:styleId="NagwekZnak">
    <w:name w:val="Nagłówek Znak"/>
    <w:basedOn w:val="Domylnaczcionkaakapitu"/>
    <w:link w:val="Nagwek"/>
    <w:uiPriority w:val="99"/>
    <w:rsid w:val="00A402C0"/>
    <w:rPr>
      <w:sz w:val="22"/>
      <w:szCs w:val="22"/>
      <w:lang w:eastAsia="en-US"/>
    </w:rPr>
  </w:style>
  <w:style w:type="paragraph" w:styleId="Podtytu">
    <w:name w:val="Subtitle"/>
    <w:basedOn w:val="Normalny"/>
    <w:next w:val="Normalny"/>
    <w:rsid w:val="00A2519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
    <w:name w:val="4"/>
    <w:basedOn w:val="TableNormal1"/>
    <w:rsid w:val="00A25199"/>
    <w:tblPr>
      <w:tblStyleRowBandSize w:val="1"/>
      <w:tblStyleColBandSize w:val="1"/>
      <w:tblCellMar>
        <w:top w:w="0" w:type="dxa"/>
        <w:left w:w="108" w:type="dxa"/>
        <w:bottom w:w="0" w:type="dxa"/>
        <w:right w:w="108" w:type="dxa"/>
      </w:tblCellMar>
    </w:tblPr>
  </w:style>
  <w:style w:type="table" w:customStyle="1" w:styleId="3">
    <w:name w:val="3"/>
    <w:basedOn w:val="TableNormal1"/>
    <w:rsid w:val="00A25199"/>
    <w:tblPr>
      <w:tblStyleRowBandSize w:val="1"/>
      <w:tblStyleColBandSize w:val="1"/>
      <w:tblCellMar>
        <w:top w:w="0" w:type="dxa"/>
        <w:left w:w="0" w:type="dxa"/>
        <w:bottom w:w="0" w:type="dxa"/>
        <w:right w:w="0" w:type="dxa"/>
      </w:tblCellMar>
    </w:tblPr>
  </w:style>
  <w:style w:type="table" w:customStyle="1" w:styleId="2">
    <w:name w:val="2"/>
    <w:basedOn w:val="TableNormal1"/>
    <w:rsid w:val="00A25199"/>
    <w:tblPr>
      <w:tblStyleRowBandSize w:val="1"/>
      <w:tblStyleColBandSize w:val="1"/>
      <w:tblCellMar>
        <w:top w:w="0" w:type="dxa"/>
        <w:left w:w="0" w:type="dxa"/>
        <w:bottom w:w="0" w:type="dxa"/>
        <w:right w:w="0" w:type="dxa"/>
      </w:tblCellMar>
    </w:tblPr>
  </w:style>
  <w:style w:type="table" w:customStyle="1" w:styleId="1">
    <w:name w:val="1"/>
    <w:basedOn w:val="TableNormal1"/>
    <w:rsid w:val="00A25199"/>
    <w:tblPr>
      <w:tblStyleRowBandSize w:val="1"/>
      <w:tblStyleColBandSize w:val="1"/>
      <w:tblCellMar>
        <w:top w:w="0" w:type="dxa"/>
        <w:left w:w="0" w:type="dxa"/>
        <w:bottom w:w="0" w:type="dxa"/>
        <w:right w:w="0" w:type="dxa"/>
      </w:tblCellMar>
    </w:tblPr>
  </w:style>
  <w:style w:type="character" w:customStyle="1" w:styleId="apple-tab-span">
    <w:name w:val="apple-tab-span"/>
    <w:basedOn w:val="Domylnaczcionkaakapitu"/>
    <w:rsid w:val="002D6AAF"/>
  </w:style>
  <w:style w:type="table" w:customStyle="1" w:styleId="a">
    <w:basedOn w:val="TableNormal0"/>
    <w:rsid w:val="00A25199"/>
    <w:tblPr>
      <w:tblStyleRowBandSize w:val="1"/>
      <w:tblStyleColBandSize w:val="1"/>
      <w:tblCellMar>
        <w:top w:w="0" w:type="dxa"/>
        <w:left w:w="0" w:type="dxa"/>
        <w:bottom w:w="0" w:type="dxa"/>
        <w:right w:w="0" w:type="dxa"/>
      </w:tblCellMar>
    </w:tblPr>
  </w:style>
  <w:style w:type="table" w:customStyle="1" w:styleId="a0">
    <w:basedOn w:val="TableNormal0"/>
    <w:rsid w:val="00A25199"/>
    <w:tblPr>
      <w:tblStyleRowBandSize w:val="1"/>
      <w:tblStyleColBandSize w:val="1"/>
      <w:tblCellMar>
        <w:top w:w="0" w:type="dxa"/>
        <w:left w:w="0" w:type="dxa"/>
        <w:bottom w:w="0" w:type="dxa"/>
        <w:right w:w="0" w:type="dxa"/>
      </w:tblCellMar>
    </w:tblPr>
  </w:style>
  <w:style w:type="character" w:customStyle="1" w:styleId="UnresolvedMention">
    <w:name w:val="Unresolved Mention"/>
    <w:basedOn w:val="Domylnaczcionkaakapitu"/>
    <w:uiPriority w:val="99"/>
    <w:semiHidden/>
    <w:unhideWhenUsed/>
    <w:rsid w:val="00FD1DB5"/>
    <w:rPr>
      <w:color w:val="605E5C"/>
      <w:shd w:val="clear" w:color="auto" w:fill="E1DFDD"/>
    </w:rPr>
  </w:style>
  <w:style w:type="paragraph" w:customStyle="1" w:styleId="Standard">
    <w:name w:val="Standard"/>
    <w:uiPriority w:val="99"/>
    <w:rsid w:val="00E1264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KNPpt3Qj+97C/ALWrdhGY4vylA==">AMUW2mXaN6gCbNHmvj9sdAR1KWz20oJPDH0ktK9XiseY0puBXVgV4n1BfiIBJer8RArEKhTAJZEYtik9Q/dMZM4zoS6yAEXkPVd4rv5VfTmRhDDOKgL4vxgiKNor2zYeqzplNpy0i4dWFvbHV5IJ0F4a2mrhJGZVpjHTqzgEK16+AEpWSEBwaSsBV7U1dPhW7JBo5nGat2JgoLRru++AU2qR7ppPmQINT5IKOS+zPrsSwGI1EyGtm7vLSFjBmv0KgWTLsbjVArZfuAPqJiuBYcNV8L9Jvfulkt0lXZrF7V8A+HZd9vJ4c9/EvAnKK70KeRBMgPCIXcSa626e9U7ydOiDDN1IAnmAH5RYLcRwLN8VeF2gCBfDw5IMuV1+91xoyz2kAKC39EJ6c2E23FzRSS4KJs+j1ImKR0Ll/MJ2u+20lyncH524hdSIoioxBXwT70pkjvpku6XhTqmMP5yuImQ/MqCkyFEANX0uUUsxP0zkZYc8KKU+Ld4fQcLesJ1squtkT3vLW9gzMlcENHSNcppVWqBKCN/9kMF1evK0ATKWkR2WkvX6j1IrEsWrML/Mi9+MS12kf7hoaPBLQ0oQerEtbYRyCh9DLV/p0trFojIi3zcleC2n19Pf/TMoUV2Ux5uOCjjYsds2fmZt26tGjGASVO+kw4jiHaK5daiLM34xHjv2w1qDH1E5wcCbKZxNrUhRbK7zV/aUuDVx2CUDttUTnSQdixa9Ebs4ufVNQkc8H/+l0o2Irnw1tGHak61xfvwDKOFXi9d/dWYnTxLc4xXqtZUJBktlN5+I7g6FaFpGgPX1hAAmnLuMQzGKjFinfr/DOGVm8aFo2aFYhvS/M8xHdp4uPs0uMyYhYeDERxygDEaas+Vbyg/wy6uYk4Di27uFzCotEFWBZ5/2DX1wTvbVXa0e0jlfD0dJ2GzFCojjiked7JjHng+u1MH8VpsM8DqHxuUmm05GjgCW7YZTeh7vz66a+m3ZcyuNllcvxxtPYtjI73MLPk+HDMHJAiGZXC71rPWQjLhTxH6DykaZ5stYInWfE00C1KUHRLyR+Z822nNCQosuy9JURpyhXyWVB3vcyBZOb1zQ3Uj++8MdheAw3HbXGG61mgjidG3qyqkJlQ0BVcel5whZZ0KlA5Mvd7/oZWnm4ayuqXJGM98r8fweN54rfYcCSyQINd9zkiAAclCQqps8kzIcz9UN/+Cd+ckR+9dXudx1vevTFexQFkcm4GsrL5aKWBTVfi8DaH52fAvEpRkDsIaNAMQPEfvR57prcfblteTFqrhpEmi4o2wTeitAn/QCQ8Iz/m+Vz7/rPxEL0cqRVfOHcZQDC/4vhmWCMj+ej+daQdx1t+AedTSV3ARNI+KDc+W8iRTYY6X6maRNYRcozjmG0ntedkdMe2MB8ew3AqzpQyRIGk752fdicciDJ1/86ggvHXAbIUfgncZskojLrXRe2jLGjADYxTczdFvmvUWoY46OZrlZBdzSt4Ad3G/O1LKX83/qrN/orbAQtUcyhNNTtUdY4K0UvLPktadPfTTcDg8XCnaE4USa3u3t+lF5zkmwl4zCNTCY9NyDUbv4yz2dMevrk7XK9MW6I0VCywt1JJA6hdplVhp94dOyXlf3T+Khg3jXPzNils++K5sgSSidlWklGOs8on8Bu7WgIhqaQx+u9VmIy99arB7SBBvJZqOABJGf8x92KzCCPBm18tIYdhHm4eFGZ8e4Yu/KP8DP0UCQVdJIjDPO0pgvKdHBD34jFziZL2Uqv1pPmjJk+NKgYyiyakcYOqncPpKiX7zEhxyVU9kf71aaLTtl6FbYi2Tnk4TvZYnPK6MWVmDnYmrEjcUMwm4CLsapUpPEiqqz12HbYHHQSulF8shFY5Repl8z+CRN/r5cWfxEBFRBD3aNGUKzIoJCocgqkS5kHuQiz1/71BuCWWqi5uvcY5zQL3mFrqmSc0TQpYTnS/iSclVnx541zLo7l2l7Gcdxm5OprwteYTnDIegtJ4BwOkBcUOE4T7TijUKp07sf/KjMLM7vpLg6zlc0Q08KjQxRvim4985APKyfDN46X/Ai39z2k4UgOMufylE6e1inTvj5o34kTzaTVHNoa8w6k9M1NkMpvZNvCWAsWgy1puHDWRGXVdc6po7fhiIHNF5d7KbMn1gjG/6c/UmxUAbz41N3HEnYGCgBjMNfBQAsvy6nAhwXwp7KQYuI8v+wj4p5Ui4Bs8VmxiUZFPnQbcxZKJUwkHc4WTfr7K7SN6aD1CoDWd+vCRZkzQYixqhuso7oADmhhSUE4BW6qhHrNyC55I6nBS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1707</Words>
  <Characters>10247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msobolewska</dc:creator>
  <cp:lastModifiedBy>apawlik</cp:lastModifiedBy>
  <cp:revision>9</cp:revision>
  <dcterms:created xsi:type="dcterms:W3CDTF">2021-10-14T13:27:00Z</dcterms:created>
  <dcterms:modified xsi:type="dcterms:W3CDTF">2021-11-22T13:26:00Z</dcterms:modified>
</cp:coreProperties>
</file>