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642" w:rsidRDefault="00E12642">
      <w:pPr>
        <w:widowControl w:val="0"/>
        <w:pBdr>
          <w:top w:val="nil"/>
          <w:left w:val="nil"/>
          <w:bottom w:val="nil"/>
          <w:right w:val="nil"/>
          <w:between w:val="nil"/>
        </w:pBdr>
        <w:spacing w:after="0"/>
      </w:pPr>
    </w:p>
    <w:p w:rsidR="00E12642" w:rsidRPr="00FA0130" w:rsidRDefault="00E12642" w:rsidP="00E12642">
      <w:pPr>
        <w:widowControl w:val="0"/>
        <w:pBdr>
          <w:top w:val="nil"/>
          <w:left w:val="nil"/>
          <w:bottom w:val="nil"/>
          <w:right w:val="nil"/>
          <w:between w:val="nil"/>
        </w:pBdr>
        <w:spacing w:after="0"/>
        <w:jc w:val="center"/>
        <w:rPr>
          <w:sz w:val="32"/>
          <w:szCs w:val="32"/>
        </w:rPr>
      </w:pPr>
      <w:r w:rsidRPr="00FA0130">
        <w:rPr>
          <w:sz w:val="32"/>
          <w:szCs w:val="32"/>
        </w:rPr>
        <w:t>CZĘŚĆ IV SWZ –</w:t>
      </w:r>
      <w:r>
        <w:rPr>
          <w:sz w:val="32"/>
          <w:szCs w:val="32"/>
        </w:rPr>
        <w:t xml:space="preserve"> OPIS</w:t>
      </w:r>
      <w:r w:rsidRPr="00FA0130">
        <w:rPr>
          <w:sz w:val="32"/>
          <w:szCs w:val="32"/>
        </w:rPr>
        <w:t xml:space="preserve"> PRZEDMIOTU ZAMÓWIENIA</w:t>
      </w:r>
    </w:p>
    <w:p w:rsidR="00E12642" w:rsidRDefault="00E12642" w:rsidP="00E12642">
      <w:pPr>
        <w:widowControl w:val="0"/>
        <w:pBdr>
          <w:top w:val="nil"/>
          <w:left w:val="nil"/>
          <w:bottom w:val="nil"/>
          <w:right w:val="nil"/>
          <w:between w:val="nil"/>
        </w:pBdr>
        <w:spacing w:after="0"/>
      </w:pPr>
    </w:p>
    <w:p w:rsidR="00E12642" w:rsidRDefault="00E12642" w:rsidP="00E12642">
      <w:pPr>
        <w:widowControl w:val="0"/>
        <w:pBdr>
          <w:top w:val="nil"/>
          <w:left w:val="nil"/>
          <w:bottom w:val="nil"/>
          <w:right w:val="nil"/>
          <w:between w:val="nil"/>
        </w:pBdr>
        <w:spacing w:after="0"/>
        <w:jc w:val="center"/>
        <w:rPr>
          <w:b/>
        </w:rPr>
      </w:pPr>
      <w:r>
        <w:rPr>
          <w:b/>
        </w:rPr>
        <w:t>CZĘŚĆ 3</w:t>
      </w:r>
    </w:p>
    <w:p w:rsidR="00E12642" w:rsidRPr="00FA0130" w:rsidRDefault="00E12642" w:rsidP="00E12642">
      <w:pPr>
        <w:widowControl w:val="0"/>
        <w:pBdr>
          <w:top w:val="nil"/>
          <w:left w:val="nil"/>
          <w:bottom w:val="nil"/>
          <w:right w:val="nil"/>
          <w:between w:val="nil"/>
        </w:pBdr>
        <w:spacing w:after="0"/>
        <w:jc w:val="center"/>
        <w:rPr>
          <w:b/>
        </w:rPr>
      </w:pPr>
      <w:r w:rsidRPr="00FA0130">
        <w:rPr>
          <w:b/>
        </w:rPr>
        <w:t>ZAMÓWIENIA</w:t>
      </w:r>
    </w:p>
    <w:p w:rsidR="00E12642" w:rsidRDefault="00E12642" w:rsidP="00E12642">
      <w:pPr>
        <w:widowControl w:val="0"/>
        <w:pBdr>
          <w:top w:val="nil"/>
          <w:left w:val="nil"/>
          <w:bottom w:val="nil"/>
          <w:right w:val="nil"/>
          <w:between w:val="nil"/>
        </w:pBdr>
        <w:spacing w:after="0"/>
      </w:pPr>
    </w:p>
    <w:tbl>
      <w:tblPr>
        <w:tblW w:w="8243" w:type="dxa"/>
        <w:jc w:val="center"/>
        <w:tblInd w:w="-1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15"/>
        <w:gridCol w:w="7028"/>
      </w:tblGrid>
      <w:tr w:rsidR="00E12642" w:rsidTr="00E12642">
        <w:trPr>
          <w:jc w:val="center"/>
        </w:trPr>
        <w:tc>
          <w:tcPr>
            <w:tcW w:w="1215" w:type="dxa"/>
          </w:tcPr>
          <w:p w:rsidR="00E12642" w:rsidRPr="00E12642" w:rsidRDefault="00E12642" w:rsidP="00FA46EB">
            <w:pPr>
              <w:spacing w:line="240" w:lineRule="auto"/>
              <w:jc w:val="center"/>
              <w:rPr>
                <w:rFonts w:asciiTheme="minorHAnsi" w:hAnsiTheme="minorHAnsi" w:cstheme="minorHAnsi"/>
                <w:b/>
              </w:rPr>
            </w:pPr>
          </w:p>
          <w:p w:rsidR="00E12642" w:rsidRPr="00E12642" w:rsidRDefault="00E12642" w:rsidP="00FA46EB">
            <w:pPr>
              <w:spacing w:line="240" w:lineRule="auto"/>
              <w:jc w:val="center"/>
              <w:rPr>
                <w:rFonts w:asciiTheme="minorHAnsi" w:hAnsiTheme="minorHAnsi" w:cstheme="minorHAnsi"/>
                <w:b/>
              </w:rPr>
            </w:pPr>
            <w:r w:rsidRPr="00E12642">
              <w:rPr>
                <w:rFonts w:asciiTheme="minorHAnsi" w:hAnsiTheme="minorHAnsi" w:cstheme="minorHAnsi"/>
                <w:b/>
              </w:rPr>
              <w:t>1.</w:t>
            </w:r>
          </w:p>
        </w:tc>
        <w:tc>
          <w:tcPr>
            <w:tcW w:w="7028" w:type="dxa"/>
          </w:tcPr>
          <w:p w:rsidR="00E12642" w:rsidRPr="00E12642" w:rsidRDefault="00E12642" w:rsidP="00E12642">
            <w:pPr>
              <w:spacing w:after="0" w:line="240" w:lineRule="auto"/>
              <w:ind w:right="95"/>
              <w:rPr>
                <w:rFonts w:asciiTheme="minorHAnsi" w:hAnsiTheme="minorHAnsi" w:cstheme="minorHAnsi"/>
                <w:b/>
              </w:rPr>
            </w:pPr>
          </w:p>
          <w:p w:rsidR="00E12642" w:rsidRPr="00E12642" w:rsidRDefault="00E12642" w:rsidP="00E12642">
            <w:pPr>
              <w:spacing w:after="0" w:line="240" w:lineRule="auto"/>
              <w:ind w:right="95"/>
              <w:rPr>
                <w:rFonts w:asciiTheme="minorHAnsi" w:hAnsiTheme="minorHAnsi" w:cstheme="minorHAnsi"/>
                <w:b/>
              </w:rPr>
            </w:pPr>
            <w:r w:rsidRPr="00E12642">
              <w:rPr>
                <w:rFonts w:asciiTheme="minorHAnsi" w:hAnsiTheme="minorHAnsi" w:cstheme="minorHAnsi"/>
                <w:b/>
              </w:rPr>
              <w:t xml:space="preserve">Dostawa fabrycznie nowych </w:t>
            </w:r>
            <w:r w:rsidR="00C90F07">
              <w:rPr>
                <w:rFonts w:asciiTheme="minorHAnsi" w:hAnsiTheme="minorHAnsi" w:cstheme="minorHAnsi"/>
                <w:b/>
              </w:rPr>
              <w:t xml:space="preserve">(nieużywanych) </w:t>
            </w:r>
            <w:r w:rsidRPr="00E12642">
              <w:rPr>
                <w:rFonts w:asciiTheme="minorHAnsi" w:hAnsiTheme="minorHAnsi" w:cstheme="minorHAnsi"/>
                <w:b/>
              </w:rPr>
              <w:t xml:space="preserve">monitorów komputerowych </w:t>
            </w:r>
            <w:r>
              <w:rPr>
                <w:rFonts w:asciiTheme="minorHAnsi" w:hAnsiTheme="minorHAnsi" w:cstheme="minorHAnsi"/>
                <w:b/>
              </w:rPr>
              <w:t>-</w:t>
            </w:r>
            <w:r w:rsidR="00C90F07">
              <w:rPr>
                <w:rFonts w:asciiTheme="minorHAnsi" w:hAnsiTheme="minorHAnsi" w:cstheme="minorHAnsi"/>
                <w:b/>
              </w:rPr>
              <w:t xml:space="preserve"> </w:t>
            </w:r>
            <w:r w:rsidR="00337FAB">
              <w:rPr>
                <w:rFonts w:asciiTheme="minorHAnsi" w:hAnsiTheme="minorHAnsi" w:cstheme="minorHAnsi"/>
                <w:b/>
              </w:rPr>
              <w:t>64</w:t>
            </w:r>
            <w:r w:rsidRPr="00E12642">
              <w:rPr>
                <w:rFonts w:asciiTheme="minorHAnsi" w:hAnsiTheme="minorHAnsi" w:cstheme="minorHAnsi"/>
                <w:b/>
              </w:rPr>
              <w:t xml:space="preserve"> szt.</w:t>
            </w:r>
          </w:p>
          <w:p w:rsidR="00E12642" w:rsidRPr="00E12642" w:rsidRDefault="00E12642" w:rsidP="00E12642">
            <w:pPr>
              <w:pStyle w:val="Standard"/>
              <w:tabs>
                <w:tab w:val="left" w:pos="709"/>
              </w:tabs>
              <w:overflowPunct w:val="0"/>
              <w:spacing w:line="276" w:lineRule="auto"/>
              <w:jc w:val="both"/>
              <w:rPr>
                <w:rFonts w:asciiTheme="minorHAnsi" w:hAnsiTheme="minorHAnsi" w:cstheme="minorHAnsi"/>
                <w:b/>
                <w:sz w:val="22"/>
                <w:szCs w:val="22"/>
              </w:rPr>
            </w:pPr>
          </w:p>
          <w:p w:rsidR="00E12642" w:rsidRPr="00E12642" w:rsidRDefault="00E12642" w:rsidP="00E12642">
            <w:pPr>
              <w:spacing w:after="0" w:line="240" w:lineRule="auto"/>
              <w:ind w:right="95"/>
              <w:rPr>
                <w:rFonts w:asciiTheme="minorHAnsi" w:hAnsiTheme="minorHAnsi" w:cstheme="minorHAnsi"/>
                <w:b/>
              </w:rPr>
            </w:pPr>
          </w:p>
        </w:tc>
      </w:tr>
    </w:tbl>
    <w:p w:rsidR="00E12642" w:rsidRDefault="00E12642" w:rsidP="00E12642">
      <w:pPr>
        <w:widowControl w:val="0"/>
        <w:pBdr>
          <w:top w:val="nil"/>
          <w:left w:val="nil"/>
          <w:bottom w:val="nil"/>
          <w:right w:val="nil"/>
          <w:between w:val="nil"/>
        </w:pBdr>
        <w:spacing w:after="0"/>
      </w:pPr>
    </w:p>
    <w:p w:rsidR="00E12642" w:rsidRDefault="00E12642" w:rsidP="00E12642">
      <w:pPr>
        <w:spacing w:after="0" w:line="240" w:lineRule="auto"/>
      </w:pPr>
      <w:r>
        <w:t>SZCZEGÓŁOWY OPIS PRZEDMIOTU ZAMÓWIENIA:</w:t>
      </w:r>
    </w:p>
    <w:p w:rsidR="00E12642" w:rsidRDefault="00E12642">
      <w:pPr>
        <w:widowControl w:val="0"/>
        <w:pBdr>
          <w:top w:val="nil"/>
          <w:left w:val="nil"/>
          <w:bottom w:val="nil"/>
          <w:right w:val="nil"/>
          <w:between w:val="nil"/>
        </w:pBdr>
        <w:spacing w:after="0"/>
      </w:pPr>
    </w:p>
    <w:p w:rsidR="00E12642" w:rsidRDefault="00C90F07" w:rsidP="00E12642">
      <w:pPr>
        <w:spacing w:after="0" w:line="240" w:lineRule="auto"/>
        <w:ind w:left="141" w:right="95"/>
        <w:rPr>
          <w:b/>
        </w:rPr>
      </w:pPr>
      <w:r>
        <w:rPr>
          <w:b/>
        </w:rPr>
        <w:t>DOSTAWA 70</w:t>
      </w:r>
      <w:r w:rsidR="00E12642">
        <w:rPr>
          <w:b/>
        </w:rPr>
        <w:t xml:space="preserve"> SZT. FABRYCZNIE NOWYCH MONITORÓW  KOMPUTEROWYCH, W TYM:</w:t>
      </w:r>
    </w:p>
    <w:p w:rsidR="00E12642" w:rsidRDefault="00E12642" w:rsidP="00E12642">
      <w:pPr>
        <w:spacing w:after="0" w:line="240" w:lineRule="auto"/>
        <w:ind w:left="141" w:right="95"/>
      </w:pPr>
    </w:p>
    <w:p w:rsidR="00E12642" w:rsidRDefault="00E12642" w:rsidP="00E12642">
      <w:pPr>
        <w:spacing w:after="0" w:line="240" w:lineRule="auto"/>
        <w:ind w:left="141" w:right="95"/>
      </w:pPr>
    </w:p>
    <w:p w:rsidR="00E12642" w:rsidRPr="0036625A" w:rsidRDefault="00C90F07" w:rsidP="00E12642">
      <w:pPr>
        <w:spacing w:after="0" w:line="240" w:lineRule="auto"/>
        <w:ind w:left="141" w:right="95"/>
      </w:pPr>
      <w:r>
        <w:rPr>
          <w:b/>
        </w:rPr>
        <w:t>Dostawa 64</w:t>
      </w:r>
      <w:r w:rsidR="00E12642" w:rsidRPr="00E12642">
        <w:rPr>
          <w:b/>
        </w:rPr>
        <w:t xml:space="preserve"> szt. monitorów komputerowych</w:t>
      </w:r>
      <w:r w:rsidR="00E12642" w:rsidRPr="0036625A">
        <w:t>:</w:t>
      </w:r>
    </w:p>
    <w:p w:rsidR="00E12642" w:rsidRPr="0036625A" w:rsidRDefault="00C90F07" w:rsidP="00E12642">
      <w:pPr>
        <w:numPr>
          <w:ilvl w:val="2"/>
          <w:numId w:val="2"/>
        </w:numPr>
        <w:pBdr>
          <w:top w:val="nil"/>
          <w:left w:val="nil"/>
          <w:bottom w:val="nil"/>
          <w:right w:val="nil"/>
          <w:between w:val="nil"/>
        </w:pBdr>
        <w:spacing w:before="240" w:after="0" w:line="240" w:lineRule="auto"/>
        <w:ind w:left="708" w:right="95"/>
        <w:rPr>
          <w:i/>
        </w:rPr>
      </w:pPr>
      <w:r w:rsidRPr="0036625A">
        <w:rPr>
          <w:i/>
        </w:rPr>
        <w:t>P</w:t>
      </w:r>
      <w:r w:rsidR="00E12642" w:rsidRPr="0036625A">
        <w:rPr>
          <w:i/>
        </w:rPr>
        <w:t>rzekątna</w:t>
      </w:r>
      <w:r>
        <w:rPr>
          <w:i/>
        </w:rPr>
        <w:t xml:space="preserve"> matrycy</w:t>
      </w:r>
      <w:r w:rsidR="00E12642" w:rsidRPr="0036625A">
        <w:rPr>
          <w:i/>
        </w:rPr>
        <w:t xml:space="preserve">: </w:t>
      </w:r>
      <w:r>
        <w:rPr>
          <w:i/>
        </w:rPr>
        <w:t>min. 23,8 cali</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rPr>
          <w:i/>
        </w:rPr>
        <w:t xml:space="preserve">rozdzielczość: Full HD 1920x1080 pikseli, </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rPr>
          <w:i/>
        </w:rPr>
        <w:t xml:space="preserve">format: 16x9, </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rPr>
          <w:i/>
        </w:rPr>
        <w:t xml:space="preserve">ekran płaski, matowy, </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rPr>
          <w:i/>
        </w:rPr>
        <w:t xml:space="preserve">czas reakcji maksymalnie 4ms, min. 60Hz, 250cd/m2, </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rPr>
          <w:i/>
        </w:rPr>
        <w:t xml:space="preserve">złącza: min. po jednym D-Sub (VGA) i HDMI, </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rPr>
          <w:i/>
        </w:rPr>
        <w:t>produkt fabrycznie nowy</w:t>
      </w:r>
      <w:r w:rsidR="00C90F07">
        <w:rPr>
          <w:i/>
        </w:rPr>
        <w:t xml:space="preserve"> nieużywany</w:t>
      </w:r>
      <w:r w:rsidRPr="0036625A">
        <w:rPr>
          <w:i/>
        </w:rPr>
        <w:t xml:space="preserve">, </w:t>
      </w:r>
    </w:p>
    <w:p w:rsidR="00E12642" w:rsidRPr="0036625A" w:rsidRDefault="00C90F07" w:rsidP="00E12642">
      <w:pPr>
        <w:numPr>
          <w:ilvl w:val="2"/>
          <w:numId w:val="2"/>
        </w:numPr>
        <w:pBdr>
          <w:top w:val="nil"/>
          <w:left w:val="nil"/>
          <w:bottom w:val="nil"/>
          <w:right w:val="nil"/>
          <w:between w:val="nil"/>
        </w:pBdr>
        <w:spacing w:after="0" w:line="240" w:lineRule="auto"/>
        <w:ind w:left="708" w:right="95"/>
        <w:rPr>
          <w:i/>
        </w:rPr>
      </w:pPr>
      <w:r>
        <w:rPr>
          <w:i/>
        </w:rPr>
        <w:t>Gwarancja min. 24</w:t>
      </w:r>
      <w:r w:rsidR="00E12642" w:rsidRPr="0036625A">
        <w:rPr>
          <w:i/>
        </w:rPr>
        <w:t xml:space="preserve"> miesięcy </w:t>
      </w:r>
    </w:p>
    <w:p w:rsidR="00E12642" w:rsidRPr="0036625A" w:rsidRDefault="00E12642" w:rsidP="00E12642">
      <w:pPr>
        <w:pBdr>
          <w:top w:val="nil"/>
          <w:left w:val="nil"/>
          <w:bottom w:val="nil"/>
          <w:right w:val="nil"/>
          <w:between w:val="nil"/>
        </w:pBdr>
        <w:spacing w:before="240" w:after="240" w:line="240" w:lineRule="auto"/>
        <w:ind w:left="141" w:right="95"/>
      </w:pPr>
      <w:r w:rsidRPr="0036625A">
        <w:t>Akcesoria w zestawie</w:t>
      </w:r>
    </w:p>
    <w:p w:rsidR="00E12642" w:rsidRPr="0036625A" w:rsidRDefault="00E12642" w:rsidP="00E12642">
      <w:pPr>
        <w:numPr>
          <w:ilvl w:val="2"/>
          <w:numId w:val="2"/>
        </w:numPr>
        <w:pBdr>
          <w:top w:val="nil"/>
          <w:left w:val="nil"/>
          <w:bottom w:val="nil"/>
          <w:right w:val="nil"/>
          <w:between w:val="nil"/>
        </w:pBdr>
        <w:spacing w:before="240" w:after="0" w:line="240" w:lineRule="auto"/>
        <w:ind w:left="708" w:right="95"/>
        <w:rPr>
          <w:i/>
        </w:rPr>
      </w:pPr>
      <w:r w:rsidRPr="0036625A">
        <w:t>Kable:</w:t>
      </w:r>
    </w:p>
    <w:p w:rsidR="00E12642" w:rsidRPr="0036625A" w:rsidRDefault="00E12642" w:rsidP="00E12642">
      <w:pPr>
        <w:numPr>
          <w:ilvl w:val="1"/>
          <w:numId w:val="2"/>
        </w:numPr>
        <w:pBdr>
          <w:top w:val="nil"/>
          <w:left w:val="nil"/>
          <w:bottom w:val="nil"/>
          <w:right w:val="nil"/>
          <w:between w:val="nil"/>
        </w:pBdr>
        <w:spacing w:after="0" w:line="240" w:lineRule="auto"/>
        <w:ind w:right="95"/>
        <w:rPr>
          <w:i/>
        </w:rPr>
      </w:pPr>
      <w:r w:rsidRPr="0036625A">
        <w:t>zasilający, HDMI, DP</w:t>
      </w:r>
    </w:p>
    <w:p w:rsidR="00E12642" w:rsidRPr="0036625A" w:rsidRDefault="00E12642" w:rsidP="00E12642">
      <w:pPr>
        <w:numPr>
          <w:ilvl w:val="1"/>
          <w:numId w:val="2"/>
        </w:numPr>
        <w:pBdr>
          <w:top w:val="nil"/>
          <w:left w:val="nil"/>
          <w:bottom w:val="nil"/>
          <w:right w:val="nil"/>
          <w:between w:val="nil"/>
        </w:pBdr>
        <w:spacing w:after="0" w:line="240" w:lineRule="auto"/>
        <w:ind w:right="95"/>
        <w:rPr>
          <w:i/>
        </w:rPr>
      </w:pPr>
      <w:r w:rsidRPr="0036625A">
        <w:t>Zasilacz wewnętrzny</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t>Zasilanie - AC 100 - 240V, 50/60Hz</w:t>
      </w:r>
    </w:p>
    <w:p w:rsidR="00E12642" w:rsidRPr="0036625A" w:rsidRDefault="00E12642" w:rsidP="00E12642">
      <w:pPr>
        <w:pBdr>
          <w:top w:val="nil"/>
          <w:left w:val="nil"/>
          <w:bottom w:val="nil"/>
          <w:right w:val="nil"/>
          <w:between w:val="nil"/>
        </w:pBdr>
        <w:spacing w:after="0" w:line="240" w:lineRule="auto"/>
        <w:ind w:left="708" w:right="95"/>
        <w:rPr>
          <w:i/>
        </w:rPr>
      </w:pPr>
    </w:p>
    <w:p w:rsidR="00E12642" w:rsidRDefault="00E12642" w:rsidP="00E12642">
      <w:pPr>
        <w:spacing w:after="0" w:line="240" w:lineRule="auto"/>
        <w:ind w:left="141" w:right="95"/>
        <w:rPr>
          <w:i/>
        </w:rPr>
      </w:pPr>
    </w:p>
    <w:p w:rsidR="00C90F07" w:rsidRDefault="00C90F07" w:rsidP="00C90F07">
      <w:pPr>
        <w:spacing w:after="0" w:line="240" w:lineRule="auto"/>
        <w:ind w:right="95"/>
      </w:pPr>
    </w:p>
    <w:tbl>
      <w:tblPr>
        <w:tblW w:w="8243" w:type="dxa"/>
        <w:jc w:val="center"/>
        <w:tblInd w:w="-1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15"/>
        <w:gridCol w:w="7028"/>
      </w:tblGrid>
      <w:tr w:rsidR="00E12642" w:rsidRPr="00E12642" w:rsidTr="00FA46EB">
        <w:trPr>
          <w:jc w:val="center"/>
        </w:trPr>
        <w:tc>
          <w:tcPr>
            <w:tcW w:w="1215" w:type="dxa"/>
          </w:tcPr>
          <w:p w:rsidR="00E12642" w:rsidRPr="00E12642" w:rsidRDefault="00E12642" w:rsidP="00FA46EB">
            <w:pPr>
              <w:spacing w:line="240" w:lineRule="auto"/>
              <w:jc w:val="center"/>
              <w:rPr>
                <w:rFonts w:asciiTheme="minorHAnsi" w:hAnsiTheme="minorHAnsi" w:cstheme="minorHAnsi"/>
                <w:b/>
              </w:rPr>
            </w:pPr>
            <w:r>
              <w:rPr>
                <w:rFonts w:asciiTheme="minorHAnsi" w:hAnsiTheme="minorHAnsi" w:cstheme="minorHAnsi"/>
                <w:b/>
              </w:rPr>
              <w:t>1.</w:t>
            </w:r>
          </w:p>
        </w:tc>
        <w:tc>
          <w:tcPr>
            <w:tcW w:w="7028" w:type="dxa"/>
          </w:tcPr>
          <w:p w:rsidR="00E12642" w:rsidRPr="00E12642" w:rsidRDefault="00E12642" w:rsidP="00FA46EB">
            <w:pPr>
              <w:spacing w:after="0" w:line="240" w:lineRule="auto"/>
              <w:ind w:right="95"/>
              <w:rPr>
                <w:rFonts w:asciiTheme="minorHAnsi" w:hAnsiTheme="minorHAnsi" w:cstheme="minorHAnsi"/>
                <w:b/>
              </w:rPr>
            </w:pPr>
            <w:r w:rsidRPr="00E12642">
              <w:rPr>
                <w:rFonts w:asciiTheme="minorHAnsi" w:hAnsiTheme="minorHAnsi" w:cstheme="minorHAnsi"/>
                <w:b/>
              </w:rPr>
              <w:t xml:space="preserve">Dostawa fabrycznie nowych </w:t>
            </w:r>
            <w:r w:rsidR="00C90F07">
              <w:rPr>
                <w:rFonts w:asciiTheme="minorHAnsi" w:hAnsiTheme="minorHAnsi" w:cstheme="minorHAnsi"/>
                <w:b/>
              </w:rPr>
              <w:t xml:space="preserve">(nieużywanych) </w:t>
            </w:r>
            <w:r w:rsidRPr="00E12642">
              <w:rPr>
                <w:rFonts w:asciiTheme="minorHAnsi" w:hAnsiTheme="minorHAnsi" w:cstheme="minorHAnsi"/>
                <w:b/>
              </w:rPr>
              <w:t xml:space="preserve">monitorów komputerowych </w:t>
            </w:r>
            <w:r>
              <w:rPr>
                <w:rFonts w:asciiTheme="minorHAnsi" w:hAnsiTheme="minorHAnsi" w:cstheme="minorHAnsi"/>
                <w:b/>
              </w:rPr>
              <w:t>-6</w:t>
            </w:r>
            <w:r w:rsidRPr="00E12642">
              <w:rPr>
                <w:rFonts w:asciiTheme="minorHAnsi" w:hAnsiTheme="minorHAnsi" w:cstheme="minorHAnsi"/>
                <w:b/>
              </w:rPr>
              <w:t xml:space="preserve"> szt.</w:t>
            </w:r>
          </w:p>
          <w:p w:rsidR="00E12642" w:rsidRPr="00E12642" w:rsidRDefault="00E12642" w:rsidP="00FA46EB">
            <w:pPr>
              <w:pStyle w:val="Standard"/>
              <w:tabs>
                <w:tab w:val="left" w:pos="709"/>
              </w:tabs>
              <w:overflowPunct w:val="0"/>
              <w:spacing w:line="276" w:lineRule="auto"/>
              <w:jc w:val="both"/>
              <w:rPr>
                <w:rFonts w:asciiTheme="minorHAnsi" w:hAnsiTheme="minorHAnsi" w:cstheme="minorHAnsi"/>
                <w:b/>
                <w:sz w:val="22"/>
                <w:szCs w:val="22"/>
              </w:rPr>
            </w:pPr>
          </w:p>
          <w:p w:rsidR="00E12642" w:rsidRPr="00E12642" w:rsidRDefault="00E12642" w:rsidP="00FA46EB">
            <w:pPr>
              <w:spacing w:after="0" w:line="240" w:lineRule="auto"/>
              <w:ind w:right="95"/>
              <w:rPr>
                <w:rFonts w:asciiTheme="minorHAnsi" w:hAnsiTheme="minorHAnsi" w:cstheme="minorHAnsi"/>
                <w:b/>
              </w:rPr>
            </w:pPr>
          </w:p>
        </w:tc>
      </w:tr>
    </w:tbl>
    <w:p w:rsidR="00E12642" w:rsidRDefault="00E12642" w:rsidP="00E12642">
      <w:pPr>
        <w:spacing w:after="0" w:line="240" w:lineRule="auto"/>
        <w:ind w:right="95"/>
      </w:pPr>
    </w:p>
    <w:p w:rsidR="00E12642" w:rsidRPr="0036625A" w:rsidRDefault="00E12642" w:rsidP="00E12642">
      <w:pPr>
        <w:spacing w:after="0" w:line="240" w:lineRule="auto"/>
        <w:ind w:left="141" w:right="95"/>
      </w:pPr>
      <w:r w:rsidRPr="0036625A">
        <w:t xml:space="preserve">Dostawa </w:t>
      </w:r>
      <w:r w:rsidRPr="0036625A">
        <w:rPr>
          <w:b/>
        </w:rPr>
        <w:t>6</w:t>
      </w:r>
      <w:r w:rsidRPr="0036625A">
        <w:t xml:space="preserve"> szt. monitorów komputerowych:</w:t>
      </w:r>
    </w:p>
    <w:p w:rsidR="00E12642" w:rsidRPr="0036625A" w:rsidRDefault="00E12642" w:rsidP="00E12642">
      <w:pPr>
        <w:numPr>
          <w:ilvl w:val="2"/>
          <w:numId w:val="2"/>
        </w:numPr>
        <w:pBdr>
          <w:top w:val="nil"/>
          <w:left w:val="nil"/>
          <w:bottom w:val="nil"/>
          <w:right w:val="nil"/>
          <w:between w:val="nil"/>
        </w:pBdr>
        <w:spacing w:before="240" w:after="0" w:line="240" w:lineRule="auto"/>
        <w:ind w:left="708" w:right="95"/>
        <w:rPr>
          <w:i/>
        </w:rPr>
      </w:pPr>
      <w:r w:rsidRPr="0036625A">
        <w:rPr>
          <w:i/>
        </w:rPr>
        <w:t xml:space="preserve">Przekątna </w:t>
      </w:r>
      <w:r w:rsidR="00C90F07">
        <w:rPr>
          <w:i/>
        </w:rPr>
        <w:t>matrycy - min. 31,5</w:t>
      </w:r>
      <w:r w:rsidRPr="0036625A">
        <w:rPr>
          <w:i/>
        </w:rPr>
        <w:t>"</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rPr>
          <w:i/>
        </w:rPr>
        <w:t>Panel - IPS LED</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t>Rozdzielczość fizyczna - min. 2560x1440 (WQHD)</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t>Format obrazu - min. 16:9</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t>Jasność - min. 250 cd/m²</w:t>
      </w:r>
    </w:p>
    <w:p w:rsidR="00E12642" w:rsidRPr="0036625A" w:rsidRDefault="00E12642" w:rsidP="00E12642">
      <w:pPr>
        <w:numPr>
          <w:ilvl w:val="2"/>
          <w:numId w:val="2"/>
        </w:numPr>
        <w:pBdr>
          <w:top w:val="nil"/>
          <w:left w:val="nil"/>
          <w:bottom w:val="nil"/>
          <w:right w:val="nil"/>
          <w:between w:val="nil"/>
        </w:pBdr>
        <w:spacing w:after="0" w:line="240" w:lineRule="auto"/>
        <w:ind w:left="708" w:right="95"/>
        <w:rPr>
          <w:i/>
        </w:rPr>
      </w:pPr>
      <w:r w:rsidRPr="0036625A">
        <w:t>Kontrast statyczny  - min. 1200:1</w:t>
      </w:r>
    </w:p>
    <w:p w:rsidR="00E12642" w:rsidRDefault="00E12642" w:rsidP="00E12642">
      <w:pPr>
        <w:numPr>
          <w:ilvl w:val="2"/>
          <w:numId w:val="2"/>
        </w:numPr>
        <w:pBdr>
          <w:top w:val="nil"/>
          <w:left w:val="nil"/>
          <w:bottom w:val="nil"/>
          <w:right w:val="nil"/>
          <w:between w:val="nil"/>
        </w:pBdr>
        <w:spacing w:after="0" w:line="240" w:lineRule="auto"/>
        <w:ind w:left="708" w:right="95"/>
        <w:rPr>
          <w:i/>
          <w:sz w:val="20"/>
          <w:szCs w:val="20"/>
        </w:rPr>
      </w:pPr>
      <w:r>
        <w:lastRenderedPageBreak/>
        <w:t>Czas reakcji - min. 4ms</w:t>
      </w:r>
    </w:p>
    <w:p w:rsidR="00E12642" w:rsidRDefault="00E12642" w:rsidP="00E12642">
      <w:pPr>
        <w:numPr>
          <w:ilvl w:val="2"/>
          <w:numId w:val="2"/>
        </w:numPr>
        <w:pBdr>
          <w:top w:val="nil"/>
          <w:left w:val="nil"/>
          <w:bottom w:val="nil"/>
          <w:right w:val="nil"/>
          <w:between w:val="nil"/>
        </w:pBdr>
        <w:spacing w:after="0" w:line="240" w:lineRule="auto"/>
        <w:ind w:left="708" w:right="95"/>
        <w:rPr>
          <w:i/>
          <w:sz w:val="20"/>
          <w:szCs w:val="20"/>
        </w:rPr>
      </w:pPr>
      <w:r>
        <w:t>Synchronizacja pozioma  - min. 30 - 90KHz</w:t>
      </w:r>
    </w:p>
    <w:p w:rsidR="00E12642" w:rsidRDefault="00E12642" w:rsidP="00E12642">
      <w:pPr>
        <w:numPr>
          <w:ilvl w:val="2"/>
          <w:numId w:val="2"/>
        </w:numPr>
        <w:pBdr>
          <w:top w:val="nil"/>
          <w:left w:val="nil"/>
          <w:bottom w:val="nil"/>
          <w:right w:val="nil"/>
          <w:between w:val="nil"/>
        </w:pBdr>
        <w:spacing w:after="0" w:line="240" w:lineRule="auto"/>
        <w:ind w:left="708" w:right="95"/>
        <w:rPr>
          <w:i/>
          <w:sz w:val="20"/>
          <w:szCs w:val="20"/>
        </w:rPr>
      </w:pPr>
      <w:r>
        <w:t>Synchronizacja pionowa - min. 50 - 75Hz</w:t>
      </w:r>
    </w:p>
    <w:p w:rsidR="00E12642" w:rsidRDefault="00E12642" w:rsidP="00E12642">
      <w:pPr>
        <w:numPr>
          <w:ilvl w:val="2"/>
          <w:numId w:val="2"/>
        </w:numPr>
        <w:pBdr>
          <w:top w:val="nil"/>
          <w:left w:val="nil"/>
          <w:bottom w:val="nil"/>
          <w:right w:val="nil"/>
          <w:between w:val="nil"/>
        </w:pBdr>
        <w:spacing w:after="0" w:line="240" w:lineRule="auto"/>
        <w:ind w:left="708" w:right="95"/>
        <w:rPr>
          <w:i/>
          <w:sz w:val="20"/>
          <w:szCs w:val="20"/>
        </w:rPr>
      </w:pPr>
      <w:r>
        <w:t>Odświeżanie - min 60Hz</w:t>
      </w:r>
    </w:p>
    <w:p w:rsidR="00E12642" w:rsidRDefault="00E12642" w:rsidP="00E12642">
      <w:pPr>
        <w:pBdr>
          <w:top w:val="nil"/>
          <w:left w:val="nil"/>
          <w:bottom w:val="nil"/>
          <w:right w:val="nil"/>
          <w:between w:val="nil"/>
        </w:pBdr>
        <w:spacing w:before="240" w:after="240" w:line="240" w:lineRule="auto"/>
        <w:ind w:left="141" w:right="95"/>
      </w:pPr>
      <w:r>
        <w:t>Interfejsy, złącza i sterowanie</w:t>
      </w:r>
    </w:p>
    <w:p w:rsidR="00E12642" w:rsidRDefault="00E12642" w:rsidP="00E12642">
      <w:pPr>
        <w:numPr>
          <w:ilvl w:val="2"/>
          <w:numId w:val="2"/>
        </w:numPr>
        <w:pBdr>
          <w:top w:val="nil"/>
          <w:left w:val="nil"/>
          <w:bottom w:val="nil"/>
          <w:right w:val="nil"/>
          <w:between w:val="nil"/>
        </w:pBdr>
        <w:spacing w:before="240" w:after="240" w:line="240" w:lineRule="auto"/>
        <w:ind w:left="708" w:right="95"/>
        <w:rPr>
          <w:i/>
          <w:sz w:val="20"/>
          <w:szCs w:val="20"/>
        </w:rPr>
      </w:pPr>
      <w:r>
        <w:t>Wejście sygnału - min DVI x1, HDMI x1, DisplayPort x1</w:t>
      </w:r>
    </w:p>
    <w:p w:rsidR="00E12642" w:rsidRDefault="00E12642" w:rsidP="00E12642">
      <w:pPr>
        <w:pBdr>
          <w:top w:val="nil"/>
          <w:left w:val="nil"/>
          <w:bottom w:val="nil"/>
          <w:right w:val="nil"/>
          <w:between w:val="nil"/>
        </w:pBdr>
        <w:spacing w:before="240" w:after="240" w:line="240" w:lineRule="auto"/>
        <w:ind w:left="141" w:right="95"/>
      </w:pPr>
      <w:r>
        <w:t>Właściwości</w:t>
      </w:r>
    </w:p>
    <w:p w:rsidR="00E12642" w:rsidRDefault="00E12642" w:rsidP="00E12642">
      <w:pPr>
        <w:numPr>
          <w:ilvl w:val="2"/>
          <w:numId w:val="2"/>
        </w:numPr>
        <w:pBdr>
          <w:top w:val="nil"/>
          <w:left w:val="nil"/>
          <w:bottom w:val="nil"/>
          <w:right w:val="nil"/>
          <w:between w:val="nil"/>
        </w:pBdr>
        <w:spacing w:after="0" w:line="240" w:lineRule="auto"/>
        <w:ind w:left="708" w:right="95"/>
        <w:rPr>
          <w:i/>
          <w:sz w:val="20"/>
          <w:szCs w:val="20"/>
        </w:rPr>
      </w:pPr>
      <w:r>
        <w:t>Redukcja niebieskiego światła - tak</w:t>
      </w:r>
    </w:p>
    <w:p w:rsidR="00E12642" w:rsidRDefault="00E12642" w:rsidP="00E12642">
      <w:pPr>
        <w:numPr>
          <w:ilvl w:val="2"/>
          <w:numId w:val="2"/>
        </w:numPr>
        <w:pBdr>
          <w:top w:val="nil"/>
          <w:left w:val="nil"/>
          <w:bottom w:val="nil"/>
          <w:right w:val="nil"/>
          <w:between w:val="nil"/>
        </w:pBdr>
        <w:spacing w:after="240" w:line="240" w:lineRule="auto"/>
        <w:ind w:left="708" w:right="95"/>
        <w:rPr>
          <w:i/>
          <w:sz w:val="20"/>
          <w:szCs w:val="20"/>
        </w:rPr>
      </w:pPr>
      <w:r>
        <w:t xml:space="preserve">Języki menu OSD </w:t>
      </w:r>
      <w:r w:rsidR="00C90F07">
        <w:t>–</w:t>
      </w:r>
      <w:r>
        <w:t xml:space="preserve"> </w:t>
      </w:r>
      <w:r w:rsidR="00C90F07">
        <w:t xml:space="preserve">min. </w:t>
      </w:r>
      <w:r>
        <w:t>PL</w:t>
      </w:r>
    </w:p>
    <w:p w:rsidR="00E12642" w:rsidRDefault="00E12642" w:rsidP="00E12642">
      <w:pPr>
        <w:pBdr>
          <w:top w:val="nil"/>
          <w:left w:val="nil"/>
          <w:bottom w:val="nil"/>
          <w:right w:val="nil"/>
          <w:between w:val="nil"/>
        </w:pBdr>
        <w:spacing w:before="240" w:after="240" w:line="240" w:lineRule="auto"/>
        <w:ind w:left="141" w:right="95"/>
      </w:pPr>
      <w:r>
        <w:t>Parametry regulowane</w:t>
      </w:r>
    </w:p>
    <w:p w:rsidR="00E12642" w:rsidRDefault="00E12642" w:rsidP="00E12642">
      <w:pPr>
        <w:numPr>
          <w:ilvl w:val="2"/>
          <w:numId w:val="2"/>
        </w:numPr>
        <w:pBdr>
          <w:top w:val="nil"/>
          <w:left w:val="nil"/>
          <w:bottom w:val="nil"/>
          <w:right w:val="nil"/>
          <w:between w:val="nil"/>
        </w:pBdr>
        <w:spacing w:before="240" w:after="240" w:line="240" w:lineRule="auto"/>
        <w:ind w:left="708" w:right="95"/>
        <w:rPr>
          <w:i/>
          <w:sz w:val="20"/>
          <w:szCs w:val="20"/>
        </w:rPr>
      </w:pPr>
      <w:r>
        <w:t>wejście sygnału, obraz (jasność, kontrast, ostrość, OverDrive, ACR, ECO, redukcja niebieskiego światła), kolory, język, menu OSD (pozycja pozioma OSD, pozycja pionowa OSD, tło menu OSD, czas wygaszania menu OSD), ustawienia (regulacje trybu video, logo startowe, LED, informacje, przywróć)</w:t>
      </w:r>
    </w:p>
    <w:p w:rsidR="00E12642" w:rsidRDefault="00E12642" w:rsidP="00E12642">
      <w:pPr>
        <w:pBdr>
          <w:top w:val="nil"/>
          <w:left w:val="nil"/>
          <w:bottom w:val="nil"/>
          <w:right w:val="nil"/>
          <w:between w:val="nil"/>
        </w:pBdr>
        <w:spacing w:before="240" w:after="240" w:line="240" w:lineRule="auto"/>
        <w:ind w:left="141" w:right="95"/>
      </w:pPr>
      <w:r>
        <w:t>Akcesoria w zestawie</w:t>
      </w:r>
    </w:p>
    <w:p w:rsidR="00E12642" w:rsidRDefault="00E12642" w:rsidP="00E12642">
      <w:pPr>
        <w:numPr>
          <w:ilvl w:val="2"/>
          <w:numId w:val="2"/>
        </w:numPr>
        <w:pBdr>
          <w:top w:val="nil"/>
          <w:left w:val="nil"/>
          <w:bottom w:val="nil"/>
          <w:right w:val="nil"/>
          <w:between w:val="nil"/>
        </w:pBdr>
        <w:spacing w:before="240" w:after="0" w:line="240" w:lineRule="auto"/>
        <w:ind w:left="708" w:right="95"/>
        <w:rPr>
          <w:i/>
          <w:sz w:val="20"/>
          <w:szCs w:val="20"/>
        </w:rPr>
      </w:pPr>
      <w:r>
        <w:t>Kable</w:t>
      </w:r>
    </w:p>
    <w:p w:rsidR="00E12642" w:rsidRDefault="00E12642" w:rsidP="00E12642">
      <w:pPr>
        <w:numPr>
          <w:ilvl w:val="2"/>
          <w:numId w:val="2"/>
        </w:numPr>
        <w:pBdr>
          <w:top w:val="nil"/>
          <w:left w:val="nil"/>
          <w:bottom w:val="nil"/>
          <w:right w:val="nil"/>
          <w:between w:val="nil"/>
        </w:pBdr>
        <w:spacing w:after="0" w:line="240" w:lineRule="auto"/>
        <w:ind w:left="708" w:right="95"/>
        <w:rPr>
          <w:i/>
          <w:sz w:val="20"/>
          <w:szCs w:val="20"/>
        </w:rPr>
      </w:pPr>
      <w:r>
        <w:t>zasilający, HDMI, DP</w:t>
      </w:r>
    </w:p>
    <w:p w:rsidR="00E12642" w:rsidRDefault="00E12642" w:rsidP="00E12642">
      <w:pPr>
        <w:numPr>
          <w:ilvl w:val="2"/>
          <w:numId w:val="2"/>
        </w:numPr>
        <w:pBdr>
          <w:top w:val="nil"/>
          <w:left w:val="nil"/>
          <w:bottom w:val="nil"/>
          <w:right w:val="nil"/>
          <w:between w:val="nil"/>
        </w:pBdr>
        <w:spacing w:after="240" w:line="240" w:lineRule="auto"/>
        <w:ind w:left="708" w:right="95"/>
        <w:rPr>
          <w:i/>
          <w:sz w:val="20"/>
          <w:szCs w:val="20"/>
        </w:rPr>
      </w:pPr>
      <w:r>
        <w:t>Zasilacz wewnętrzny</w:t>
      </w:r>
    </w:p>
    <w:p w:rsidR="00E12642" w:rsidRPr="00C90F07" w:rsidRDefault="00E12642" w:rsidP="00C90F07">
      <w:pPr>
        <w:numPr>
          <w:ilvl w:val="2"/>
          <w:numId w:val="2"/>
        </w:numPr>
        <w:pBdr>
          <w:top w:val="nil"/>
          <w:left w:val="nil"/>
          <w:bottom w:val="nil"/>
          <w:right w:val="nil"/>
          <w:between w:val="nil"/>
        </w:pBdr>
        <w:spacing w:after="0" w:line="240" w:lineRule="auto"/>
        <w:ind w:left="708" w:right="95"/>
        <w:rPr>
          <w:i/>
          <w:sz w:val="20"/>
          <w:szCs w:val="20"/>
        </w:rPr>
      </w:pPr>
      <w:r>
        <w:t>Zasilanie - AC 100 - 240V, 50/60Hz</w:t>
      </w:r>
    </w:p>
    <w:p w:rsidR="00E12642" w:rsidRDefault="00E12642" w:rsidP="00E12642">
      <w:pPr>
        <w:numPr>
          <w:ilvl w:val="2"/>
          <w:numId w:val="2"/>
        </w:numPr>
        <w:pBdr>
          <w:top w:val="nil"/>
          <w:left w:val="nil"/>
          <w:bottom w:val="nil"/>
          <w:right w:val="nil"/>
          <w:between w:val="nil"/>
        </w:pBdr>
        <w:spacing w:after="0" w:line="240" w:lineRule="auto"/>
        <w:ind w:left="708" w:right="95"/>
        <w:rPr>
          <w:i/>
          <w:sz w:val="20"/>
          <w:szCs w:val="20"/>
        </w:rPr>
      </w:pPr>
      <w:r>
        <w:t>Przekątna obszaru widocznego - min 80cm; 31.5"; (32" segment)</w:t>
      </w:r>
    </w:p>
    <w:p w:rsidR="00E12642" w:rsidRDefault="00E12642" w:rsidP="00E12642">
      <w:pPr>
        <w:numPr>
          <w:ilvl w:val="2"/>
          <w:numId w:val="2"/>
        </w:numPr>
        <w:pBdr>
          <w:top w:val="nil"/>
          <w:left w:val="nil"/>
          <w:bottom w:val="nil"/>
          <w:right w:val="nil"/>
          <w:between w:val="nil"/>
        </w:pBdr>
        <w:spacing w:after="0" w:line="240" w:lineRule="auto"/>
        <w:ind w:left="708" w:right="95"/>
      </w:pPr>
      <w:r>
        <w:t>Gwarancja min. 24 miesięcy</w:t>
      </w:r>
    </w:p>
    <w:p w:rsidR="00E12642" w:rsidRDefault="00E12642" w:rsidP="00E12642">
      <w:pPr>
        <w:pBdr>
          <w:top w:val="nil"/>
          <w:left w:val="nil"/>
          <w:bottom w:val="nil"/>
          <w:right w:val="nil"/>
          <w:between w:val="nil"/>
        </w:pBdr>
        <w:spacing w:after="240" w:line="240" w:lineRule="auto"/>
        <w:ind w:right="95" w:firstLine="141"/>
        <w:rPr>
          <w:i/>
          <w:sz w:val="20"/>
          <w:szCs w:val="20"/>
        </w:rPr>
      </w:pPr>
    </w:p>
    <w:p w:rsidR="00E12642" w:rsidRDefault="00E12642">
      <w:pPr>
        <w:widowControl w:val="0"/>
        <w:pBdr>
          <w:top w:val="nil"/>
          <w:left w:val="nil"/>
          <w:bottom w:val="nil"/>
          <w:right w:val="nil"/>
          <w:between w:val="nil"/>
        </w:pBdr>
        <w:spacing w:after="0"/>
      </w:pPr>
    </w:p>
    <w:sectPr w:rsidR="00E12642" w:rsidSect="00A25199">
      <w:headerReference w:type="default" r:id="rId8"/>
      <w:footerReference w:type="default" r:id="rId9"/>
      <w:pgSz w:w="11906" w:h="16838"/>
      <w:pgMar w:top="2052" w:right="1274" w:bottom="709" w:left="1417" w:header="270" w:footer="0"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411" w:rsidRDefault="00A55411">
      <w:pPr>
        <w:spacing w:after="0" w:line="240" w:lineRule="auto"/>
      </w:pPr>
      <w:r>
        <w:separator/>
      </w:r>
    </w:p>
  </w:endnote>
  <w:endnote w:type="continuationSeparator" w:id="1">
    <w:p w:rsidR="00A55411" w:rsidRDefault="00A554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5B" w:rsidRDefault="00C0269F">
    <w:pPr>
      <w:jc w:val="center"/>
    </w:pPr>
    <w:fldSimple w:instr="PAGE">
      <w:r w:rsidR="0089532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411" w:rsidRDefault="00A55411">
      <w:pPr>
        <w:spacing w:after="0" w:line="240" w:lineRule="auto"/>
      </w:pPr>
      <w:r>
        <w:separator/>
      </w:r>
    </w:p>
  </w:footnote>
  <w:footnote w:type="continuationSeparator" w:id="1">
    <w:p w:rsidR="00A55411" w:rsidRDefault="00A554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65B" w:rsidRDefault="0062665B">
    <w:pPr>
      <w:tabs>
        <w:tab w:val="center" w:pos="4536"/>
        <w:tab w:val="right" w:pos="9072"/>
        <w:tab w:val="center" w:pos="4762"/>
        <w:tab w:val="right" w:pos="9524"/>
      </w:tabs>
      <w:spacing w:after="0" w:line="240" w:lineRule="auto"/>
      <w:rPr>
        <w:b/>
      </w:rPr>
    </w:pPr>
  </w:p>
  <w:p w:rsidR="0062665B" w:rsidRDefault="0062665B">
    <w:pPr>
      <w:tabs>
        <w:tab w:val="center" w:pos="4536"/>
        <w:tab w:val="right" w:pos="9072"/>
        <w:tab w:val="center" w:pos="4762"/>
        <w:tab w:val="right" w:pos="9524"/>
      </w:tabs>
      <w:spacing w:after="0" w:line="240" w:lineRule="auto"/>
      <w:rPr>
        <w:b/>
      </w:rPr>
    </w:pPr>
  </w:p>
  <w:p w:rsidR="0062665B" w:rsidRDefault="00895327">
    <w:r w:rsidRPr="00895327">
      <w:drawing>
        <wp:anchor distT="0" distB="0" distL="114300" distR="114300" simplePos="0" relativeHeight="251660288" behindDoc="1" locked="0" layoutInCell="1" allowOverlap="1">
          <wp:simplePos x="0" y="0"/>
          <wp:positionH relativeFrom="margin">
            <wp:posOffset>3632448</wp:posOffset>
          </wp:positionH>
          <wp:positionV relativeFrom="margin">
            <wp:posOffset>-1143994</wp:posOffset>
          </wp:positionV>
          <wp:extent cx="1948070" cy="707666"/>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50720" cy="709930"/>
                  </a:xfrm>
                  <a:prstGeom prst="rect">
                    <a:avLst/>
                  </a:prstGeom>
                  <a:noFill/>
                  <a:ln>
                    <a:noFill/>
                  </a:ln>
                </pic:spPr>
              </pic:pic>
            </a:graphicData>
          </a:graphic>
        </wp:anchor>
      </w:drawing>
    </w:r>
    <w:r w:rsidRPr="00895327">
      <w:rPr>
        <w:szCs w:val="20"/>
      </w:rPr>
      <w:drawing>
        <wp:anchor distT="0" distB="0" distL="114300" distR="114300" simplePos="0" relativeHeight="251659264" behindDoc="1" locked="0" layoutInCell="1" allowOverlap="1">
          <wp:simplePos x="0" y="0"/>
          <wp:positionH relativeFrom="margin">
            <wp:posOffset>-120567</wp:posOffset>
          </wp:positionH>
          <wp:positionV relativeFrom="margin">
            <wp:posOffset>-1056530</wp:posOffset>
          </wp:positionV>
          <wp:extent cx="715949" cy="500933"/>
          <wp:effectExtent l="0" t="0" r="7620" b="0"/>
          <wp:wrapSquare wrapText="bothSides"/>
          <wp:docPr id="26" name="Obraz 26" descr="EEA_grants@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A_grants@4x"/>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16280" cy="50292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16994"/>
    <w:multiLevelType w:val="multilevel"/>
    <w:tmpl w:val="4FD07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C31C9E"/>
    <w:multiLevelType w:val="multilevel"/>
    <w:tmpl w:val="39388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A7270D8"/>
    <w:multiLevelType w:val="multilevel"/>
    <w:tmpl w:val="AA6EB3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C373F2A"/>
    <w:multiLevelType w:val="multilevel"/>
    <w:tmpl w:val="E2A6B34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nsid w:val="124D3A0F"/>
    <w:multiLevelType w:val="multilevel"/>
    <w:tmpl w:val="2A3CC096"/>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B870B1A"/>
    <w:multiLevelType w:val="multilevel"/>
    <w:tmpl w:val="3528CCD6"/>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AFF6D20"/>
    <w:multiLevelType w:val="multilevel"/>
    <w:tmpl w:val="5AD0751C"/>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07278BF"/>
    <w:multiLevelType w:val="multilevel"/>
    <w:tmpl w:val="08D2E1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56623540"/>
    <w:multiLevelType w:val="multilevel"/>
    <w:tmpl w:val="101C5DE8"/>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02240FD"/>
    <w:multiLevelType w:val="multilevel"/>
    <w:tmpl w:val="EB6ABE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698571CC"/>
    <w:multiLevelType w:val="multilevel"/>
    <w:tmpl w:val="D8F865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7BB3596C"/>
    <w:multiLevelType w:val="multilevel"/>
    <w:tmpl w:val="92A697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6"/>
  </w:num>
  <w:num w:numId="3">
    <w:abstractNumId w:val="2"/>
  </w:num>
  <w:num w:numId="4">
    <w:abstractNumId w:val="7"/>
  </w:num>
  <w:num w:numId="5">
    <w:abstractNumId w:val="5"/>
  </w:num>
  <w:num w:numId="6">
    <w:abstractNumId w:val="8"/>
  </w:num>
  <w:num w:numId="7">
    <w:abstractNumId w:val="11"/>
  </w:num>
  <w:num w:numId="8">
    <w:abstractNumId w:val="9"/>
  </w:num>
  <w:num w:numId="9">
    <w:abstractNumId w:val="3"/>
  </w:num>
  <w:num w:numId="10">
    <w:abstractNumId w:val="1"/>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hdrShapeDefaults>
    <o:shapedefaults v:ext="edit" spidmax="8194"/>
  </w:hdrShapeDefaults>
  <w:footnotePr>
    <w:footnote w:id="0"/>
    <w:footnote w:id="1"/>
  </w:footnotePr>
  <w:endnotePr>
    <w:endnote w:id="0"/>
    <w:endnote w:id="1"/>
  </w:endnotePr>
  <w:compat/>
  <w:rsids>
    <w:rsidRoot w:val="001A430D"/>
    <w:rsid w:val="00001F9D"/>
    <w:rsid w:val="000D4B7E"/>
    <w:rsid w:val="0013706C"/>
    <w:rsid w:val="001A430D"/>
    <w:rsid w:val="002E0E28"/>
    <w:rsid w:val="00337FAB"/>
    <w:rsid w:val="0036625A"/>
    <w:rsid w:val="003E0598"/>
    <w:rsid w:val="00433FD6"/>
    <w:rsid w:val="00462B17"/>
    <w:rsid w:val="00472EE2"/>
    <w:rsid w:val="004A3827"/>
    <w:rsid w:val="005D7756"/>
    <w:rsid w:val="005E5943"/>
    <w:rsid w:val="005F614D"/>
    <w:rsid w:val="0062665B"/>
    <w:rsid w:val="006E5919"/>
    <w:rsid w:val="00736C75"/>
    <w:rsid w:val="007E6DBE"/>
    <w:rsid w:val="00895327"/>
    <w:rsid w:val="00A25199"/>
    <w:rsid w:val="00A50CF6"/>
    <w:rsid w:val="00A55411"/>
    <w:rsid w:val="00AD752D"/>
    <w:rsid w:val="00B13BEA"/>
    <w:rsid w:val="00BF215C"/>
    <w:rsid w:val="00C0269F"/>
    <w:rsid w:val="00C21FCB"/>
    <w:rsid w:val="00C90F07"/>
    <w:rsid w:val="00D07CD4"/>
    <w:rsid w:val="00D35D7D"/>
    <w:rsid w:val="00D503C5"/>
    <w:rsid w:val="00D75A06"/>
    <w:rsid w:val="00E12642"/>
    <w:rsid w:val="00E34CA9"/>
    <w:rsid w:val="00E8280C"/>
    <w:rsid w:val="00EF572A"/>
    <w:rsid w:val="00F02554"/>
    <w:rsid w:val="00FA4B8D"/>
    <w:rsid w:val="00FD1D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126"/>
    <w:rPr>
      <w:lang w:eastAsia="en-US"/>
    </w:rPr>
  </w:style>
  <w:style w:type="paragraph" w:styleId="Nagwek1">
    <w:name w:val="heading 1"/>
    <w:basedOn w:val="Normalny"/>
    <w:next w:val="Normalny"/>
    <w:rsid w:val="00A25199"/>
    <w:pPr>
      <w:keepNext/>
      <w:keepLines/>
      <w:spacing w:before="480" w:after="120"/>
      <w:outlineLvl w:val="0"/>
    </w:pPr>
    <w:rPr>
      <w:b/>
      <w:sz w:val="48"/>
      <w:szCs w:val="48"/>
    </w:rPr>
  </w:style>
  <w:style w:type="paragraph" w:styleId="Nagwek2">
    <w:name w:val="heading 2"/>
    <w:basedOn w:val="Normalny"/>
    <w:next w:val="Normalny"/>
    <w:rsid w:val="00A25199"/>
    <w:pPr>
      <w:keepNext/>
      <w:keepLines/>
      <w:spacing w:before="360" w:after="80"/>
      <w:outlineLvl w:val="1"/>
    </w:pPr>
    <w:rPr>
      <w:b/>
      <w:sz w:val="36"/>
      <w:szCs w:val="36"/>
    </w:rPr>
  </w:style>
  <w:style w:type="paragraph" w:styleId="Nagwek3">
    <w:name w:val="heading 3"/>
    <w:basedOn w:val="Normalny"/>
    <w:next w:val="Normalny"/>
    <w:rsid w:val="00A25199"/>
    <w:pPr>
      <w:keepNext/>
      <w:keepLines/>
      <w:spacing w:before="280" w:after="80"/>
      <w:outlineLvl w:val="2"/>
    </w:pPr>
    <w:rPr>
      <w:b/>
      <w:sz w:val="28"/>
      <w:szCs w:val="28"/>
    </w:rPr>
  </w:style>
  <w:style w:type="paragraph" w:styleId="Nagwek4">
    <w:name w:val="heading 4"/>
    <w:basedOn w:val="Normalny"/>
    <w:next w:val="Normalny"/>
    <w:rsid w:val="00A25199"/>
    <w:pPr>
      <w:keepNext/>
      <w:keepLines/>
      <w:spacing w:before="240" w:after="40"/>
      <w:outlineLvl w:val="3"/>
    </w:pPr>
    <w:rPr>
      <w:b/>
      <w:sz w:val="24"/>
      <w:szCs w:val="24"/>
    </w:rPr>
  </w:style>
  <w:style w:type="paragraph" w:styleId="Nagwek5">
    <w:name w:val="heading 5"/>
    <w:basedOn w:val="Normalny"/>
    <w:next w:val="Normalny"/>
    <w:rsid w:val="00A25199"/>
    <w:pPr>
      <w:keepNext/>
      <w:keepLines/>
      <w:spacing w:before="220" w:after="40"/>
      <w:outlineLvl w:val="4"/>
    </w:pPr>
    <w:rPr>
      <w:b/>
    </w:rPr>
  </w:style>
  <w:style w:type="paragraph" w:styleId="Nagwek6">
    <w:name w:val="heading 6"/>
    <w:basedOn w:val="Normalny"/>
    <w:next w:val="Normalny"/>
    <w:rsid w:val="00A2519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A25199"/>
    <w:tblPr>
      <w:tblCellMar>
        <w:top w:w="0" w:type="dxa"/>
        <w:left w:w="0" w:type="dxa"/>
        <w:bottom w:w="0" w:type="dxa"/>
        <w:right w:w="0" w:type="dxa"/>
      </w:tblCellMar>
    </w:tblPr>
  </w:style>
  <w:style w:type="paragraph" w:styleId="Tytu">
    <w:name w:val="Title"/>
    <w:basedOn w:val="Normalny"/>
    <w:next w:val="Normalny"/>
    <w:rsid w:val="00A25199"/>
    <w:pPr>
      <w:keepNext/>
      <w:keepLines/>
      <w:spacing w:before="480" w:after="120"/>
    </w:pPr>
    <w:rPr>
      <w:b/>
      <w:sz w:val="72"/>
      <w:szCs w:val="72"/>
    </w:rPr>
  </w:style>
  <w:style w:type="table" w:customStyle="1" w:styleId="TableNormal0">
    <w:name w:val="Table Normal"/>
    <w:rsid w:val="00A25199"/>
    <w:tblPr>
      <w:tblCellMar>
        <w:top w:w="0" w:type="dxa"/>
        <w:left w:w="0" w:type="dxa"/>
        <w:bottom w:w="0" w:type="dxa"/>
        <w:right w:w="0" w:type="dxa"/>
      </w:tblCellMar>
    </w:tblPr>
  </w:style>
  <w:style w:type="table" w:customStyle="1" w:styleId="TableNormal1">
    <w:name w:val="Table Normal1"/>
    <w:rsid w:val="00A25199"/>
    <w:tblPr>
      <w:tblCellMar>
        <w:top w:w="0" w:type="dxa"/>
        <w:left w:w="0" w:type="dxa"/>
        <w:bottom w:w="0" w:type="dxa"/>
        <w:right w:w="0" w:type="dxa"/>
      </w:tblCellMar>
    </w:tblPr>
  </w:style>
  <w:style w:type="paragraph" w:styleId="Nagwek">
    <w:name w:val="header"/>
    <w:basedOn w:val="Normalny"/>
    <w:link w:val="NagwekZnak"/>
    <w:uiPriority w:val="99"/>
    <w:rsid w:val="00BD2312"/>
    <w:pPr>
      <w:tabs>
        <w:tab w:val="center" w:pos="4536"/>
        <w:tab w:val="right" w:pos="9072"/>
      </w:tabs>
    </w:pPr>
  </w:style>
  <w:style w:type="paragraph" w:styleId="Stopka">
    <w:name w:val="footer"/>
    <w:basedOn w:val="Normalny"/>
    <w:rsid w:val="00BD2312"/>
    <w:pPr>
      <w:tabs>
        <w:tab w:val="center" w:pos="4536"/>
        <w:tab w:val="right" w:pos="9072"/>
      </w:tabs>
    </w:pPr>
  </w:style>
  <w:style w:type="paragraph" w:styleId="Tekstdymka">
    <w:name w:val="Balloon Text"/>
    <w:basedOn w:val="Normalny"/>
    <w:link w:val="TekstdymkaZnak"/>
    <w:uiPriority w:val="99"/>
    <w:semiHidden/>
    <w:unhideWhenUsed/>
    <w:rsid w:val="00C329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2982"/>
    <w:rPr>
      <w:rFonts w:ascii="Tahoma" w:hAnsi="Tahoma" w:cs="Tahoma"/>
      <w:sz w:val="16"/>
      <w:szCs w:val="16"/>
      <w:lang w:eastAsia="en-US"/>
    </w:rPr>
  </w:style>
  <w:style w:type="paragraph" w:styleId="Tekstprzypisukocowego">
    <w:name w:val="endnote text"/>
    <w:basedOn w:val="Normalny"/>
    <w:link w:val="TekstprzypisukocowegoZnak"/>
    <w:uiPriority w:val="99"/>
    <w:semiHidden/>
    <w:unhideWhenUsed/>
    <w:rsid w:val="002D156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156A"/>
    <w:rPr>
      <w:lang w:eastAsia="en-US"/>
    </w:rPr>
  </w:style>
  <w:style w:type="character" w:styleId="Odwoanieprzypisukocowego">
    <w:name w:val="endnote reference"/>
    <w:basedOn w:val="Domylnaczcionkaakapitu"/>
    <w:uiPriority w:val="99"/>
    <w:semiHidden/>
    <w:unhideWhenUsed/>
    <w:rsid w:val="002D156A"/>
    <w:rPr>
      <w:vertAlign w:val="superscript"/>
    </w:rPr>
  </w:style>
  <w:style w:type="character" w:customStyle="1" w:styleId="apple-converted-space">
    <w:name w:val="apple-converted-space"/>
    <w:basedOn w:val="Domylnaczcionkaakapitu"/>
    <w:rsid w:val="00C602F1"/>
  </w:style>
  <w:style w:type="paragraph" w:styleId="Akapitzlist">
    <w:name w:val="List Paragraph"/>
    <w:basedOn w:val="Normalny"/>
    <w:uiPriority w:val="34"/>
    <w:qFormat/>
    <w:rsid w:val="0016028F"/>
    <w:pPr>
      <w:ind w:left="720"/>
      <w:contextualSpacing/>
    </w:pPr>
  </w:style>
  <w:style w:type="table" w:styleId="Tabela-Siatka">
    <w:name w:val="Table Grid"/>
    <w:basedOn w:val="Standardowy"/>
    <w:rsid w:val="00BA47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FB13E3"/>
    <w:rPr>
      <w:color w:val="0000FF" w:themeColor="hyperlink"/>
      <w:u w:val="single"/>
    </w:rPr>
  </w:style>
  <w:style w:type="character" w:styleId="UyteHipercze">
    <w:name w:val="FollowedHyperlink"/>
    <w:basedOn w:val="Domylnaczcionkaakapitu"/>
    <w:uiPriority w:val="99"/>
    <w:semiHidden/>
    <w:unhideWhenUsed/>
    <w:rsid w:val="009204A7"/>
    <w:rPr>
      <w:color w:val="800080" w:themeColor="followedHyperlink"/>
      <w:u w:val="single"/>
    </w:rPr>
  </w:style>
  <w:style w:type="character" w:styleId="Odwoaniedokomentarza">
    <w:name w:val="annotation reference"/>
    <w:basedOn w:val="Domylnaczcionkaakapitu"/>
    <w:uiPriority w:val="99"/>
    <w:semiHidden/>
    <w:unhideWhenUsed/>
    <w:rsid w:val="00CA51B0"/>
    <w:rPr>
      <w:sz w:val="16"/>
      <w:szCs w:val="16"/>
    </w:rPr>
  </w:style>
  <w:style w:type="paragraph" w:styleId="Tekstkomentarza">
    <w:name w:val="annotation text"/>
    <w:basedOn w:val="Normalny"/>
    <w:link w:val="TekstkomentarzaZnak"/>
    <w:uiPriority w:val="99"/>
    <w:semiHidden/>
    <w:unhideWhenUsed/>
    <w:rsid w:val="00CA51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A51B0"/>
    <w:rPr>
      <w:lang w:eastAsia="en-US"/>
    </w:rPr>
  </w:style>
  <w:style w:type="paragraph" w:styleId="Tematkomentarza">
    <w:name w:val="annotation subject"/>
    <w:basedOn w:val="Tekstkomentarza"/>
    <w:next w:val="Tekstkomentarza"/>
    <w:link w:val="TematkomentarzaZnak"/>
    <w:uiPriority w:val="99"/>
    <w:semiHidden/>
    <w:unhideWhenUsed/>
    <w:rsid w:val="00CA51B0"/>
    <w:rPr>
      <w:b/>
      <w:bCs/>
    </w:rPr>
  </w:style>
  <w:style w:type="character" w:customStyle="1" w:styleId="TematkomentarzaZnak">
    <w:name w:val="Temat komentarza Znak"/>
    <w:basedOn w:val="TekstkomentarzaZnak"/>
    <w:link w:val="Tematkomentarza"/>
    <w:uiPriority w:val="99"/>
    <w:semiHidden/>
    <w:rsid w:val="00CA51B0"/>
    <w:rPr>
      <w:b/>
      <w:bCs/>
      <w:lang w:eastAsia="en-US"/>
    </w:rPr>
  </w:style>
  <w:style w:type="paragraph" w:styleId="NormalnyWeb">
    <w:name w:val="Normal (Web)"/>
    <w:basedOn w:val="Normalny"/>
    <w:uiPriority w:val="99"/>
    <w:unhideWhenUsed/>
    <w:rsid w:val="00F839FA"/>
    <w:rPr>
      <w:rFonts w:ascii="Times New Roman" w:hAnsi="Times New Roman"/>
      <w:sz w:val="24"/>
      <w:szCs w:val="24"/>
    </w:rPr>
  </w:style>
  <w:style w:type="character" w:customStyle="1" w:styleId="Nierozpoznanawzmianka1">
    <w:name w:val="Nierozpoznana wzmianka1"/>
    <w:basedOn w:val="Domylnaczcionkaakapitu"/>
    <w:uiPriority w:val="99"/>
    <w:semiHidden/>
    <w:unhideWhenUsed/>
    <w:rsid w:val="00621931"/>
    <w:rPr>
      <w:color w:val="605E5C"/>
      <w:shd w:val="clear" w:color="auto" w:fill="E1DFDD"/>
    </w:rPr>
  </w:style>
  <w:style w:type="character" w:customStyle="1" w:styleId="NagwekZnak">
    <w:name w:val="Nagłówek Znak"/>
    <w:basedOn w:val="Domylnaczcionkaakapitu"/>
    <w:link w:val="Nagwek"/>
    <w:uiPriority w:val="99"/>
    <w:rsid w:val="00A402C0"/>
    <w:rPr>
      <w:sz w:val="22"/>
      <w:szCs w:val="22"/>
      <w:lang w:eastAsia="en-US"/>
    </w:rPr>
  </w:style>
  <w:style w:type="paragraph" w:styleId="Podtytu">
    <w:name w:val="Subtitle"/>
    <w:basedOn w:val="Normalny"/>
    <w:next w:val="Normalny"/>
    <w:rsid w:val="00A2519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
    <w:name w:val="4"/>
    <w:basedOn w:val="TableNormal1"/>
    <w:rsid w:val="00A25199"/>
    <w:tblPr>
      <w:tblStyleRowBandSize w:val="1"/>
      <w:tblStyleColBandSize w:val="1"/>
      <w:tblCellMar>
        <w:top w:w="0" w:type="dxa"/>
        <w:left w:w="108" w:type="dxa"/>
        <w:bottom w:w="0" w:type="dxa"/>
        <w:right w:w="108" w:type="dxa"/>
      </w:tblCellMar>
    </w:tblPr>
  </w:style>
  <w:style w:type="table" w:customStyle="1" w:styleId="3">
    <w:name w:val="3"/>
    <w:basedOn w:val="TableNormal1"/>
    <w:rsid w:val="00A25199"/>
    <w:tblPr>
      <w:tblStyleRowBandSize w:val="1"/>
      <w:tblStyleColBandSize w:val="1"/>
      <w:tblCellMar>
        <w:top w:w="0" w:type="dxa"/>
        <w:left w:w="0" w:type="dxa"/>
        <w:bottom w:w="0" w:type="dxa"/>
        <w:right w:w="0" w:type="dxa"/>
      </w:tblCellMar>
    </w:tblPr>
  </w:style>
  <w:style w:type="table" w:customStyle="1" w:styleId="2">
    <w:name w:val="2"/>
    <w:basedOn w:val="TableNormal1"/>
    <w:rsid w:val="00A25199"/>
    <w:tblPr>
      <w:tblStyleRowBandSize w:val="1"/>
      <w:tblStyleColBandSize w:val="1"/>
      <w:tblCellMar>
        <w:top w:w="0" w:type="dxa"/>
        <w:left w:w="0" w:type="dxa"/>
        <w:bottom w:w="0" w:type="dxa"/>
        <w:right w:w="0" w:type="dxa"/>
      </w:tblCellMar>
    </w:tblPr>
  </w:style>
  <w:style w:type="table" w:customStyle="1" w:styleId="1">
    <w:name w:val="1"/>
    <w:basedOn w:val="TableNormal1"/>
    <w:rsid w:val="00A25199"/>
    <w:tblPr>
      <w:tblStyleRowBandSize w:val="1"/>
      <w:tblStyleColBandSize w:val="1"/>
      <w:tblCellMar>
        <w:top w:w="0" w:type="dxa"/>
        <w:left w:w="0" w:type="dxa"/>
        <w:bottom w:w="0" w:type="dxa"/>
        <w:right w:w="0" w:type="dxa"/>
      </w:tblCellMar>
    </w:tblPr>
  </w:style>
  <w:style w:type="character" w:customStyle="1" w:styleId="apple-tab-span">
    <w:name w:val="apple-tab-span"/>
    <w:basedOn w:val="Domylnaczcionkaakapitu"/>
    <w:rsid w:val="002D6AAF"/>
  </w:style>
  <w:style w:type="table" w:customStyle="1" w:styleId="a">
    <w:basedOn w:val="TableNormal0"/>
    <w:rsid w:val="00A25199"/>
    <w:tblPr>
      <w:tblStyleRowBandSize w:val="1"/>
      <w:tblStyleColBandSize w:val="1"/>
      <w:tblCellMar>
        <w:top w:w="0" w:type="dxa"/>
        <w:left w:w="0" w:type="dxa"/>
        <w:bottom w:w="0" w:type="dxa"/>
        <w:right w:w="0" w:type="dxa"/>
      </w:tblCellMar>
    </w:tblPr>
  </w:style>
  <w:style w:type="table" w:customStyle="1" w:styleId="a0">
    <w:basedOn w:val="TableNormal0"/>
    <w:rsid w:val="00A25199"/>
    <w:tblPr>
      <w:tblStyleRowBandSize w:val="1"/>
      <w:tblStyleColBandSize w:val="1"/>
      <w:tblCellMar>
        <w:top w:w="0" w:type="dxa"/>
        <w:left w:w="0" w:type="dxa"/>
        <w:bottom w:w="0" w:type="dxa"/>
        <w:right w:w="0" w:type="dxa"/>
      </w:tblCellMar>
    </w:tblPr>
  </w:style>
  <w:style w:type="character" w:customStyle="1" w:styleId="UnresolvedMention">
    <w:name w:val="Unresolved Mention"/>
    <w:basedOn w:val="Domylnaczcionkaakapitu"/>
    <w:uiPriority w:val="99"/>
    <w:semiHidden/>
    <w:unhideWhenUsed/>
    <w:rsid w:val="00FD1DB5"/>
    <w:rPr>
      <w:color w:val="605E5C"/>
      <w:shd w:val="clear" w:color="auto" w:fill="E1DFDD"/>
    </w:rPr>
  </w:style>
  <w:style w:type="paragraph" w:customStyle="1" w:styleId="Standard">
    <w:name w:val="Standard"/>
    <w:uiPriority w:val="99"/>
    <w:rsid w:val="00E1264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KNPpt3Qj+97C/ALWrdhGY4vylA==">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253</Words>
  <Characters>1522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msobolewska</dc:creator>
  <cp:lastModifiedBy>apawlik</cp:lastModifiedBy>
  <cp:revision>9</cp:revision>
  <dcterms:created xsi:type="dcterms:W3CDTF">2021-10-14T13:27:00Z</dcterms:created>
  <dcterms:modified xsi:type="dcterms:W3CDTF">2021-11-22T13:26:00Z</dcterms:modified>
</cp:coreProperties>
</file>