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D50E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F508F" w:rsidP="006E4A35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 w:rsidP="006E4A35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7F508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F508F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7F508F">
      <w:pPr>
        <w:keepNext/>
        <w:spacing w:after="480" w:line="276" w:lineRule="auto"/>
        <w:jc w:val="center"/>
      </w:pPr>
      <w:r>
        <w:rPr>
          <w:b/>
        </w:rPr>
        <w:t xml:space="preserve">w sprawie wyrażenia zgody na utworzenie spółki „SIM KZN </w:t>
      </w:r>
      <w:r>
        <w:rPr>
          <w:b/>
        </w:rPr>
        <w:t>Łódzkie Centrum” Spółka z ograniczoną odpowiedzialnością z siedzibą w Tomaszowie Mazowieckim</w:t>
      </w:r>
    </w:p>
    <w:p w:rsidR="00A77B3E" w:rsidRDefault="007F508F">
      <w:pPr>
        <w:keepLines/>
        <w:spacing w:before="120" w:after="120" w:line="276" w:lineRule="auto"/>
        <w:ind w:firstLine="227"/>
      </w:pPr>
      <w:r>
        <w:t>Na podstawie art. 18 ust. 2 pkt. 9 lit. f ustawy z dnia 8 marca 1990 r. o samorządzie gminnym (Dz. U. z 2021 r. poz. 1372) Rada Miejska Tomaszowa Mazowieckiego uch</w:t>
      </w:r>
      <w:r>
        <w:t>wala, co następuje:</w:t>
      </w:r>
      <w:r>
        <w:tab/>
      </w:r>
      <w:r>
        <w:tab/>
      </w:r>
      <w:r>
        <w:tab/>
      </w:r>
      <w:r>
        <w:tab/>
      </w:r>
      <w:r>
        <w:tab/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Wyraża się zgodę na utworzenie przez Gminę Miasto Tomaszów Mazowiecki spółki pod firmą „SIM KZN Łódzkie Centrum" Spółka z ograniczoną odpowiedzialnością, z siedzibą w Tomaszowie Mazowieckim, zwaną dalej „Spółką”, której </w:t>
      </w:r>
      <w:r>
        <w:t>udziałowcem będzie także Krajowy Zasób Nieruchomości na zasadach określonych w ustawie z dnia 20 lipca 2017 r. o Krajowym Zasobie Nieruchomości (t.j. Dz. U. z 2021 r. poz. 1961).</w:t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Podstawowym celem działalności Spółki jest budowanie domów mieszkalnych or</w:t>
      </w:r>
      <w:r>
        <w:rPr>
          <w:color w:val="000000"/>
          <w:u w:color="000000"/>
        </w:rPr>
        <w:t>az ich eksploatacja na zasadach najmu zgodnie z przepisami ustawy z dnia 26 października 1995 r.</w:t>
      </w:r>
      <w:r>
        <w:rPr>
          <w:color w:val="000000"/>
          <w:u w:color="000000"/>
        </w:rPr>
        <w:br/>
        <w:t>o niektórych formach popierania budownictwa mieszkaniowego (Dz. U. z 2019 r. poz. 2195, z 2021 r. poz. 11, 1177, 1243, 1535).</w:t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Gmina Miasto Tomaszów </w:t>
      </w:r>
      <w:r>
        <w:rPr>
          <w:color w:val="000000"/>
          <w:u w:color="000000"/>
        </w:rPr>
        <w:t>Mazowiecki wniesie do Spółki w formie wkładu pieniężnego kwotę otrzymaną z Rządowego Funduszu Rozwoju Mieszkalnictwa w celu objęcia udziałów w spółce.</w:t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Prezydent Miasta T</w:t>
      </w:r>
      <w:r>
        <w:rPr>
          <w:color w:val="000000"/>
          <w:u w:color="000000"/>
        </w:rPr>
        <w:t>omaszowa Mazowieckiego dokona wszelkich formalności prawnych związanych z przeprowadzeniem operacji finansowej i objęcia udziałów w spółce.</w:t>
      </w:r>
    </w:p>
    <w:p w:rsidR="00A77B3E" w:rsidRDefault="007F508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6E4A35" w:rsidRDefault="006E4A35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6E4A35" w:rsidRPr="006E4A35" w:rsidRDefault="006E4A35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6E4A35">
        <w:rPr>
          <w:b/>
          <w:i/>
          <w:color w:val="000000"/>
          <w:sz w:val="20"/>
          <w:szCs w:val="20"/>
          <w:u w:color="000000"/>
        </w:rPr>
        <w:t>Projekt sporządził:</w:t>
      </w:r>
    </w:p>
    <w:p w:rsidR="006E4A35" w:rsidRPr="006E4A35" w:rsidRDefault="006E4A35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</w:p>
    <w:p w:rsidR="006E4A35" w:rsidRDefault="006E4A35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6E4A35">
        <w:rPr>
          <w:b/>
          <w:i/>
          <w:color w:val="000000"/>
          <w:sz w:val="20"/>
          <w:szCs w:val="20"/>
          <w:u w:color="000000"/>
        </w:rPr>
        <w:t>………………………………</w:t>
      </w:r>
      <w:r>
        <w:rPr>
          <w:b/>
          <w:i/>
          <w:color w:val="000000"/>
          <w:sz w:val="20"/>
          <w:szCs w:val="20"/>
          <w:u w:color="000000"/>
        </w:rPr>
        <w:t>………………………..</w:t>
      </w:r>
    </w:p>
    <w:p w:rsidR="006E4A35" w:rsidRPr="006E4A35" w:rsidRDefault="006E4A35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bookmarkStart w:id="0" w:name="_GoBack"/>
      <w:bookmarkEnd w:id="0"/>
    </w:p>
    <w:p w:rsidR="006E4A35" w:rsidRPr="006E4A35" w:rsidRDefault="006E4A35" w:rsidP="006E4A35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6E4A35">
        <w:rPr>
          <w:b/>
          <w:i/>
          <w:color w:val="000000"/>
          <w:sz w:val="20"/>
          <w:szCs w:val="20"/>
          <w:u w:color="000000"/>
        </w:rPr>
        <w:t>Projekt zaopiniował pod względem prawnym:</w:t>
      </w:r>
    </w:p>
    <w:p w:rsidR="006E4A35" w:rsidRDefault="006E4A35" w:rsidP="006E4A35">
      <w:pPr>
        <w:keepLines/>
        <w:spacing w:before="120" w:after="120" w:line="276" w:lineRule="auto"/>
        <w:rPr>
          <w:color w:val="000000"/>
          <w:u w:color="000000"/>
        </w:rPr>
      </w:pPr>
    </w:p>
    <w:p w:rsidR="006E4A35" w:rsidRDefault="006E4A3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6E4A35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………………………………………………</w:t>
      </w:r>
    </w:p>
    <w:p w:rsidR="00CD50EC" w:rsidRDefault="00CD50EC">
      <w:pPr>
        <w:rPr>
          <w:rFonts w:eastAsia="Times New Roman" w:cs="Times New Roman"/>
          <w:szCs w:val="20"/>
        </w:rPr>
      </w:pPr>
    </w:p>
    <w:p w:rsidR="00CD50EC" w:rsidRDefault="007F508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dniem 19 stycznia 2021 roku weszła w życie ustawa z dnia 10 grudnia 2020 roku o zmianie niektórych ustaw wspierających rozwój mieszkalnictwa, która stwarza </w:t>
      </w:r>
      <w:r>
        <w:rPr>
          <w:rFonts w:eastAsia="Times New Roman" w:cs="Times New Roman"/>
          <w:szCs w:val="20"/>
        </w:rPr>
        <w:t>korzystne warunki wspierania budownictwa społecznego.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Dzięki wprowadzonym zmianom legislacyjnym, zmieniły się m.in. ustawa z dnia 20 lipca 2017 roku o Krajowym Zasobie Nieruchomości i ustawa z dnia 26 października 1995 roku o niektórych formach popierania </w:t>
      </w:r>
      <w:r>
        <w:rPr>
          <w:rFonts w:eastAsia="Times New Roman" w:cs="Times New Roman"/>
          <w:szCs w:val="20"/>
        </w:rPr>
        <w:t>budownictwa mieszkaniowego.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Przepisy wprowadzają m.in. możliwość tworzenia przez Krajowy Zasób Nieruchomości społecznych inicjatyw mieszkaniowych oraz przystępowania do społecznych inicjatyw mieszkaniowych lub towarzystw budownictwa społecznego. Nowe regul</w:t>
      </w:r>
      <w:r>
        <w:rPr>
          <w:rFonts w:eastAsia="Times New Roman" w:cs="Times New Roman"/>
          <w:szCs w:val="20"/>
        </w:rPr>
        <w:t>acje to również ułatwienia i wsparcie finansowe dla gmin realizujących inwestycje mieszkaniowe.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przeprowadzonej analizy oraz spotkań z przedstawicielami Krajowego Zasobu Nieruchomości oraz Banku Gospodarstwa Krajowego zaproponowano, żeby planowane</w:t>
      </w:r>
      <w:r>
        <w:rPr>
          <w:rFonts w:eastAsia="Times New Roman" w:cs="Times New Roman"/>
          <w:szCs w:val="20"/>
        </w:rPr>
        <w:t xml:space="preserve">  inwestycje w zakresie  budownictwa mieszkaniowego wielorodzinnego przy ul. Chopina i Szerokiej w Tomaszowie Mazowieckim mogły zostać zrealizowane poprzez utworzenie spółki z ograniczoną odpowiedzialnością pod nazwą "SIM KZN Łódzkie Centrum”. </w:t>
      </w:r>
      <w:r>
        <w:rPr>
          <w:rFonts w:eastAsia="Times New Roman" w:cs="Times New Roman"/>
          <w:szCs w:val="20"/>
        </w:rPr>
        <w:tab/>
      </w:r>
      <w:r>
        <w:rPr>
          <w:rFonts w:eastAsia="Times New Roman" w:cs="Times New Roman"/>
          <w:szCs w:val="20"/>
        </w:rPr>
        <w:br/>
        <w:t xml:space="preserve">Do spółki </w:t>
      </w:r>
      <w:r>
        <w:rPr>
          <w:rFonts w:eastAsia="Times New Roman" w:cs="Times New Roman"/>
          <w:szCs w:val="20"/>
        </w:rPr>
        <w:t>oprócz Gminy Miasto Tomaszów Mazowiecki planują przystąpić miedzy innymi takie gminy jak: Biała Rawska, Drzewica, Działoszyn, Inowłódz, Koluszki, Nowe Miasto n/Pilicą, Pajęczno, Ujazd, Zduńska Wola.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Jednostki samorządu terytorialnego na podstawie znowelizo</w:t>
      </w:r>
      <w:r>
        <w:rPr>
          <w:rFonts w:eastAsia="Times New Roman" w:cs="Times New Roman"/>
          <w:szCs w:val="20"/>
        </w:rPr>
        <w:t>wanych przepisów ustawy o niektórych formach popierania budownictwa mieszkaniowego mają możliwość ubiegania się u Ministra właściwego do spraw budownictwa, planowania i zagospodarowania przestrzennego oraz mieszkalnictwa o udzielenie wsparcia ze środków Rz</w:t>
      </w:r>
      <w:r>
        <w:rPr>
          <w:rFonts w:eastAsia="Times New Roman" w:cs="Times New Roman"/>
          <w:szCs w:val="20"/>
        </w:rPr>
        <w:t>ądowego Funduszu Rozwoju Mieszkalnictwa.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Uzyskiwane w ramach opisanych działań środki gminy przekazywać będą, jako wkłady pieniężne spółce z przeznaczeniem na realizację inwestycji mieszkaniowych. Finansowanie pozostałych kosztów realizacji inwestycji będz</w:t>
      </w:r>
      <w:r>
        <w:rPr>
          <w:rFonts w:eastAsia="Times New Roman" w:cs="Times New Roman"/>
          <w:szCs w:val="20"/>
        </w:rPr>
        <w:t>ie organizowane przez spółkę z preferencyjnych kredytów, m.in. Banku Gospodarstwa Krajowego, Europejskiego Banku Inwestycyjnego i partycypacji wnoszonych przez przyszłych najemców. Zgodnie z założeniami do projektu umowy spółki, przydział lokali mieszkalny</w:t>
      </w:r>
      <w:r>
        <w:rPr>
          <w:rFonts w:eastAsia="Times New Roman" w:cs="Times New Roman"/>
          <w:szCs w:val="20"/>
        </w:rPr>
        <w:t>ch w ramach inwestycji poprzedza przeprowadzenie naboru, dokonywane przez gminę uczestniczącą w jej realizacji.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Tworzona koncepcja regionalnych społecznych inicjatyw mieszkaniowych na terenie Polski jest jednym z przyjętych rozwiązań w celu wspierania budo</w:t>
      </w:r>
      <w:r>
        <w:rPr>
          <w:rFonts w:eastAsia="Times New Roman" w:cs="Times New Roman"/>
          <w:szCs w:val="20"/>
        </w:rPr>
        <w:t>wnictwa mieszkaniowego. Zgodnie z założeniami planowane przedsięwzięcie przyczyni się do powstania na terenie Tomaszowa Mazowieckiego blisko 500 mieszkań na wynajem.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tworzonej spółki Gmina Miasto Tomaszów Mazowiecki zamierza wnieść aport w postaci częśc</w:t>
      </w:r>
      <w:r>
        <w:rPr>
          <w:rFonts w:eastAsia="Times New Roman" w:cs="Times New Roman"/>
          <w:szCs w:val="20"/>
        </w:rPr>
        <w:t>i działek położonych w Tomaszowie Mazowieckim w obrębie ulic Chopina, Kopernika, Głównej</w:t>
      </w:r>
      <w:r>
        <w:rPr>
          <w:rFonts w:eastAsia="Times New Roman" w:cs="Times New Roman"/>
          <w:szCs w:val="20"/>
        </w:rPr>
        <w:br/>
        <w:t>i M. Skłodowskiej – Curie niezbędnych do realizacji inwestycji mieszkaniowej (nr działki 226/9</w:t>
      </w:r>
      <w:r>
        <w:rPr>
          <w:rFonts w:eastAsia="Times New Roman" w:cs="Times New Roman"/>
          <w:szCs w:val="20"/>
        </w:rPr>
        <w:br/>
        <w:t>obręb 0003 o powierzchni 0,7528 ha, 225/8 obręb 0003 o powierzchni 0,699</w:t>
      </w:r>
      <w:r>
        <w:rPr>
          <w:rFonts w:eastAsia="Times New Roman" w:cs="Times New Roman"/>
          <w:szCs w:val="20"/>
        </w:rPr>
        <w:t xml:space="preserve">9 ha, nr 4 obręb </w:t>
      </w:r>
      <w:r>
        <w:rPr>
          <w:rFonts w:eastAsia="Times New Roman" w:cs="Times New Roman"/>
          <w:szCs w:val="20"/>
        </w:rPr>
        <w:lastRenderedPageBreak/>
        <w:t>0007 o powierzchni 1,6929 ha, nr 2/2 obręb 0007 o powierzchni 0,7605 ha, nr 3 obręb 0007</w:t>
      </w:r>
      <w:r>
        <w:rPr>
          <w:rFonts w:eastAsia="Times New Roman" w:cs="Times New Roman"/>
          <w:szCs w:val="20"/>
        </w:rPr>
        <w:br/>
        <w:t>o powierzchni 1,0253 ha) oraz przy ulicy Szerokiej i Borek (nr działki 153/1, 154/1 i 154/2</w:t>
      </w:r>
      <w:r>
        <w:rPr>
          <w:rFonts w:eastAsia="Times New Roman" w:cs="Times New Roman"/>
          <w:szCs w:val="20"/>
        </w:rPr>
        <w:br/>
        <w:t>obręb 0009 o łącznej powierzchni 0,2610 ha, nr 152/1 i 152</w:t>
      </w:r>
      <w:r>
        <w:rPr>
          <w:rFonts w:eastAsia="Times New Roman" w:cs="Times New Roman"/>
          <w:szCs w:val="20"/>
        </w:rPr>
        <w:t>/2 obręb 0009 o powierzchni</w:t>
      </w:r>
      <w:r>
        <w:rPr>
          <w:rFonts w:eastAsia="Times New Roman" w:cs="Times New Roman"/>
          <w:szCs w:val="20"/>
        </w:rPr>
        <w:br/>
        <w:t>0,2401 ha, nr 288/11,13,14,15,16,17,18,20,22,24 obręb 0009 o łącznej powierzchni 1,5457 ha</w:t>
      </w:r>
      <w:r>
        <w:rPr>
          <w:rFonts w:eastAsia="Times New Roman" w:cs="Times New Roman"/>
          <w:szCs w:val="20"/>
        </w:rPr>
        <w:br/>
        <w:t>i nr 288/12 obręb 0009 o powierzchni 0,0784 ha).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18 ust. 2 pkt 9 lit. f ustawy z dnia 8 marca 1990 roku o samorządzie gmin</w:t>
      </w:r>
      <w:r>
        <w:rPr>
          <w:rFonts w:eastAsia="Times New Roman" w:cs="Times New Roman"/>
          <w:szCs w:val="20"/>
        </w:rPr>
        <w:t>nym do wyłącznej właściwości rady gminy należy podejmowanie uchwał w sprawach majątkowych gminy, przekraczających zakres zwykłego zarządu, dotyczących tworzenia i przystępowania do spółek</w:t>
      </w:r>
      <w:r>
        <w:rPr>
          <w:rFonts w:eastAsia="Times New Roman" w:cs="Times New Roman"/>
          <w:szCs w:val="20"/>
        </w:rPr>
        <w:br/>
        <w:t>i spółdzielni oraz rozwiązywania i występowania z nich.</w:t>
      </w:r>
    </w:p>
    <w:p w:rsidR="00CD50EC" w:rsidRDefault="007F508F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</w:t>
      </w:r>
      <w:r>
        <w:rPr>
          <w:rFonts w:eastAsia="Times New Roman" w:cs="Times New Roman"/>
          <w:szCs w:val="20"/>
        </w:rPr>
        <w:t>powyższym podjęcie niniejszej uchwały przez Radę Miejską Tomaszowa Mazowieckiego jest uzasadnione.</w:t>
      </w:r>
    </w:p>
    <w:sectPr w:rsidR="00CD50E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08F" w:rsidRDefault="007F508F">
      <w:r>
        <w:separator/>
      </w:r>
    </w:p>
  </w:endnote>
  <w:endnote w:type="continuationSeparator" w:id="0">
    <w:p w:rsidR="007F508F" w:rsidRDefault="007F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D50E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D50EC" w:rsidRDefault="00CD50EC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D50EC" w:rsidRDefault="007F50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E4A35">
            <w:rPr>
              <w:sz w:val="18"/>
            </w:rPr>
            <w:fldChar w:fldCharType="separate"/>
          </w:r>
          <w:r w:rsidR="006E4A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D50EC" w:rsidRDefault="00CD50E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D50E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D50EC" w:rsidRDefault="00CD50EC">
          <w:pPr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D50EC" w:rsidRDefault="007F50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E4A35">
            <w:rPr>
              <w:sz w:val="18"/>
            </w:rPr>
            <w:fldChar w:fldCharType="separate"/>
          </w:r>
          <w:r w:rsidR="006E4A35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CD50EC" w:rsidRDefault="00CD50E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08F" w:rsidRDefault="007F508F">
      <w:r>
        <w:separator/>
      </w:r>
    </w:p>
  </w:footnote>
  <w:footnote w:type="continuationSeparator" w:id="0">
    <w:p w:rsidR="007F508F" w:rsidRDefault="007F50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6E4A35"/>
    <w:rsid w:val="007F508F"/>
    <w:rsid w:val="00A77B3E"/>
    <w:rsid w:val="00CA2A55"/>
    <w:rsid w:val="00CD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EB662F"/>
  <w15:docId w15:val="{5BCA2B01-7293-4E2F-B755-E0525591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E4A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4A35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6E4A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4A35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 października 2021 r.</dc:title>
  <dc:subject>w sprawie wyrażenia zgody na utworzenie spółki „SIM KZN Łódzkie Centrum” Spółka z^ograniczoną odpowiedzialnością z^siedzibą w^Tomaszowie Mazowieckim</dc:subject>
  <dc:creator>ewardzynska</dc:creator>
  <cp:lastModifiedBy>Ewelina Wardzyńska</cp:lastModifiedBy>
  <cp:revision>2</cp:revision>
  <dcterms:created xsi:type="dcterms:W3CDTF">2021-11-15T13:16:00Z</dcterms:created>
  <dcterms:modified xsi:type="dcterms:W3CDTF">2021-11-15T12:17:00Z</dcterms:modified>
  <cp:category>Akt prawny</cp:category>
</cp:coreProperties>
</file>