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A72A0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44BAE" w:rsidP="0007745B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544BAE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544BAE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544BAE">
      <w:pPr>
        <w:keepNext/>
        <w:spacing w:after="480" w:line="276" w:lineRule="auto"/>
        <w:jc w:val="center"/>
      </w:pPr>
      <w:r>
        <w:rPr>
          <w:b/>
        </w:rPr>
        <w:t xml:space="preserve">w sprawie Regulaminu dostarczania wody i odprowadzania </w:t>
      </w:r>
      <w:r>
        <w:rPr>
          <w:b/>
        </w:rPr>
        <w:t>ścieków na terenie Gminy-Miasto Tomaszów Mazowiecki</w:t>
      </w:r>
    </w:p>
    <w:p w:rsidR="00A77B3E" w:rsidRDefault="00544BAE">
      <w:pPr>
        <w:keepLines/>
        <w:spacing w:before="120" w:after="120" w:line="276" w:lineRule="auto"/>
        <w:ind w:firstLine="227"/>
      </w:pPr>
      <w:r>
        <w:t>Na podstawie art. 18 ust. 2 pkt. 15 ustawy z dnia 8 marca 1990 r. o samorządzie gminnym (Dz. U. z 2021 r. poz. 1372 t.j.) oraz art. 19 ust. 3-6 ustawy z dnia 7 czerwca 2001 r. o zbiorowym zaopatrzeniu w w</w:t>
      </w:r>
      <w:r>
        <w:t>odę i zbiorowym odprowadzaniu ścieków (Dz.U. z 2020 r. poz. 2028 t.j.) po pozytywnym zaopiniowaniu przez Dyrektora Regionalnego Zarządu Gospodarki Wodnej w Warszawie Państwowego Gospodarstwa Wodnego Wody Polskie, projektu Regulaminu dostarczania wody i odp</w:t>
      </w:r>
      <w:r>
        <w:t>rowadzania ścieków na terenie Gminy-Miasto Tomaszów Mazowiecki uchwala się, co następuje:</w:t>
      </w:r>
    </w:p>
    <w:p w:rsidR="00A77B3E" w:rsidRDefault="00544BAE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Uchwala się Regulamin dostarczania wody i odprowadzania ścieków na terenie Gminy- Miasto Tomaszów Mazowiecki, stanowiący załącznik do niniejszej uchwały.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Traci moc </w:t>
      </w:r>
      <w:hyperlink r:id="rId6" w:history="1">
        <w:r>
          <w:rPr>
            <w:rStyle w:val="Hipercze"/>
            <w:color w:val="000000"/>
            <w:u w:val="none" w:color="000000"/>
          </w:rPr>
          <w:t>uchwała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 Nr LXII/509/06 Rady Miejskiej Tomaszowa Mazowieckiego  z dnia 27 września 2006 r. w sprawie Regulaminu dostarczania wody i odprowadzania ścieków (Dz. Urz. Woj. Łódzkiego z 2006 r. Nr 402, poz. 3138).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</w:t>
      </w:r>
      <w:r>
        <w:rPr>
          <w:color w:val="000000"/>
          <w:u w:color="000000"/>
        </w:rPr>
        <w:t>życie  po upływie 14 dni od daty jej ogłoszenia w Dzienniku Urzędowym Województwa Łódzkiego.</w:t>
      </w:r>
    </w:p>
    <w:p w:rsidR="0007745B" w:rsidRDefault="0007745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  <w:r w:rsidRPr="0007745B">
        <w:rPr>
          <w:b/>
          <w:i/>
          <w:color w:val="000000"/>
          <w:sz w:val="20"/>
          <w:szCs w:val="20"/>
          <w:u w:color="000000"/>
        </w:rPr>
        <w:t>Projekt sporządził:</w:t>
      </w: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  <w:r w:rsidRPr="0007745B">
        <w:rPr>
          <w:b/>
          <w:i/>
          <w:color w:val="000000"/>
          <w:sz w:val="20"/>
          <w:szCs w:val="20"/>
          <w:u w:color="000000"/>
        </w:rPr>
        <w:t>………………………………..……</w:t>
      </w: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  <w:r w:rsidRPr="0007745B">
        <w:rPr>
          <w:b/>
          <w:i/>
          <w:color w:val="000000"/>
          <w:sz w:val="20"/>
          <w:szCs w:val="20"/>
          <w:u w:color="000000"/>
        </w:rPr>
        <w:t>Projekt zaopiniował  pod względem prawnym:</w:t>
      </w:r>
    </w:p>
    <w:p w:rsid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:rsidR="0007745B" w:rsidRPr="0007745B" w:rsidRDefault="0007745B" w:rsidP="0007745B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:rsidR="0007745B" w:rsidRDefault="0007745B" w:rsidP="0007745B">
      <w:pPr>
        <w:keepLines/>
        <w:spacing w:before="120" w:after="120" w:line="276" w:lineRule="auto"/>
        <w:rPr>
          <w:color w:val="000000"/>
          <w:u w:color="000000"/>
        </w:rPr>
        <w:sectPr w:rsidR="0007745B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 w:rsidRPr="0007745B">
        <w:rPr>
          <w:b/>
          <w:i/>
          <w:color w:val="000000"/>
          <w:sz w:val="20"/>
          <w:szCs w:val="20"/>
          <w:u w:color="000000"/>
        </w:rPr>
        <w:t>………………………………………</w:t>
      </w:r>
    </w:p>
    <w:p w:rsidR="00A77B3E" w:rsidRDefault="00544BAE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 xml:space="preserve">z dnia </w:t>
      </w:r>
      <w:r w:rsidR="0007745B">
        <w:rPr>
          <w:color w:val="000000"/>
          <w:sz w:val="22"/>
          <w:u w:color="000000"/>
        </w:rPr>
        <w:t>…………………………………</w:t>
      </w:r>
      <w:bookmarkStart w:id="0" w:name="_GoBack"/>
      <w:bookmarkEnd w:id="0"/>
      <w:r>
        <w:rPr>
          <w:color w:val="000000"/>
          <w:sz w:val="22"/>
          <w:u w:color="000000"/>
        </w:rPr>
        <w:t xml:space="preserve"> 2021 r.</w:t>
      </w:r>
    </w:p>
    <w:p w:rsidR="00A77B3E" w:rsidRDefault="00544BAE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Regulamin dostarczania wody i odprowadzania śc</w:t>
      </w:r>
      <w:r>
        <w:rPr>
          <w:b/>
          <w:color w:val="000000"/>
          <w:sz w:val="22"/>
          <w:u w:color="000000"/>
        </w:rPr>
        <w:t>ieków na terenie Gminy-Miasto Tomaszów Mazowiecki</w:t>
      </w:r>
    </w:p>
    <w:p w:rsidR="00A77B3E" w:rsidRDefault="00544BA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sz w:val="22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Regulamin określa prawa i obowiązki przedsiębiorstwa wodociągowo-kanalizacyjnego oraz odbiorców usług korzystających z usług z zakresu zbiorowego zaopatrzenia w wodę lub </w:t>
      </w:r>
      <w:r>
        <w:rPr>
          <w:color w:val="000000"/>
          <w:u w:color="000000"/>
        </w:rPr>
        <w:t>zbiorowego odprowadzania ścieków.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Ilekroć w Regulaminie mowa jest o „Ustawie”, należy przez to rozumieć ustawę z dnia 7 czerwca 2001 roku o zbiorowym zaopatrzeniu w wodę i zbiorowym odprowadzaniu ścieków (Dz. U. z 2020 r. poz.2028 z późn. zm.).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Użytym w Regulaminie pojęciom należy przypisywać znaczenia, jakie nadają im akty prawne wyższego rzędu, w tym w szczególności Ustawa.</w:t>
      </w:r>
    </w:p>
    <w:p w:rsidR="00A77B3E" w:rsidRDefault="00544BAE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Minimalny poziom usług świadczonych przez przedsiębiorstwo wodociągowo-kanalizacyjne w zakresie dostarczania w</w:t>
      </w:r>
      <w:r>
        <w:rPr>
          <w:b/>
          <w:color w:val="000000"/>
          <w:u w:color="000000"/>
        </w:rPr>
        <w:t>ody i odprowadzania ścieków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zakresie dostarczania wody przedsiębiorstwo wodociągowo-kanalizacyjne jest zobowiązane: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zapewnić zdolność posiadanych urządzeń wodociągowych do realizacji zaopatrzenia w wodę przeznaczoną do spożycia przez ludzi w iloś</w:t>
      </w:r>
      <w:r>
        <w:rPr>
          <w:color w:val="000000"/>
          <w:u w:color="000000"/>
        </w:rPr>
        <w:t>ci nie mniejszej niż 0,5 m³ na dobę;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zapewnić ciągłość i niezawodność zaopatrzenia w wodę, z zastrzeżeniem uzasadnionych wyjątków określonych w niniejszym Regulaminie;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zapewnić dostawy wody o jakości i parametrach nieprzekraczających określonych wart</w:t>
      </w:r>
      <w:r>
        <w:rPr>
          <w:color w:val="000000"/>
          <w:u w:color="000000"/>
        </w:rPr>
        <w:t>ości zgodnie z aktualnym rozporządzeniem Ministra Zdrowia w sprawie jakości wody przeznaczonej do spożycia przez ludzi w szczególności: żelazo 200 µg  Fe/l, mangan 50 µg Mn/l, jon amonowy 0,50 mg NH4+/l, azotany 50 mg NO3-/l, azotyny 0,50 mg NO2-/l barwa a</w:t>
      </w:r>
      <w:r>
        <w:rPr>
          <w:color w:val="000000"/>
          <w:u w:color="000000"/>
        </w:rPr>
        <w:t>kceptowalna i bez nieprawidłowych zmian, mętność 1 NTU, pH 6,5-9,5;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przypadku dostarczania wody z posiadanej sieci wodociągowej, zapewnić zaopatrzenie w wodę pod ciśnieniem nie mniejszym niż 0,05 MPa, mierzonym u wylotu na zaworze za wodomierzem główn</w:t>
      </w:r>
      <w:r>
        <w:rPr>
          <w:color w:val="000000"/>
          <w:u w:color="000000"/>
        </w:rPr>
        <w:t>ym zainstalowanym na przyłączu wodociągowym;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prowadzić regularną wewnętrzną kontrolę jakości dostarczanej wody przeznaczonej do spożycia przez ludzi.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zakresie odbioru ścieków przedsiębiorstwo wodociągowo-kanalizacyjne jest zobowiązane: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zapewnić zdolność posiadanych urządzeń kanalizacyjnych do odbioru ścieków wprowadzanych przez odbiorców usług, w ilości nie mniejszej niż 0,5 m³ na dobę;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zapewnić ciągły i niezawodny odbiór ścieków o stanie i składzie zgodnym z obowiązującymi przepisami</w:t>
      </w:r>
      <w:r>
        <w:rPr>
          <w:color w:val="000000"/>
          <w:u w:color="000000"/>
        </w:rPr>
        <w:t xml:space="preserve"> i zawartą umową o odprowadzanie ścieków;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odprowadzać wprowadzone ścieki do posiadanych urządzeń kanalizacyjnych;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prowadzić regularną kontrolę ilości i jakości odprowadzonych ścieków bytowych i przemysłowych oraz kontrolę przestrzegania warunków wpro</w:t>
      </w:r>
      <w:r>
        <w:rPr>
          <w:color w:val="000000"/>
          <w:u w:color="000000"/>
        </w:rPr>
        <w:t>wadzania ścieków do urządzeń kanalizacyjnych.</w:t>
      </w:r>
    </w:p>
    <w:p w:rsidR="00A77B3E" w:rsidRDefault="00544BA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i tryb zawierania umów z odbiorcami usług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1) </w:t>
      </w:r>
      <w:r>
        <w:rPr>
          <w:color w:val="000000"/>
          <w:u w:color="000000"/>
        </w:rPr>
        <w:t xml:space="preserve">W terminie do 14 dni od złożenia przez przyszłego odbiorcę usług kompletnego wniosku o zawarcie umowy, o którym mowa w § 6 niniejszego </w:t>
      </w:r>
      <w:r>
        <w:rPr>
          <w:color w:val="000000"/>
          <w:u w:color="000000"/>
        </w:rPr>
        <w:t>Regulaminu, przedsiębiorstwo wodociągowo-kanalizacyjne sporządza i przedkłada przyszłemu odbiorcy usług projekt umowy o zaopatrzenie w wodę lub odprowadzanie ścieków.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 złożeniu wniosku, o którym mowa powyżej przez właściciela lub zarządcę budynku wiel</w:t>
      </w:r>
      <w:r>
        <w:rPr>
          <w:color w:val="000000"/>
          <w:u w:color="000000"/>
        </w:rPr>
        <w:t>olokalowego bądź budynków wielolokalowych, na podstawie dokumentów potwierdzających prawo do dysponowania lokalem przedsiębiorstwo wodociągowo-kanalizacyjne zobowiązane jest zawrzeć umowę z osobą korzystającą z lokalu.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przypadku, jeżeli przedsiębiorst</w:t>
      </w:r>
      <w:r>
        <w:rPr>
          <w:color w:val="000000"/>
          <w:u w:color="000000"/>
        </w:rPr>
        <w:t>wo wodociągowo-kanalizacyjne korzysta przy zawieraniu umów z ogólnych warunków umowy, wówczas wraz z projektem umowy doręcza przyszłemu odbiorcy projekt umowy wraz z aktualnymi ogólnymi warunkami umowy obowiązującymi w przedsiębiorstwie wodociągowo-kanaliz</w:t>
      </w:r>
      <w:r>
        <w:rPr>
          <w:color w:val="000000"/>
          <w:u w:color="000000"/>
        </w:rPr>
        <w:t>acyjnym.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Przedsiębiorstwo wodociągowo-kanalizacyjne udostępnia na swojej stronie internetowej obowiązujące ogólne warunki umów, o ile się nimi posługuje.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Wniosek o zawarcie umowy o zaopatrzenie w wodę lub odprowadzanie ścieków z przedsiębiorstwem w</w:t>
      </w:r>
      <w:r>
        <w:rPr>
          <w:color w:val="000000"/>
          <w:u w:color="000000"/>
        </w:rPr>
        <w:t>odociągowo-kanalizacyjnym powinien zawierać: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imię, nazwisko (lub nazwę) oraz adres zamieszkania (lub siedziby) wnioskodawcy;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wskazanie nieruchomości, której dotyczyć ma umowa;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wnioskodawcy, czy nieruchomość jest podłączona do sieci wo</w:t>
      </w:r>
      <w:r>
        <w:rPr>
          <w:color w:val="000000"/>
          <w:u w:color="000000"/>
        </w:rPr>
        <w:t>dociągowej przedsiębiorstwa wodociągowo-kanalizacyjnego, czy też posiada własne ujęcie wody;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oświadczenie, czy nieruchomość jest podłączona do sieci kanalizacyjnej przedsiębiorstwa wodociągowo-kanalizacyjnego, czy też wprowadza ścieki do zbiornika bezod</w:t>
      </w:r>
      <w:r>
        <w:rPr>
          <w:color w:val="000000"/>
          <w:u w:color="000000"/>
        </w:rPr>
        <w:t>pływowego lub przydomowej oczyszczalni ścieków;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oświadczenie wnioskodawcy, na jakie cele będzie wykorzystywał dostarczaną wodę;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oświadczenie wnioskodawcy, jakiego rodzaju ścieki będą odprowadzane przez niego na podstawie zawartej umowy.</w:t>
      </w:r>
    </w:p>
    <w:p w:rsidR="00A77B3E" w:rsidRDefault="00544BA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>posób rozliczeń w oparciu o ceny i stawki opłat ustalone w taryfach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1) </w:t>
      </w:r>
      <w:r>
        <w:rPr>
          <w:color w:val="000000"/>
          <w:u w:color="000000"/>
        </w:rPr>
        <w:t>Rozliczenia za zbiorowe zaopatrzenie w wodę i zbiorowe odprowadzenie ścieków są prowadzone przez Przedsiębiorstwo wodociągowo-kanalizacyjne z odbiorcami usług na podstawie określon</w:t>
      </w:r>
      <w:r>
        <w:rPr>
          <w:color w:val="000000"/>
          <w:u w:color="000000"/>
        </w:rPr>
        <w:t>ych</w:t>
      </w:r>
      <w:r>
        <w:rPr>
          <w:color w:val="000000"/>
          <w:u w:color="000000"/>
        </w:rPr>
        <w:br/>
        <w:t>w taryfach cen i stawek opłat oraz ilości dostarczanej wody i odprowadzanych ścieków.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przypadku zmiany cen i opłat ustalanych w taryfach, w okresie między odczytowym rozliczenie następuje proporcjonalnie za okres obowiązywania starych i nowych </w:t>
      </w:r>
      <w:r>
        <w:rPr>
          <w:color w:val="000000"/>
          <w:u w:color="000000"/>
        </w:rPr>
        <w:t>opłat.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Stosowanie przez przedsiębiorstwo wodociągowo-kanalizacyjne cen i stawek opłat wynikających z nowych taryf, podanych do wiadomości publicznej zgodnie z przepisami Ustawy, nie wymaga odrębnego informowania poszczególnych odbiorców usług o ich rodz</w:t>
      </w:r>
      <w:r>
        <w:rPr>
          <w:color w:val="000000"/>
          <w:u w:color="000000"/>
        </w:rPr>
        <w:t>ajach ani wysokości.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1) </w:t>
      </w:r>
      <w:r>
        <w:rPr>
          <w:color w:val="000000"/>
          <w:u w:color="000000"/>
        </w:rPr>
        <w:t>Podstawą obciążenia odbiorcy usług należnościami za usługi zaopatrzenia w wodę lub odprowadzania ścieków, świadczone przez przedsiębiorstwo wodociągowo-kanalizacyjne jest faktura.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budynku wielolokalowego, w który</w:t>
      </w:r>
      <w:r>
        <w:rPr>
          <w:color w:val="000000"/>
          <w:u w:color="000000"/>
        </w:rPr>
        <w:t>m odbiorcami usług są również osoby korzystające z poszczególnych lokali, przedsiębiorstwo wodociągowo-kanalizacyjne wystawia odrębną fakturę zarządcy lub właścicielowi takiego budynku wielolokalowego oraz odrębne faktury osobom korzystającym z lokali.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Podstawą obciążenia odbiorcy usług przez przedsiębiorstwo wodociągowo-kanalizacyjne należnościami za wprowadzanie ścieków przemysłowych, z przekroczeniem warunków określonych w umowie i przepisach prawa jest faktura lub inny dokument księgowy.</w:t>
      </w:r>
    </w:p>
    <w:p w:rsidR="00A77B3E" w:rsidRDefault="00544BA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przyłączenia do sieci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1) </w:t>
      </w:r>
      <w:r>
        <w:rPr>
          <w:color w:val="000000"/>
          <w:u w:color="000000"/>
        </w:rPr>
        <w:t>Określenie warunków przyłączenia nieruchomości do sieci wodociągowej lub kanalizacyjnej odbywa się na pisemny wniosek złożony przez osobę ubiegającą się o przyłączenie.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Wniosek, o którym mowa w ust. 1, powinien zawi</w:t>
      </w:r>
      <w:r>
        <w:rPr>
          <w:color w:val="000000"/>
          <w:u w:color="000000"/>
        </w:rPr>
        <w:t>erać w szczególności: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imię i nazwisko (nazwę) wnioskodawcy, względnie sposób reprezentacji wnioskodawcy wraz z dokumentem (lub jego kopią) potwierdzającym prawidłowość wskazanych danych, a w razie działania wnioskodawcy przez przedstawiciela – podstawę </w:t>
      </w:r>
      <w:r>
        <w:rPr>
          <w:color w:val="000000"/>
          <w:u w:color="000000"/>
        </w:rPr>
        <w:t>umocowania, adres do korespondencji;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adres nieruchomości, która ma być przyłączona, poprzez podanie jej położenia (miejscowość, nazwa ulicy i numer, numer ewidencyjny działki);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rodzaj przyłączenia (wodociągowe, kanalizacyjne);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planowaną wielkość p</w:t>
      </w:r>
      <w:r>
        <w:rPr>
          <w:color w:val="000000"/>
          <w:u w:color="000000"/>
        </w:rPr>
        <w:t>oboru wody, jej przeznaczenie lub planowaną ilość odprowadzanych ścieków i określenie ich rodzaju, a w przypadku ścieków przemysłowych – przewidywaną ilość i jakość odprowadzanych ścieków oraz dane o przewidywanym sposobie ich podczyszczania.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Jeżeli są </w:t>
      </w:r>
      <w:r>
        <w:rPr>
          <w:color w:val="000000"/>
          <w:u w:color="000000"/>
        </w:rPr>
        <w:t xml:space="preserve">spełnione warunki techniczne umożliwiające przyłączenie nieruchomości do sieci przedsiębiorstwo wodociągowo-kanalizacyjne wydaje warunki przyłączenia do niej w terminie </w:t>
      </w:r>
      <w:r>
        <w:rPr>
          <w:color w:val="000000"/>
          <w:u w:color="000000"/>
        </w:rPr>
        <w:lastRenderedPageBreak/>
        <w:t>21 dni  lub 45 dni (w zależności od sposobu wykorzystywania nieruchomości)  od dnia otr</w:t>
      </w:r>
      <w:r>
        <w:rPr>
          <w:color w:val="000000"/>
          <w:u w:color="000000"/>
        </w:rPr>
        <w:t>zymania wniosku wraz kompletem załączników.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Warunki przyłączenia do sieci powinny określać: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lokalizację nieruchomości osoby ubiegającej się o przyłączenie;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miejsce i sposób przyłączenia nieruchomości do sieci wodociągowej lub kanalizacyjnej z zast</w:t>
      </w:r>
      <w:r>
        <w:rPr>
          <w:color w:val="000000"/>
          <w:u w:color="000000"/>
        </w:rPr>
        <w:t>osowaniem odpowiedniego rodzaju materiałów;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zakres techniczny wykonania przyłącza;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zasady dokonywania odbioru przez przedsiębiorstwo wodociągowo-kanalizacyjne wykonanego przyłącza.</w:t>
      </w:r>
    </w:p>
    <w:p w:rsidR="00A77B3E" w:rsidRDefault="00544BAE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techniczne określające możliwość dostępu do usług</w:t>
      </w:r>
      <w:r>
        <w:rPr>
          <w:b/>
          <w:color w:val="000000"/>
          <w:u w:color="000000"/>
        </w:rPr>
        <w:t xml:space="preserve"> wodociągowo-kanalizacyjnych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1) </w:t>
      </w:r>
      <w:r>
        <w:rPr>
          <w:color w:val="000000"/>
          <w:u w:color="000000"/>
        </w:rPr>
        <w:t>Dostępność do usług wodociągowo-kanalizacyjnych uzależniona jest od istnienia urządzeń wodociągowych lub urządzeń kanalizacyjnych.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Ustala się następujące warunki techniczne określające możliwość dostępu do usług </w:t>
      </w:r>
      <w:r>
        <w:rPr>
          <w:color w:val="000000"/>
          <w:u w:color="000000"/>
        </w:rPr>
        <w:t>wodociągowo-kanalizacyjnych: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minimalna średnica przyłącza wodociągowego wynosi 25 mm, a minimalna średnica przyłącza kanalizacyjnego wynosi 150 mm;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jak najbliżej miejsca włączenia przyłącza wodociągowego do sieci należy zapewnić zasuwę, a obudowę zas</w:t>
      </w:r>
      <w:r>
        <w:rPr>
          <w:color w:val="000000"/>
          <w:u w:color="000000"/>
        </w:rPr>
        <w:t>uwy wyposażyć w skrzynkę uliczną w celu zabezpieczenia przed zniszczeniem;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przyłącze wodociągowe należy zakończyć podejściem wodomierzowym służącym do zamontowania wodomierza głównego;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przebieg i zagłębienie przyłącza wodociągowego lub kanalizacyjneg</w:t>
      </w:r>
      <w:r>
        <w:rPr>
          <w:color w:val="000000"/>
          <w:u w:color="000000"/>
        </w:rPr>
        <w:t>o należy prowadzić możliwie najkrótszą, bezkolizyjną trasą z jak najmniejszą ilością załamań z uwzględnieniem strefy przemarzania gruntu lub z zapewnieniem zabezpieczenia przed przemarzaniem;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instalacji kanalizacyjnych, z których nie jest mo</w:t>
      </w:r>
      <w:r>
        <w:rPr>
          <w:color w:val="000000"/>
          <w:u w:color="000000"/>
        </w:rPr>
        <w:t>żliwe grawitacyjne odprowadzanie ścieków do sieci kanalizacyjnej należy zastosować przepompownię, która pozostanie w eksploatacji odbiorcy usług;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należy zapewnić możliwość dostępu do studni wodomierzowej lub rewizyjnej na przyłączu kanalizacyjnym;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</w:t>
      </w:r>
      <w:r>
        <w:rPr>
          <w:color w:val="000000"/>
          <w:u w:color="000000"/>
        </w:rPr>
        <w:t xml:space="preserve"> każdym zestawem wodomierza głównego od strony instalacji należy zastosować zabezpieczenie uniemożliwiające wtórne zanieczyszczenie wody zgodnie z wymaganiami dla przepływów zwrotnych, określonymi w Polskiej Normie dotyczącej projektowania instalacji wodoc</w:t>
      </w:r>
      <w:r>
        <w:rPr>
          <w:color w:val="000000"/>
          <w:u w:color="000000"/>
        </w:rPr>
        <w:t>iągowych;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lokalizacja przyłączy wodociągowych i kanalizacyjnych oraz studzienek na nich, a także innej zabudowy i nasadzeń na terenie nieruchomości powinna uwzględniać pasy ochronne urządzeń wodociągowych i kanalizacyjnych określone w wytycznych zamiesz</w:t>
      </w:r>
      <w:r>
        <w:rPr>
          <w:color w:val="000000"/>
          <w:u w:color="000000"/>
        </w:rPr>
        <w:t>czonych na stronie internetowej przedsiębiorstwa wodociągowo-kanalizacyjnego.</w:t>
      </w:r>
    </w:p>
    <w:p w:rsidR="00A77B3E" w:rsidRDefault="00544BAE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dokonywania odbioru wykonanego przyłącza przez przedsiębiorstwo wodociągowo-kanalizacyjne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1) </w:t>
      </w:r>
      <w:r>
        <w:rPr>
          <w:color w:val="000000"/>
          <w:u w:color="000000"/>
        </w:rPr>
        <w:t>W ramach prac związanych z odbiorem przyłącza przedsiębiorst</w:t>
      </w:r>
      <w:r>
        <w:rPr>
          <w:color w:val="000000"/>
          <w:u w:color="000000"/>
        </w:rPr>
        <w:t>wo wodociągowo-kanalizacyjne dokonuje sprawdzenia zgodności wykonanych prac z warunkami technicznymi.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Odbiór przyłącza następuje na wniosek osoby ubiegającej się o przyłączenie lub działającego w jej imieniu pełnomocnika, przy udziale upoważnionych prze</w:t>
      </w:r>
      <w:r>
        <w:rPr>
          <w:color w:val="000000"/>
          <w:u w:color="000000"/>
        </w:rPr>
        <w:t>dstawicieli stron.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Protokół odbioru przyłącza powinien zawierać co najmniej: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datę odbioru;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przedmiot odbioru z wyszczególnieniem przeznaczenia przyłącza (wodociągowe czy kanalizacyjne), średnicy, materiałów i długości;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skład komisji;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adres </w:t>
      </w:r>
      <w:r>
        <w:rPr>
          <w:color w:val="000000"/>
          <w:u w:color="000000"/>
        </w:rPr>
        <w:t>nieruchomości, do której wykonano podłączenie;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podpisy członków komisji.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Protokół odbioru przyłącza stanowi potwierdzenie prawidłowości wykonania podłączenia.</w:t>
      </w:r>
    </w:p>
    <w:p w:rsidR="00A77B3E" w:rsidRDefault="00544BA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Sposób postępowania w przypadku niedotrzymania ciągłości usług i odpowiednich </w:t>
      </w:r>
      <w:r>
        <w:rPr>
          <w:b/>
          <w:color w:val="000000"/>
          <w:u w:color="000000"/>
        </w:rPr>
        <w:t>parametrów dostarczanej wody oraz wprowadzanych do sieci kanalizacyjnej ścieków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W przypadku niedotrzymania odpowiednich parametrów dostarczonej wody, przedsiębiorstwo wodociągowo-kanalizacyjne ma obowiązek niezwłocznie poinformować o tym fakcie odbio</w:t>
      </w:r>
      <w:r>
        <w:rPr>
          <w:color w:val="000000"/>
          <w:u w:color="000000"/>
        </w:rPr>
        <w:t>rców usług w sposób zwyczajowo przyjęty, w szczególności w lokalnych środkach masowego przekazu i na swojej stronie internetowej.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Przedsiębiorstwo wodociągowo-kanalizacyjne zobowiązane jest do udzielenia odbiorcom usług informacji dotyczących przerw </w:t>
      </w:r>
      <w:r>
        <w:rPr>
          <w:color w:val="000000"/>
          <w:u w:color="000000"/>
        </w:rPr>
        <w:t>i ograniczeń w dostarczaniu wody i odprowadzaniu ścieków: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 chwilowym wyłączeniu dostawy wody związanej z wymianą wodomierza - przed przystąpieniem do wymiany,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gdy planowana przerwa w dostawie wody nie będzie przekraczała 12 godzin - co najmniej n</w:t>
      </w:r>
      <w:r>
        <w:rPr>
          <w:color w:val="000000"/>
          <w:u w:color="000000"/>
        </w:rPr>
        <w:t>a 24 godziny przed planowanym wyłączeniem wody,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gdy planowana przerwa w dostawie wody będzie trwała dłużej niż 12 godzin - co najmniej na 48 godzin przed planowanym wyłączeniem wody, zapewniając zastępczy punkt poboru wody.</w:t>
      </w:r>
    </w:p>
    <w:p w:rsidR="00A77B3E" w:rsidRDefault="00544BA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Standardy obsługi</w:t>
      </w:r>
      <w:r>
        <w:rPr>
          <w:b/>
          <w:color w:val="000000"/>
          <w:u w:color="000000"/>
        </w:rPr>
        <w:t xml:space="preserve"> odbiorców usług, w tym sposoby załatwiania reklamacji oraz wymiany informacji dotyczących w szczególności zakłóceń w dostawie wody i odprowadzania ścieków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1) </w:t>
      </w:r>
      <w:r>
        <w:rPr>
          <w:color w:val="000000"/>
          <w:u w:color="000000"/>
        </w:rPr>
        <w:t>Odbiorcy usług mogą składać reklamacje w szczególności z tytułu niewykonania lub nienależyt</w:t>
      </w:r>
      <w:r>
        <w:rPr>
          <w:color w:val="000000"/>
          <w:u w:color="000000"/>
        </w:rPr>
        <w:t>ego wykonania usług oraz wysokości naliczonej opłaty. Wszystkie reklamacje dotyczące usług można zgłaszać osobiście w siedzibie przedsiębiorstwa wodociągowo-kanalizacyjnego, pisemnie na jego adres lub wskazany przez przedsiębiorstwo wodociągowo-kanalizacyj</w:t>
      </w:r>
      <w:r>
        <w:rPr>
          <w:color w:val="000000"/>
          <w:u w:color="000000"/>
        </w:rPr>
        <w:t>ne adres</w:t>
      </w:r>
      <w:r>
        <w:rPr>
          <w:color w:val="000000"/>
          <w:u w:color="000000"/>
        </w:rPr>
        <w:br/>
        <w:t>e-mailowy.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Reklamacja powinna zawierać uzasadnienie, odbiorca usług może wskazać lub dołączyć dokumenty i inne dowody uzasadniające reklamację.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Przedsiębiorstwo wodociągowo-kanalizacyjne udziela odpowiedzi na reklamację pisemną w ciągu 14 dn</w:t>
      </w:r>
      <w:r>
        <w:rPr>
          <w:color w:val="000000"/>
          <w:u w:color="000000"/>
        </w:rPr>
        <w:t>i od daty jej wniesienia, przy czym za datę wniesienia przyjmuje się datę jej wpływu do siedziby przedsiębiorstwa wodociągowo-kanalizacyjnego.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szczególnych przypadkach termin udzielenia odpowiedzi może ulec przedłużeniu do maksymalnie 30 dni.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Pr</w:t>
      </w:r>
      <w:r>
        <w:rPr>
          <w:color w:val="000000"/>
          <w:u w:color="000000"/>
        </w:rPr>
        <w:t>zedsiębiorstwo wodociągowo-kanalizacyjne zobowiązane jest do wyznaczenia osoby lub osób odpowiedzialnych za obsługę odbiorców usług oraz osób ubiegających się o przyłączenie do sieci, w tym informowanie ich o obowiązujących przepisach oraz wynikających z n</w:t>
      </w:r>
      <w:r>
        <w:rPr>
          <w:color w:val="000000"/>
          <w:u w:color="000000"/>
        </w:rPr>
        <w:t>ich prawach, a także przyjmowanie reklamacji, jak również informowanie o szczegółowych warunkach zawierania umów, w tym o konieczności przedstawiania dokumentów umożliwiających podpisanie umowy,</w:t>
      </w:r>
      <w:r>
        <w:rPr>
          <w:color w:val="000000"/>
          <w:u w:color="000000"/>
        </w:rPr>
        <w:br/>
        <w:t>oraz o czasie i miejscu, w którym możliwe jest zawarcie umów.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t>1) </w:t>
      </w:r>
      <w:r>
        <w:rPr>
          <w:color w:val="000000"/>
          <w:u w:color="000000"/>
        </w:rPr>
        <w:t>Przedsiębiorstwo wodociągowo-kanalizacyjne zapewnia, aby informacje zawierające co najmniej: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wskazanie komórki organizacyjnej upoważnionej do kontaktów z odbiorcami usług oraz osobami ubiegającymi się o przyłączenie do sieci oraz do przyjmowan</w:t>
      </w:r>
      <w:r>
        <w:rPr>
          <w:color w:val="000000"/>
          <w:u w:color="000000"/>
        </w:rPr>
        <w:t>ia i rozpatrywania reklamacji;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dane umożliwiające kontakt;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godziny przyjmowania reklamacji oraz udzielania informacji; były udostępnione w siedzibie przedsiębiorstwa wodociągowo-kanalizacyjnego oraz na jego stronie internetowej.</w:t>
      </w:r>
    </w:p>
    <w:p w:rsidR="00A77B3E" w:rsidRDefault="00544BA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Przedsiębiorstwo w</w:t>
      </w:r>
      <w:r>
        <w:rPr>
          <w:color w:val="000000"/>
          <w:u w:color="000000"/>
        </w:rPr>
        <w:t>odociągowo-kanalizacyjne zapewnia, aby w jego siedzibie lub na stronie internetowej udostępniane były następujące dokumenty w aktualnym brzmieniu: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taryfa;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Regulamin;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tekst jednolity Ustawy (w przypadku jego braku – tekst ujednolicony) wraz z </w:t>
      </w:r>
      <w:r>
        <w:rPr>
          <w:color w:val="000000"/>
          <w:u w:color="000000"/>
        </w:rPr>
        <w:t>aktami wykonawczymi.</w:t>
      </w:r>
    </w:p>
    <w:p w:rsidR="00A77B3E" w:rsidRDefault="00544BAE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dostarczania wody na cele przeciwpożarowe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 xml:space="preserve">Pobór wody na cele przeciwpożarowe z urządzeń wodociągowych przedsiębiorstwa wodociągowo-kanalizacyjnego może być dokonywany z hydrantów przeciwpożarowych </w:t>
      </w:r>
      <w:r>
        <w:rPr>
          <w:color w:val="000000"/>
          <w:u w:color="000000"/>
        </w:rPr>
        <w:t>zainstalowanych na sieci wodociągowej.</w:t>
      </w:r>
    </w:p>
    <w:p w:rsidR="00A77B3E" w:rsidRDefault="00544BAE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</w:rPr>
        <w:t>§ 18. </w:t>
      </w:r>
      <w:r>
        <w:rPr>
          <w:color w:val="000000"/>
          <w:u w:color="000000"/>
        </w:rPr>
        <w:t>Ilość wody pobranej na cele przeciwpożarowe jest ustalana na podstawie pisemnych raportów przekazywanych przez Komendę Powi</w:t>
      </w:r>
      <w:r>
        <w:rPr>
          <w:color w:val="000000"/>
          <w:u w:color="000000"/>
        </w:rPr>
        <w:t>atową Straży Pożarnej w Tomaszowie Mazowieckim do przedsiębiorstwa wodociągowo-kanalizacyjnego.</w:t>
      </w:r>
    </w:p>
    <w:p w:rsidR="00A72A05" w:rsidRDefault="00A72A05">
      <w:pPr>
        <w:rPr>
          <w:rFonts w:eastAsia="Times New Roman" w:cs="Times New Roman"/>
          <w:szCs w:val="20"/>
        </w:rPr>
      </w:pPr>
    </w:p>
    <w:p w:rsidR="00A72A05" w:rsidRDefault="00544BA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A72A05" w:rsidRDefault="00544BAE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projektu uchwały Rady Miejskiej Tomaszowa Mazowieckiego sprawie Regulaminu dostarczania wody i odprowadzania ścieków na terenie Gminy-Miasto To</w:t>
      </w:r>
      <w:r>
        <w:rPr>
          <w:rFonts w:eastAsia="Times New Roman" w:cs="Times New Roman"/>
          <w:b/>
          <w:szCs w:val="20"/>
        </w:rPr>
        <w:t>maszów Mazowiecki</w:t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ab/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Dotychczasowy Regulamin dostarczania wody i odprowadzania ścieków na terenie Gminy-Miasto Tomaszów Mazowiecki został zatwierdzony przez Radę Miejską Tomaszowa Mazowieckiego uchwałą Nr LXII/509/06 Rady Miejskiej Tomaszowa Mazowieckiego </w:t>
      </w:r>
      <w:r>
        <w:rPr>
          <w:rFonts w:eastAsia="Times New Roman" w:cs="Times New Roman"/>
          <w:color w:val="000000"/>
          <w:szCs w:val="20"/>
          <w:u w:color="000000"/>
        </w:rPr>
        <w:t>z dnia 27 września 2006 r.</w:t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Nowelizacja ustawy o zbiorowym zaopatrzeniu w wodę i zbiorowym odprowadzaniu cieków wprowadziła obowiązek przystosowania istniejącego Regulaminu do zmian z niej wynikających oraz zaopiniowania go przez organ regulacyjny, którym j</w:t>
      </w:r>
      <w:r>
        <w:rPr>
          <w:rFonts w:eastAsia="Times New Roman" w:cs="Times New Roman"/>
          <w:color w:val="000000"/>
          <w:szCs w:val="20"/>
          <w:u w:color="000000"/>
        </w:rPr>
        <w:t>est Państwowe Gospodarstwo Wodne Wody Polskie.</w:t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Rada Miejska Tomaszowa Mazowieckiego uchwałą Nr XLVIII/354/ 2021 z dnia 26 sierpnia 2021 r. przyjęła projekt Regulaminu dostarczania wody i odprowadzania ścieków na terenie Gminy-Miasto Tomaszów Mazowiecki, kt</w:t>
      </w:r>
      <w:r>
        <w:rPr>
          <w:rFonts w:eastAsia="Times New Roman" w:cs="Times New Roman"/>
          <w:color w:val="000000"/>
          <w:szCs w:val="20"/>
          <w:u w:color="000000"/>
        </w:rPr>
        <w:t>óry przekazano do zaopiniowania organowi regulacyjnemu, zawiadamiając o tym przedsiębiorstwo wodociągowo- kanalizacyjne.</w:t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Dyrektor Regionalnego Zarządu Gospodarki Wodnej w Warszawie Państwowego Gospodarstwa Wodnego Wody Polskie postanowieniem WA.RZT.71.151A</w:t>
      </w:r>
      <w:r>
        <w:rPr>
          <w:rFonts w:eastAsia="Times New Roman" w:cs="Times New Roman"/>
          <w:color w:val="000000"/>
          <w:szCs w:val="20"/>
          <w:u w:color="000000"/>
        </w:rPr>
        <w:t>.2021 z dnia 29 września 2021 r. pozytywnie zaopiniował przedstawiony projekt Regulaminu.</w:t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19 ust. 2 i 3 ustawy o zbiorowym zaopatrzeniu w wodę i zbiorowym odprowadzaniu ścieków po uzyskaniu opinii organu regulacyjnego, rada gminy uchwala reg</w:t>
      </w:r>
      <w:r>
        <w:rPr>
          <w:rFonts w:eastAsia="Times New Roman" w:cs="Times New Roman"/>
          <w:color w:val="000000"/>
          <w:szCs w:val="20"/>
          <w:u w:color="000000"/>
        </w:rPr>
        <w:t>ulamin dostarczania wody i odprowadzania ścieków.</w:t>
      </w:r>
    </w:p>
    <w:p w:rsidR="00A72A05" w:rsidRDefault="00544BAE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Wobec powyższego przyjęcie niniejszej uchwały jest celowe i uzasadnione.</w:t>
      </w:r>
    </w:p>
    <w:sectPr w:rsidR="00A72A05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BAE" w:rsidRDefault="00544BAE">
      <w:r>
        <w:separator/>
      </w:r>
    </w:p>
  </w:endnote>
  <w:endnote w:type="continuationSeparator" w:id="0">
    <w:p w:rsidR="00544BAE" w:rsidRDefault="00544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2A0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2A05" w:rsidRDefault="00A72A05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2A05" w:rsidRDefault="00544BA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7745B">
            <w:rPr>
              <w:sz w:val="18"/>
            </w:rPr>
            <w:fldChar w:fldCharType="separate"/>
          </w:r>
          <w:r w:rsidR="000774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72A05" w:rsidRDefault="00A72A0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2A0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2A05" w:rsidRDefault="00A72A05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2A05" w:rsidRDefault="00544BA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7745B">
            <w:rPr>
              <w:sz w:val="18"/>
            </w:rPr>
            <w:fldChar w:fldCharType="separate"/>
          </w:r>
          <w:r w:rsidR="000774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72A05" w:rsidRDefault="00A72A0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2A0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2A05" w:rsidRDefault="00A72A05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2A05" w:rsidRDefault="00544BA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7745B">
            <w:rPr>
              <w:sz w:val="18"/>
            </w:rPr>
            <w:fldChar w:fldCharType="separate"/>
          </w:r>
          <w:r w:rsidR="0007745B">
            <w:rPr>
              <w:noProof/>
              <w:sz w:val="18"/>
            </w:rPr>
            <w:t>8</w:t>
          </w:r>
          <w:r>
            <w:rPr>
              <w:sz w:val="18"/>
            </w:rPr>
            <w:fldChar w:fldCharType="end"/>
          </w:r>
        </w:p>
      </w:tc>
    </w:tr>
  </w:tbl>
  <w:p w:rsidR="00A72A05" w:rsidRDefault="00A72A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BAE" w:rsidRDefault="00544BAE">
      <w:r>
        <w:separator/>
      </w:r>
    </w:p>
  </w:footnote>
  <w:footnote w:type="continuationSeparator" w:id="0">
    <w:p w:rsidR="00544BAE" w:rsidRDefault="00544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7745B"/>
    <w:rsid w:val="00544BAE"/>
    <w:rsid w:val="00A72A0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344B9"/>
  <w15:docId w15:val="{D9108B12-2B6A-43B6-A852-53FF1DA5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0774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745B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0774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745B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2540</Words>
  <Characters>15240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21 października 2021 r.</dc:title>
  <dc:subject>w sprawie Regulaminu dostarczania wody i^odprowadzania ścieków na terenie Gminy-Miasto Tomaszów Mazowiecki</dc:subject>
  <dc:creator>ewardzynska</dc:creator>
  <cp:lastModifiedBy>Ewelina Wardzyńska</cp:lastModifiedBy>
  <cp:revision>2</cp:revision>
  <dcterms:created xsi:type="dcterms:W3CDTF">2021-10-11T15:05:00Z</dcterms:created>
  <dcterms:modified xsi:type="dcterms:W3CDTF">2021-10-11T13:07:00Z</dcterms:modified>
  <cp:category>Akt prawny</cp:category>
</cp:coreProperties>
</file>