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DA7" w:rsidRPr="00226195" w:rsidRDefault="00685DA7" w:rsidP="00685DA7">
      <w:pPr>
        <w:spacing w:after="0" w:line="360" w:lineRule="auto"/>
        <w:jc w:val="center"/>
        <w:rPr>
          <w:rFonts w:ascii="Arial" w:hAnsi="Arial" w:cs="Arial"/>
          <w:b/>
        </w:rPr>
      </w:pPr>
      <w:r w:rsidRPr="00226195">
        <w:rPr>
          <w:rFonts w:ascii="Arial" w:hAnsi="Arial" w:cs="Arial"/>
          <w:b/>
        </w:rPr>
        <w:t>UCHWAŁA NR  …………./2021</w:t>
      </w:r>
    </w:p>
    <w:p w:rsidR="00685DA7" w:rsidRPr="00226195" w:rsidRDefault="00685DA7" w:rsidP="00685DA7">
      <w:pPr>
        <w:spacing w:after="0" w:line="360" w:lineRule="auto"/>
        <w:jc w:val="center"/>
        <w:rPr>
          <w:rFonts w:ascii="Arial" w:hAnsi="Arial" w:cs="Arial"/>
          <w:b/>
        </w:rPr>
      </w:pPr>
      <w:r w:rsidRPr="00226195">
        <w:rPr>
          <w:rFonts w:ascii="Arial" w:hAnsi="Arial" w:cs="Arial"/>
          <w:b/>
        </w:rPr>
        <w:t>RADY MIEJSKIEJ TOMASZOWA MAZOWIECKIEGO</w:t>
      </w:r>
    </w:p>
    <w:p w:rsidR="00685DA7" w:rsidRPr="00226195" w:rsidRDefault="00685DA7" w:rsidP="00685DA7">
      <w:pPr>
        <w:spacing w:after="0" w:line="360" w:lineRule="auto"/>
        <w:jc w:val="center"/>
        <w:rPr>
          <w:rFonts w:ascii="Arial" w:hAnsi="Arial" w:cs="Arial"/>
        </w:rPr>
      </w:pPr>
      <w:r w:rsidRPr="00226195">
        <w:rPr>
          <w:rFonts w:ascii="Arial" w:hAnsi="Arial" w:cs="Arial"/>
        </w:rPr>
        <w:t>z dnia …………………..2021 roku</w:t>
      </w:r>
    </w:p>
    <w:p w:rsidR="00685DA7" w:rsidRPr="00226195" w:rsidRDefault="00685DA7" w:rsidP="00685DA7">
      <w:pPr>
        <w:spacing w:after="0" w:line="360" w:lineRule="auto"/>
        <w:jc w:val="center"/>
        <w:rPr>
          <w:rFonts w:ascii="Arial" w:hAnsi="Arial" w:cs="Arial"/>
        </w:rPr>
      </w:pP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  <w:b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w sprawie rozpatrzenia skargi na działanie Dyrektora Zarządu Dróg i Utrzymania Miasta w Tomaszowie Mazowieckiego</w:t>
      </w: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</w:rPr>
      </w:pP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  <w:t xml:space="preserve">Na podstawie art. 18 ust. 2 pkt 15 oraz art. 18 b ust. 1 ustawy z dnia 8 marca 1990 r. </w:t>
      </w:r>
      <w:r w:rsidRPr="00226195">
        <w:rPr>
          <w:rFonts w:ascii="Arial" w:hAnsi="Arial" w:cs="Arial"/>
        </w:rPr>
        <w:br/>
        <w:t>o samorządzie gminnym (tekst jednolity Dz. U. z 202</w:t>
      </w:r>
      <w:r>
        <w:rPr>
          <w:rFonts w:ascii="Arial" w:hAnsi="Arial" w:cs="Arial"/>
        </w:rPr>
        <w:t>1</w:t>
      </w:r>
      <w:r w:rsidRPr="00226195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poz. 1372</w:t>
      </w:r>
      <w:r w:rsidRPr="00226195">
        <w:rPr>
          <w:rFonts w:ascii="Arial" w:hAnsi="Arial" w:cs="Arial"/>
        </w:rPr>
        <w:t xml:space="preserve">) w zw. z art. 229 pkt 3 ustawy z dnia 14 czerwca 1960 r. Kodeks postępowania administracyjnego (tekst jednolity Dz. U. z </w:t>
      </w:r>
      <w:r w:rsidRPr="00226195">
        <w:rPr>
          <w:rFonts w:ascii="Arial" w:hAnsi="Arial" w:cs="Arial"/>
          <w:bCs/>
        </w:rPr>
        <w:t>2021 r. poz. 735</w:t>
      </w:r>
      <w:r w:rsidRPr="00226195">
        <w:rPr>
          <w:rFonts w:ascii="Arial" w:hAnsi="Arial" w:cs="Arial"/>
        </w:rPr>
        <w:t>) Rada Miejska Tomaszowa Mazowieckiego uchwala, co następuje:</w:t>
      </w:r>
    </w:p>
    <w:p w:rsidR="00685DA7" w:rsidRPr="00226195" w:rsidRDefault="00685DA7" w:rsidP="00685DA7">
      <w:pPr>
        <w:spacing w:after="0" w:line="240" w:lineRule="auto"/>
        <w:jc w:val="both"/>
        <w:rPr>
          <w:rFonts w:ascii="Arial" w:hAnsi="Arial" w:cs="Arial"/>
        </w:rPr>
      </w:pPr>
    </w:p>
    <w:p w:rsidR="00685DA7" w:rsidRDefault="00685DA7" w:rsidP="00685DA7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1.</w:t>
      </w:r>
      <w:r w:rsidRPr="00226195">
        <w:rPr>
          <w:rFonts w:ascii="Arial" w:hAnsi="Arial" w:cs="Arial"/>
        </w:rPr>
        <w:t xml:space="preserve"> Po rozpatrzeniu skargi Pani </w:t>
      </w:r>
      <w:proofErr w:type="spellStart"/>
      <w:r w:rsidRPr="00226195">
        <w:rPr>
          <w:rFonts w:ascii="Arial" w:hAnsi="Arial" w:cs="Arial"/>
        </w:rPr>
        <w:t>E</w:t>
      </w:r>
      <w:r w:rsidR="008F13B8">
        <w:rPr>
          <w:rFonts w:ascii="Arial" w:hAnsi="Arial" w:cs="Arial"/>
        </w:rPr>
        <w:t>xxx</w:t>
      </w:r>
      <w:proofErr w:type="spellEnd"/>
      <w:r w:rsidRPr="00226195">
        <w:rPr>
          <w:rFonts w:ascii="Arial" w:hAnsi="Arial" w:cs="Arial"/>
        </w:rPr>
        <w:t xml:space="preserve"> </w:t>
      </w:r>
      <w:proofErr w:type="spellStart"/>
      <w:r w:rsidR="008F13B8">
        <w:rPr>
          <w:rFonts w:ascii="Arial" w:hAnsi="Arial" w:cs="Arial"/>
        </w:rPr>
        <w:t>Axxx</w:t>
      </w:r>
      <w:proofErr w:type="spellEnd"/>
      <w:r w:rsidRPr="00226195">
        <w:rPr>
          <w:rFonts w:ascii="Arial" w:hAnsi="Arial" w:cs="Arial"/>
        </w:rPr>
        <w:t xml:space="preserve"> i Pana </w:t>
      </w:r>
      <w:proofErr w:type="spellStart"/>
      <w:r w:rsidRPr="00226195">
        <w:rPr>
          <w:rFonts w:ascii="Arial" w:hAnsi="Arial" w:cs="Arial"/>
        </w:rPr>
        <w:t>S</w:t>
      </w:r>
      <w:r w:rsidR="008F13B8">
        <w:rPr>
          <w:rFonts w:ascii="Arial" w:hAnsi="Arial" w:cs="Arial"/>
        </w:rPr>
        <w:t>xxx</w:t>
      </w:r>
      <w:proofErr w:type="spellEnd"/>
      <w:r w:rsidRPr="00226195">
        <w:rPr>
          <w:rFonts w:ascii="Arial" w:hAnsi="Arial" w:cs="Arial"/>
        </w:rPr>
        <w:t xml:space="preserve"> </w:t>
      </w:r>
      <w:proofErr w:type="spellStart"/>
      <w:r w:rsidRPr="00226195">
        <w:rPr>
          <w:rFonts w:ascii="Arial" w:hAnsi="Arial" w:cs="Arial"/>
        </w:rPr>
        <w:t>A</w:t>
      </w:r>
      <w:r w:rsidR="008F13B8">
        <w:rPr>
          <w:rFonts w:ascii="Arial" w:hAnsi="Arial" w:cs="Arial"/>
        </w:rPr>
        <w:t>xxx</w:t>
      </w:r>
      <w:proofErr w:type="spellEnd"/>
      <w:r w:rsidRPr="00226195">
        <w:rPr>
          <w:rFonts w:ascii="Arial" w:hAnsi="Arial" w:cs="Arial"/>
        </w:rPr>
        <w:t xml:space="preserve"> oraz Pani </w:t>
      </w:r>
      <w:proofErr w:type="spellStart"/>
      <w:r w:rsidRPr="00226195">
        <w:rPr>
          <w:rFonts w:ascii="Arial" w:hAnsi="Arial" w:cs="Arial"/>
        </w:rPr>
        <w:t>A</w:t>
      </w:r>
      <w:r w:rsidR="008F13B8">
        <w:rPr>
          <w:rFonts w:ascii="Arial" w:hAnsi="Arial" w:cs="Arial"/>
        </w:rPr>
        <w:t>xxx</w:t>
      </w:r>
      <w:proofErr w:type="spellEnd"/>
      <w:r w:rsidRPr="00226195">
        <w:rPr>
          <w:rFonts w:ascii="Arial" w:hAnsi="Arial" w:cs="Arial"/>
        </w:rPr>
        <w:t xml:space="preserve"> </w:t>
      </w:r>
      <w:proofErr w:type="spellStart"/>
      <w:r w:rsidRPr="00226195">
        <w:rPr>
          <w:rFonts w:ascii="Arial" w:hAnsi="Arial" w:cs="Arial"/>
        </w:rPr>
        <w:t>D</w:t>
      </w:r>
      <w:r w:rsidR="008F13B8">
        <w:rPr>
          <w:rFonts w:ascii="Arial" w:hAnsi="Arial" w:cs="Arial"/>
        </w:rPr>
        <w:t>xxx</w:t>
      </w:r>
      <w:proofErr w:type="spellEnd"/>
      <w:r w:rsidRPr="00226195">
        <w:rPr>
          <w:rFonts w:ascii="Arial" w:hAnsi="Arial" w:cs="Arial"/>
        </w:rPr>
        <w:t xml:space="preserve"> </w:t>
      </w:r>
      <w:r w:rsidR="008A4D12">
        <w:rPr>
          <w:rFonts w:ascii="Arial" w:hAnsi="Arial" w:cs="Arial"/>
        </w:rPr>
        <w:br/>
      </w:r>
      <w:bookmarkStart w:id="0" w:name="_GoBack"/>
      <w:bookmarkEnd w:id="0"/>
      <w:r w:rsidRPr="00226195">
        <w:rPr>
          <w:rFonts w:ascii="Arial" w:hAnsi="Arial" w:cs="Arial"/>
        </w:rPr>
        <w:t xml:space="preserve">i Pana </w:t>
      </w:r>
      <w:proofErr w:type="spellStart"/>
      <w:r w:rsidRPr="00226195">
        <w:rPr>
          <w:rFonts w:ascii="Arial" w:hAnsi="Arial" w:cs="Arial"/>
        </w:rPr>
        <w:t>K</w:t>
      </w:r>
      <w:r w:rsidR="008F13B8">
        <w:rPr>
          <w:rFonts w:ascii="Arial" w:hAnsi="Arial" w:cs="Arial"/>
        </w:rPr>
        <w:t>xxxx</w:t>
      </w:r>
      <w:proofErr w:type="spellEnd"/>
      <w:r w:rsidRPr="00226195">
        <w:rPr>
          <w:rFonts w:ascii="Arial" w:hAnsi="Arial" w:cs="Arial"/>
        </w:rPr>
        <w:t xml:space="preserve"> </w:t>
      </w:r>
      <w:proofErr w:type="spellStart"/>
      <w:r w:rsidRPr="00226195">
        <w:rPr>
          <w:rFonts w:ascii="Arial" w:hAnsi="Arial" w:cs="Arial"/>
        </w:rPr>
        <w:t>D</w:t>
      </w:r>
      <w:r w:rsidR="008F13B8">
        <w:rPr>
          <w:rFonts w:ascii="Arial" w:hAnsi="Arial" w:cs="Arial"/>
        </w:rPr>
        <w:t>xxxx</w:t>
      </w:r>
      <w:proofErr w:type="spellEnd"/>
      <w:r w:rsidRPr="00226195">
        <w:rPr>
          <w:rFonts w:ascii="Arial" w:hAnsi="Arial" w:cs="Arial"/>
        </w:rPr>
        <w:t xml:space="preserve"> na działanie Dyrektora Zarządu Dróg i Utrzymania Miasta  w Tomaszowie Mazowieckim uznaje się skargę za bezzasadną z przyczyn określonych w uzasadnieniu do niniejszej uchwały. </w:t>
      </w: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</w:rPr>
      </w:pPr>
    </w:p>
    <w:p w:rsidR="00685DA7" w:rsidRDefault="00685DA7" w:rsidP="00685DA7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2.</w:t>
      </w:r>
      <w:r w:rsidRPr="00226195">
        <w:rPr>
          <w:rFonts w:ascii="Arial" w:hAnsi="Arial" w:cs="Arial"/>
        </w:rPr>
        <w:t xml:space="preserve"> Zobowiązuje się Przewodniczącego Rady Miejskiej Tomaszowa Mazowieckiego </w:t>
      </w:r>
      <w:r w:rsidRPr="00226195">
        <w:rPr>
          <w:rFonts w:ascii="Arial" w:hAnsi="Arial" w:cs="Arial"/>
        </w:rPr>
        <w:br/>
        <w:t xml:space="preserve">do zawiadomienia skarżących o sposobie rozpatrzenia skargi. </w:t>
      </w: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</w:rPr>
      </w:pP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 xml:space="preserve">§ 3. </w:t>
      </w:r>
      <w:r w:rsidRPr="00226195">
        <w:rPr>
          <w:rFonts w:ascii="Arial" w:hAnsi="Arial" w:cs="Arial"/>
        </w:rPr>
        <w:t>Uchwała wchodzi w życie z dniem podjęcia.</w:t>
      </w: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</w:rPr>
      </w:pPr>
    </w:p>
    <w:p w:rsidR="00685DA7" w:rsidRPr="00226195" w:rsidRDefault="00685DA7" w:rsidP="00685DA7">
      <w:pPr>
        <w:spacing w:after="0" w:line="360" w:lineRule="auto"/>
        <w:jc w:val="both"/>
        <w:rPr>
          <w:rFonts w:ascii="Arial" w:hAnsi="Arial" w:cs="Arial"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zaopiniował pod względem prawnym: </w:t>
      </w: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sporządziła: </w:t>
      </w:r>
    </w:p>
    <w:p w:rsidR="00685DA7" w:rsidRDefault="00685DA7" w:rsidP="00685DA7">
      <w:pPr>
        <w:spacing w:after="0" w:line="360" w:lineRule="auto"/>
        <w:jc w:val="both"/>
        <w:rPr>
          <w:i/>
        </w:rPr>
      </w:pPr>
      <w:r>
        <w:rPr>
          <w:i/>
        </w:rPr>
        <w:t xml:space="preserve">Bogusława Smejda </w:t>
      </w: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360" w:lineRule="auto"/>
        <w:jc w:val="both"/>
        <w:rPr>
          <w:i/>
        </w:rPr>
      </w:pPr>
    </w:p>
    <w:p w:rsidR="00685DA7" w:rsidRDefault="00685DA7" w:rsidP="00685DA7">
      <w:pPr>
        <w:spacing w:after="0" w:line="240" w:lineRule="auto"/>
        <w:ind w:left="3540" w:firstLine="708"/>
        <w:jc w:val="both"/>
      </w:pPr>
      <w:r w:rsidRPr="003919DB">
        <w:lastRenderedPageBreak/>
        <w:t>Załącznik do projektu uchwały nr</w:t>
      </w:r>
      <w:r>
        <w:t xml:space="preserve"> ………../2021</w:t>
      </w:r>
    </w:p>
    <w:p w:rsidR="00685DA7" w:rsidRPr="003919DB" w:rsidRDefault="00685DA7" w:rsidP="00685DA7">
      <w:pPr>
        <w:spacing w:after="0" w:line="240" w:lineRule="auto"/>
        <w:ind w:left="3540" w:firstLine="708"/>
        <w:jc w:val="both"/>
      </w:pPr>
      <w:r w:rsidRPr="003919DB">
        <w:t>Rady Miejskiej Tomaszowa Mazowieckiego</w:t>
      </w:r>
    </w:p>
    <w:p w:rsidR="00685DA7" w:rsidRPr="003919DB" w:rsidRDefault="00685DA7" w:rsidP="00685DA7">
      <w:pPr>
        <w:spacing w:after="0" w:line="240" w:lineRule="auto"/>
        <w:jc w:val="both"/>
      </w:pPr>
      <w:r w:rsidRPr="003919DB">
        <w:tab/>
      </w:r>
      <w:r w:rsidRPr="003919DB">
        <w:tab/>
      </w:r>
      <w:r w:rsidRPr="003919DB">
        <w:tab/>
      </w:r>
      <w:r w:rsidRPr="003919DB">
        <w:tab/>
      </w:r>
      <w:r w:rsidRPr="003919DB">
        <w:tab/>
      </w:r>
      <w:r w:rsidRPr="003919DB">
        <w:tab/>
        <w:t>z</w:t>
      </w:r>
      <w:r>
        <w:t xml:space="preserve"> dnia …………………………………..</w:t>
      </w:r>
    </w:p>
    <w:p w:rsidR="00685DA7" w:rsidRPr="003919DB" w:rsidRDefault="00685DA7" w:rsidP="00685DA7">
      <w:pPr>
        <w:spacing w:after="0" w:line="240" w:lineRule="auto"/>
        <w:ind w:left="4248"/>
        <w:jc w:val="both"/>
        <w:rPr>
          <w:i/>
        </w:rPr>
      </w:pPr>
      <w:r w:rsidRPr="003919DB">
        <w:rPr>
          <w:i/>
        </w:rPr>
        <w:t xml:space="preserve">w sprawie </w:t>
      </w:r>
      <w:r>
        <w:rPr>
          <w:i/>
        </w:rPr>
        <w:t xml:space="preserve">rozpatrzenia </w:t>
      </w:r>
      <w:r w:rsidRPr="003919DB">
        <w:rPr>
          <w:i/>
        </w:rPr>
        <w:t xml:space="preserve">skargi na działanie </w:t>
      </w:r>
      <w:r>
        <w:rPr>
          <w:i/>
        </w:rPr>
        <w:br/>
      </w:r>
      <w:r w:rsidRPr="003919DB">
        <w:rPr>
          <w:i/>
        </w:rPr>
        <w:t xml:space="preserve">Dyrektora Zarządu Dróg i Utrzymania Miasta </w:t>
      </w:r>
    </w:p>
    <w:p w:rsidR="00685DA7" w:rsidRPr="003919DB" w:rsidRDefault="00685DA7" w:rsidP="00685DA7">
      <w:pPr>
        <w:spacing w:after="0" w:line="240" w:lineRule="auto"/>
        <w:ind w:left="3540" w:firstLine="708"/>
        <w:jc w:val="both"/>
      </w:pPr>
      <w:r w:rsidRPr="003919DB">
        <w:rPr>
          <w:i/>
        </w:rPr>
        <w:t>w Tomaszowie Mazowieckim</w:t>
      </w:r>
    </w:p>
    <w:p w:rsidR="00685DA7" w:rsidRPr="003919DB" w:rsidRDefault="00685DA7" w:rsidP="00685DA7">
      <w:pPr>
        <w:spacing w:after="0" w:line="240" w:lineRule="auto"/>
        <w:ind w:left="4248"/>
        <w:jc w:val="both"/>
        <w:rPr>
          <w:sz w:val="24"/>
          <w:szCs w:val="24"/>
        </w:rPr>
      </w:pPr>
    </w:p>
    <w:p w:rsidR="00685DA7" w:rsidRPr="003919DB" w:rsidRDefault="00685DA7" w:rsidP="00685DA7">
      <w:pPr>
        <w:spacing w:after="0" w:line="360" w:lineRule="auto"/>
        <w:jc w:val="center"/>
        <w:rPr>
          <w:sz w:val="24"/>
          <w:szCs w:val="24"/>
        </w:rPr>
      </w:pPr>
      <w:r w:rsidRPr="003919DB">
        <w:rPr>
          <w:b/>
          <w:sz w:val="24"/>
          <w:szCs w:val="24"/>
        </w:rPr>
        <w:t>UZASADNIENIE</w:t>
      </w:r>
    </w:p>
    <w:p w:rsidR="00685DA7" w:rsidRPr="003919DB" w:rsidRDefault="00685DA7" w:rsidP="00685DA7">
      <w:pPr>
        <w:spacing w:after="0" w:line="360" w:lineRule="auto"/>
        <w:jc w:val="center"/>
        <w:rPr>
          <w:b/>
          <w:sz w:val="24"/>
          <w:szCs w:val="24"/>
        </w:rPr>
      </w:pPr>
    </w:p>
    <w:p w:rsidR="00685DA7" w:rsidRPr="007B14DF" w:rsidRDefault="00685DA7" w:rsidP="00685DA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ab/>
      </w:r>
      <w:r w:rsidRPr="007B14DF">
        <w:rPr>
          <w:rFonts w:cstheme="minorHAnsi"/>
          <w:sz w:val="24"/>
          <w:szCs w:val="24"/>
        </w:rPr>
        <w:t xml:space="preserve">Pismem z dnia 14 czerwca 2021 roku (znak: WOP.1511.62021)  Prezydent Miasta Tomaszowa Mazowieckiego przekazał do Rady Miejskiej Tomaszowa Mazowieckiego skargę Pani </w:t>
      </w:r>
      <w:proofErr w:type="spellStart"/>
      <w:r w:rsidRPr="007B14DF">
        <w:rPr>
          <w:rFonts w:cstheme="minorHAnsi"/>
          <w:sz w:val="24"/>
          <w:szCs w:val="24"/>
        </w:rPr>
        <w:t>E</w:t>
      </w:r>
      <w:r w:rsidR="008F13B8">
        <w:rPr>
          <w:rFonts w:cstheme="minorHAnsi"/>
          <w:sz w:val="24"/>
          <w:szCs w:val="24"/>
        </w:rPr>
        <w:t>xxx</w:t>
      </w:r>
      <w:proofErr w:type="spellEnd"/>
      <w:r w:rsidRPr="007B14DF">
        <w:rPr>
          <w:rFonts w:cstheme="minorHAnsi"/>
          <w:sz w:val="24"/>
          <w:szCs w:val="24"/>
        </w:rPr>
        <w:t xml:space="preserve"> </w:t>
      </w:r>
      <w:proofErr w:type="spellStart"/>
      <w:r w:rsidRPr="007B14DF">
        <w:rPr>
          <w:rFonts w:cstheme="minorHAnsi"/>
          <w:sz w:val="24"/>
          <w:szCs w:val="24"/>
        </w:rPr>
        <w:t>A</w:t>
      </w:r>
      <w:r w:rsidR="008F13B8">
        <w:rPr>
          <w:rFonts w:cstheme="minorHAnsi"/>
          <w:sz w:val="24"/>
          <w:szCs w:val="24"/>
        </w:rPr>
        <w:t>xxx</w:t>
      </w:r>
      <w:proofErr w:type="spellEnd"/>
      <w:r w:rsidRPr="007B14DF">
        <w:rPr>
          <w:rFonts w:cstheme="minorHAnsi"/>
          <w:sz w:val="24"/>
          <w:szCs w:val="24"/>
        </w:rPr>
        <w:t xml:space="preserve"> i Pana </w:t>
      </w:r>
      <w:proofErr w:type="spellStart"/>
      <w:r w:rsidRPr="007B14DF">
        <w:rPr>
          <w:rFonts w:cstheme="minorHAnsi"/>
          <w:sz w:val="24"/>
          <w:szCs w:val="24"/>
        </w:rPr>
        <w:t>S</w:t>
      </w:r>
      <w:r w:rsidR="008F13B8">
        <w:rPr>
          <w:rFonts w:cstheme="minorHAnsi"/>
          <w:sz w:val="24"/>
          <w:szCs w:val="24"/>
        </w:rPr>
        <w:t>xxxx</w:t>
      </w:r>
      <w:proofErr w:type="spellEnd"/>
      <w:r w:rsidRPr="007B14DF">
        <w:rPr>
          <w:rFonts w:cstheme="minorHAnsi"/>
          <w:sz w:val="24"/>
          <w:szCs w:val="24"/>
        </w:rPr>
        <w:t xml:space="preserve"> </w:t>
      </w:r>
      <w:proofErr w:type="spellStart"/>
      <w:r w:rsidRPr="007B14DF">
        <w:rPr>
          <w:rFonts w:cstheme="minorHAnsi"/>
          <w:sz w:val="24"/>
          <w:szCs w:val="24"/>
        </w:rPr>
        <w:t>A</w:t>
      </w:r>
      <w:r w:rsidR="008F13B8">
        <w:rPr>
          <w:rFonts w:cstheme="minorHAnsi"/>
          <w:sz w:val="24"/>
          <w:szCs w:val="24"/>
        </w:rPr>
        <w:t>xxx</w:t>
      </w:r>
      <w:proofErr w:type="spellEnd"/>
      <w:r w:rsidRPr="007B14DF">
        <w:rPr>
          <w:rFonts w:cstheme="minorHAnsi"/>
          <w:sz w:val="24"/>
          <w:szCs w:val="24"/>
        </w:rPr>
        <w:t xml:space="preserve"> oraz Pani </w:t>
      </w:r>
      <w:proofErr w:type="spellStart"/>
      <w:r w:rsidRPr="007B14DF">
        <w:rPr>
          <w:rFonts w:cstheme="minorHAnsi"/>
          <w:sz w:val="24"/>
          <w:szCs w:val="24"/>
        </w:rPr>
        <w:t>A</w:t>
      </w:r>
      <w:r w:rsidR="008F13B8">
        <w:rPr>
          <w:rFonts w:cstheme="minorHAnsi"/>
          <w:sz w:val="24"/>
          <w:szCs w:val="24"/>
        </w:rPr>
        <w:t>xxx</w:t>
      </w:r>
      <w:proofErr w:type="spellEnd"/>
      <w:r w:rsidRPr="007B14DF">
        <w:rPr>
          <w:rFonts w:cstheme="minorHAnsi"/>
          <w:sz w:val="24"/>
          <w:szCs w:val="24"/>
        </w:rPr>
        <w:t xml:space="preserve"> </w:t>
      </w:r>
      <w:proofErr w:type="spellStart"/>
      <w:r w:rsidRPr="007B14DF">
        <w:rPr>
          <w:rFonts w:cstheme="minorHAnsi"/>
          <w:sz w:val="24"/>
          <w:szCs w:val="24"/>
        </w:rPr>
        <w:t>D</w:t>
      </w:r>
      <w:r w:rsidR="008F13B8">
        <w:rPr>
          <w:rFonts w:cstheme="minorHAnsi"/>
          <w:sz w:val="24"/>
          <w:szCs w:val="24"/>
        </w:rPr>
        <w:t>xxx</w:t>
      </w:r>
      <w:proofErr w:type="spellEnd"/>
      <w:r w:rsidRPr="007B14DF">
        <w:rPr>
          <w:rFonts w:cstheme="minorHAnsi"/>
          <w:sz w:val="24"/>
          <w:szCs w:val="24"/>
        </w:rPr>
        <w:t xml:space="preserve"> i Pana </w:t>
      </w:r>
      <w:proofErr w:type="spellStart"/>
      <w:r w:rsidRPr="007B14DF">
        <w:rPr>
          <w:rFonts w:cstheme="minorHAnsi"/>
          <w:sz w:val="24"/>
          <w:szCs w:val="24"/>
        </w:rPr>
        <w:t>K</w:t>
      </w:r>
      <w:r w:rsidR="008F13B8">
        <w:rPr>
          <w:rFonts w:cstheme="minorHAnsi"/>
          <w:sz w:val="24"/>
          <w:szCs w:val="24"/>
        </w:rPr>
        <w:t>xxx</w:t>
      </w:r>
      <w:proofErr w:type="spellEnd"/>
      <w:r w:rsidRPr="007B14DF">
        <w:rPr>
          <w:rFonts w:cstheme="minorHAnsi"/>
          <w:sz w:val="24"/>
          <w:szCs w:val="24"/>
        </w:rPr>
        <w:t xml:space="preserve"> </w:t>
      </w:r>
      <w:proofErr w:type="spellStart"/>
      <w:r w:rsidRPr="007B14DF">
        <w:rPr>
          <w:rFonts w:cstheme="minorHAnsi"/>
          <w:sz w:val="24"/>
          <w:szCs w:val="24"/>
        </w:rPr>
        <w:t>D</w:t>
      </w:r>
      <w:r w:rsidR="008F13B8">
        <w:rPr>
          <w:rFonts w:cstheme="minorHAnsi"/>
          <w:sz w:val="24"/>
          <w:szCs w:val="24"/>
        </w:rPr>
        <w:t>xxx</w:t>
      </w:r>
      <w:proofErr w:type="spellEnd"/>
      <w:r w:rsidR="008F13B8">
        <w:rPr>
          <w:rFonts w:cstheme="minorHAnsi"/>
          <w:sz w:val="24"/>
          <w:szCs w:val="24"/>
        </w:rPr>
        <w:t xml:space="preserve"> </w:t>
      </w:r>
      <w:r w:rsidRPr="007B14DF">
        <w:rPr>
          <w:rFonts w:cstheme="minorHAnsi"/>
          <w:sz w:val="24"/>
          <w:szCs w:val="24"/>
        </w:rPr>
        <w:t xml:space="preserve">na działanie Zarządu Dróg i Utrzymania Miasta  w Tomaszowie Mazowieckim. </w:t>
      </w:r>
    </w:p>
    <w:p w:rsidR="00685DA7" w:rsidRPr="007B14DF" w:rsidRDefault="00685DA7" w:rsidP="00685DA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ab/>
        <w:t xml:space="preserve">Zgodnie z art.18b ust. 1 ustawy o  samorządzie gminnym rada gminy rozpatruje skargi na działanie wójta i gminnych jednostek organizacyjnych. 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 xml:space="preserve">Ponadto w związku z art. 229 pkt 3 ustawy z dnia 14 czerwca 1960 r.- Kodeks postępowania administracyjnego (dalej „kpa”) jeżeli przepisy szczególne nie określają innych organów właściwych do rozpatrzenia skarg, organem właściwym do rozpatrzenia skargi dotyczącej zadań lub działalności burmistrza lub prezydenta i kierowników gminnych jednostek organizacyjnych jest rada gminy. </w:t>
      </w:r>
    </w:p>
    <w:p w:rsidR="00685DA7" w:rsidRPr="007B14DF" w:rsidRDefault="00685DA7" w:rsidP="00685DA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ab/>
        <w:t>Zgodnie z obowiązująca procedurą rozpatrywania skarg Przewodniczący Rady Miejskiej realizując zapis § 10 załącznika nr 1 do uchwały nr LXVII/603/2018 Rady Miejskiej Tomaszowa Mazowieckiego dotyczące</w:t>
      </w:r>
      <w:r w:rsidR="008F13B8">
        <w:rPr>
          <w:rFonts w:cstheme="minorHAnsi"/>
          <w:sz w:val="24"/>
          <w:szCs w:val="24"/>
        </w:rPr>
        <w:t>go</w:t>
      </w:r>
      <w:r w:rsidRPr="007B14DF">
        <w:rPr>
          <w:rFonts w:cstheme="minorHAnsi"/>
          <w:sz w:val="24"/>
          <w:szCs w:val="24"/>
        </w:rPr>
        <w:t xml:space="preserve"> zmiany uchwały </w:t>
      </w:r>
      <w:r>
        <w:rPr>
          <w:rFonts w:cstheme="minorHAnsi"/>
          <w:sz w:val="24"/>
          <w:szCs w:val="24"/>
        </w:rPr>
        <w:t>n</w:t>
      </w:r>
      <w:r w:rsidRPr="007B14DF">
        <w:rPr>
          <w:rFonts w:cstheme="minorHAnsi"/>
          <w:sz w:val="24"/>
          <w:szCs w:val="24"/>
        </w:rPr>
        <w:t xml:space="preserve">r XXIV/185/2008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t.j</w:t>
      </w:r>
      <w:proofErr w:type="spellEnd"/>
      <w:r>
        <w:rPr>
          <w:rFonts w:cstheme="minorHAnsi"/>
          <w:sz w:val="24"/>
          <w:szCs w:val="24"/>
        </w:rPr>
        <w:t xml:space="preserve">. uchwała nr XLIV/407/2017) </w:t>
      </w:r>
      <w:r w:rsidRPr="007B14DF">
        <w:rPr>
          <w:rFonts w:cstheme="minorHAnsi"/>
          <w:sz w:val="24"/>
          <w:szCs w:val="24"/>
        </w:rPr>
        <w:t>w sprawie Statutu Miasta Tomaszowa Mazowieckiego</w:t>
      </w:r>
      <w:r w:rsidR="008F13B8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</w:t>
      </w:r>
      <w:r w:rsidRPr="007B14DF">
        <w:rPr>
          <w:rFonts w:cstheme="minorHAnsi"/>
          <w:sz w:val="24"/>
          <w:szCs w:val="24"/>
        </w:rPr>
        <w:t xml:space="preserve">przekazał przedmiotową skargę do Komisji Skarg, Wniosków i Petycji Rady Miejskiej Tomaszowa Mazowieckiego celem przeprowadzenia postępowania wyjaśniającego i przedstawienia stanowiska organowi stanowiącemu. </w:t>
      </w:r>
    </w:p>
    <w:p w:rsidR="00685DA7" w:rsidRPr="007B14DF" w:rsidRDefault="00685DA7" w:rsidP="00685DA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ab/>
        <w:t xml:space="preserve">Na posiedzeniu w dniu 22 czerwca 2021 roku Komisja Skarg, Wniosków i Petycji Rady Miejskiej Tomaszowa Mazowieckiego, wszczęła postępowanie wyjaśniające, badając zasadność zarzutów będących przedmiotem skargi. 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 xml:space="preserve">W toku prowadzonego postępowania wyjaśniającego Komisja </w:t>
      </w:r>
      <w:r>
        <w:rPr>
          <w:rFonts w:cstheme="minorHAnsi"/>
          <w:sz w:val="24"/>
          <w:szCs w:val="24"/>
        </w:rPr>
        <w:t>S</w:t>
      </w:r>
      <w:r w:rsidRPr="007B14DF">
        <w:rPr>
          <w:rFonts w:cstheme="minorHAnsi"/>
          <w:sz w:val="24"/>
          <w:szCs w:val="24"/>
        </w:rPr>
        <w:t xml:space="preserve">karg, Wniosków </w:t>
      </w:r>
      <w:r w:rsidRPr="007B14DF">
        <w:rPr>
          <w:rFonts w:cstheme="minorHAnsi"/>
          <w:sz w:val="24"/>
          <w:szCs w:val="24"/>
        </w:rPr>
        <w:br/>
        <w:t xml:space="preserve">i Petycji ustaliła, iż przedmiotem skargi mieszkańców nieruchomości zabudowanych położonych w Tomaszowie Mazowieckim przy </w:t>
      </w:r>
      <w:r>
        <w:rPr>
          <w:rFonts w:cstheme="minorHAnsi"/>
          <w:sz w:val="24"/>
          <w:szCs w:val="24"/>
        </w:rPr>
        <w:t xml:space="preserve">drodze wewnętrznej – sięgaczu </w:t>
      </w:r>
      <w:r w:rsidRPr="007B14DF">
        <w:rPr>
          <w:rFonts w:cstheme="minorHAnsi"/>
          <w:sz w:val="24"/>
          <w:szCs w:val="24"/>
        </w:rPr>
        <w:t xml:space="preserve">ul. Smugowej jest bezczynność ze strony Zarządu Dróg i Utrzymania Miasta w Tomaszowie Mazowieckiem </w:t>
      </w:r>
      <w:r w:rsidRPr="007B14DF">
        <w:rPr>
          <w:rFonts w:cstheme="minorHAnsi"/>
          <w:sz w:val="24"/>
          <w:szCs w:val="24"/>
        </w:rPr>
        <w:lastRenderedPageBreak/>
        <w:t xml:space="preserve">dotyczących nie podjęcia określonych czynności zawartych w piśmie Starostwa Powiatowego w Tomaszowie Mazowieckim w zakresie spowolnienia i upłynnienia ruchu drogowego na drodze wewnętrznej położonej na działce 505/3, w obrębie 0024 w Tomaszowie Mazowieckim. 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>Na posiedzeniu w dniu 21 lipca 2021 roku Komisja Skarg, Wniosków i Petycji Rady Miejskiej Tomaszowa Mazowieckiego zapoznała się z wyjaśnieniami złożonymi przez Dyrektora Zarządu Dróg i Utrzymania Miasta w Tomaszowie Mazowieckiem w zakresie zarzutów zawartych w treści skargi.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 xml:space="preserve">W toku prowadzonego postępowania wyjaśniającego ustalono następujący stan faktyczny i prawny. 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 xml:space="preserve">Zgodnie z brzmieniem art. 8 Ustawy o Drogach publicznych – oznakowanie połączeń dróg wewnętrznych z drogami publicznymi oraz utrzymanie urządzeń bezpieczeństwa ruchu, związanych z funkcjonowaniem tych połączeń należy do zarządcy drogi publicznej, w tym przypadku do zarządcy drogi ul. Smugowej którym jest Zarząd Dróg Powiatowych </w:t>
      </w:r>
      <w:r w:rsidRPr="007B14DF">
        <w:rPr>
          <w:rFonts w:cstheme="minorHAnsi"/>
          <w:sz w:val="24"/>
          <w:szCs w:val="24"/>
        </w:rPr>
        <w:br/>
        <w:t xml:space="preserve">w Tomaszowie Mazowieckim. Z wyjaśnień złożonych przez Dyrektora </w:t>
      </w:r>
      <w:proofErr w:type="spellStart"/>
      <w:r w:rsidRPr="007B14DF">
        <w:rPr>
          <w:rFonts w:cstheme="minorHAnsi"/>
          <w:sz w:val="24"/>
          <w:szCs w:val="24"/>
        </w:rPr>
        <w:t>ZDiUM</w:t>
      </w:r>
      <w:proofErr w:type="spellEnd"/>
      <w:r w:rsidRPr="007B14DF">
        <w:rPr>
          <w:rFonts w:cstheme="minorHAnsi"/>
          <w:sz w:val="24"/>
          <w:szCs w:val="24"/>
        </w:rPr>
        <w:t xml:space="preserve"> wynika, iż </w:t>
      </w:r>
      <w:r>
        <w:rPr>
          <w:rFonts w:cstheme="minorHAnsi"/>
          <w:sz w:val="24"/>
          <w:szCs w:val="24"/>
        </w:rPr>
        <w:t xml:space="preserve">zarządca drogi nadrzędnej, w tym przypadku Smugowej scedował nadzór nad organizacją ruchu na </w:t>
      </w:r>
      <w:proofErr w:type="spellStart"/>
      <w:r>
        <w:rPr>
          <w:rFonts w:cstheme="minorHAnsi"/>
          <w:sz w:val="24"/>
          <w:szCs w:val="24"/>
        </w:rPr>
        <w:t>ZDiUM</w:t>
      </w:r>
      <w:proofErr w:type="spellEnd"/>
      <w:r>
        <w:rPr>
          <w:rFonts w:cstheme="minorHAnsi"/>
          <w:sz w:val="24"/>
          <w:szCs w:val="24"/>
        </w:rPr>
        <w:t>. S</w:t>
      </w:r>
      <w:r w:rsidRPr="007B14DF">
        <w:rPr>
          <w:rFonts w:cstheme="minorHAnsi"/>
          <w:sz w:val="24"/>
          <w:szCs w:val="24"/>
        </w:rPr>
        <w:t>karżący (mieszkańcy drogi wewnętrznej</w:t>
      </w:r>
      <w:r>
        <w:rPr>
          <w:rFonts w:cstheme="minorHAnsi"/>
          <w:sz w:val="24"/>
          <w:szCs w:val="24"/>
        </w:rPr>
        <w:t>-</w:t>
      </w:r>
      <w:r w:rsidRPr="007B14DF">
        <w:rPr>
          <w:rFonts w:cstheme="minorHAnsi"/>
          <w:sz w:val="24"/>
          <w:szCs w:val="24"/>
        </w:rPr>
        <w:t>sięgacza</w:t>
      </w:r>
      <w:r>
        <w:rPr>
          <w:rFonts w:cstheme="minorHAnsi"/>
          <w:sz w:val="24"/>
          <w:szCs w:val="24"/>
        </w:rPr>
        <w:t xml:space="preserve"> </w:t>
      </w:r>
      <w:r w:rsidRPr="007B14DF">
        <w:rPr>
          <w:rFonts w:cstheme="minorHAnsi"/>
          <w:sz w:val="24"/>
          <w:szCs w:val="24"/>
        </w:rPr>
        <w:t>przy ul. Smugowej</w:t>
      </w:r>
      <w:r>
        <w:rPr>
          <w:rFonts w:cstheme="minorHAnsi"/>
          <w:sz w:val="24"/>
          <w:szCs w:val="24"/>
        </w:rPr>
        <w:t>)</w:t>
      </w:r>
      <w:r w:rsidRPr="007B14DF">
        <w:rPr>
          <w:rFonts w:cstheme="minorHAnsi"/>
          <w:sz w:val="24"/>
          <w:szCs w:val="24"/>
        </w:rPr>
        <w:t xml:space="preserve"> złożyli bezpośrednio wniosek do Starostwa Powiatowego w Tomaszowie Mazowieckim (data wpływu 1.X.2019 roku) w którym zwrócili się o zaopiniowanie zmian w organizacji ruchu drogowego na </w:t>
      </w:r>
      <w:r>
        <w:rPr>
          <w:rFonts w:cstheme="minorHAnsi"/>
          <w:sz w:val="24"/>
          <w:szCs w:val="24"/>
        </w:rPr>
        <w:t xml:space="preserve">drodze wewnętrznej </w:t>
      </w:r>
      <w:r w:rsidRPr="007B14DF">
        <w:rPr>
          <w:rFonts w:cstheme="minorHAnsi"/>
          <w:sz w:val="24"/>
          <w:szCs w:val="24"/>
        </w:rPr>
        <w:t>„sięgaczu”. Jest to droga „ślepa” na końcu której znajduje się wjazd na parking w części podziemnej i naziemnej do bloków. Autorzy wniosku zaproponowali zamontowanie progu zwalniającego, zamontowanie znaku pionowego B-33</w:t>
      </w:r>
      <w:r>
        <w:rPr>
          <w:rFonts w:cstheme="minorHAnsi"/>
          <w:sz w:val="24"/>
          <w:szCs w:val="24"/>
        </w:rPr>
        <w:t xml:space="preserve"> (ograniczenie prędkości do 20 km/h)</w:t>
      </w:r>
      <w:r w:rsidRPr="007B14DF">
        <w:rPr>
          <w:rFonts w:cstheme="minorHAnsi"/>
          <w:sz w:val="24"/>
          <w:szCs w:val="24"/>
        </w:rPr>
        <w:t xml:space="preserve">, oraz znaku B-36. Stanowisko mieszkańców bloku oraz domów położonych przy </w:t>
      </w:r>
      <w:r>
        <w:rPr>
          <w:rFonts w:cstheme="minorHAnsi"/>
          <w:sz w:val="24"/>
          <w:szCs w:val="24"/>
        </w:rPr>
        <w:t>drodze wewnętrznej-</w:t>
      </w:r>
      <w:r w:rsidRPr="007B14DF">
        <w:rPr>
          <w:rFonts w:cstheme="minorHAnsi"/>
          <w:sz w:val="24"/>
          <w:szCs w:val="24"/>
        </w:rPr>
        <w:t xml:space="preserve">sięgaczu położonym przy ul. Smugowej nie było w tej sprawie jednakowe i zgodne. 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Starostwo Powiatowe w Tomaszowie Mazowieckim </w:t>
      </w:r>
      <w:r w:rsidRPr="007B14DF">
        <w:rPr>
          <w:rFonts w:cstheme="minorHAnsi"/>
          <w:sz w:val="24"/>
          <w:szCs w:val="24"/>
        </w:rPr>
        <w:t>pismem z dnia 14 października 2019 roku wskazał</w:t>
      </w:r>
      <w:r>
        <w:rPr>
          <w:rFonts w:cstheme="minorHAnsi"/>
          <w:sz w:val="24"/>
          <w:szCs w:val="24"/>
        </w:rPr>
        <w:t>o</w:t>
      </w:r>
      <w:r w:rsidRPr="007B14DF">
        <w:rPr>
          <w:rFonts w:cstheme="minorHAnsi"/>
          <w:sz w:val="24"/>
          <w:szCs w:val="24"/>
        </w:rPr>
        <w:t xml:space="preserve"> na trzy możliwości rozwiązania wniosku mieszkańców w zakresie zmiany oznakowania tej dogi </w:t>
      </w:r>
      <w:r>
        <w:rPr>
          <w:rFonts w:cstheme="minorHAnsi"/>
          <w:sz w:val="24"/>
          <w:szCs w:val="24"/>
        </w:rPr>
        <w:t>wewnętrznej</w:t>
      </w:r>
      <w:r w:rsidRPr="007B14DF">
        <w:rPr>
          <w:rFonts w:cstheme="minorHAnsi"/>
          <w:sz w:val="24"/>
          <w:szCs w:val="24"/>
        </w:rPr>
        <w:t>. Zarząd Dróg i Utrzymania Miasta w Tomaszowie Mazowieckim dokonał wyboru jednego z proponowanych rozwiązań</w:t>
      </w:r>
      <w:r>
        <w:rPr>
          <w:rFonts w:cstheme="minorHAnsi"/>
          <w:sz w:val="24"/>
          <w:szCs w:val="24"/>
        </w:rPr>
        <w:t>,</w:t>
      </w:r>
      <w:r w:rsidRPr="007B14DF">
        <w:rPr>
          <w:rFonts w:cstheme="minorHAnsi"/>
          <w:sz w:val="24"/>
          <w:szCs w:val="24"/>
        </w:rPr>
        <w:t xml:space="preserve"> </w:t>
      </w:r>
      <w:r w:rsidRPr="00E42DCB">
        <w:rPr>
          <w:rFonts w:cstheme="minorHAnsi"/>
          <w:sz w:val="24"/>
          <w:szCs w:val="24"/>
        </w:rPr>
        <w:t xml:space="preserve">oznakowania tej drogi poprzez zastosowanie znaku </w:t>
      </w:r>
      <w:r>
        <w:rPr>
          <w:rFonts w:cstheme="minorHAnsi"/>
          <w:sz w:val="24"/>
          <w:szCs w:val="24"/>
        </w:rPr>
        <w:t>D</w:t>
      </w:r>
      <w:r w:rsidRPr="00E42DCB">
        <w:rPr>
          <w:rFonts w:cstheme="minorHAnsi"/>
          <w:sz w:val="24"/>
          <w:szCs w:val="24"/>
        </w:rPr>
        <w:t xml:space="preserve">-52 i </w:t>
      </w:r>
      <w:r>
        <w:rPr>
          <w:rFonts w:cstheme="minorHAnsi"/>
          <w:sz w:val="24"/>
          <w:szCs w:val="24"/>
        </w:rPr>
        <w:t>D</w:t>
      </w:r>
      <w:r w:rsidRPr="00E42DCB">
        <w:rPr>
          <w:rFonts w:cstheme="minorHAnsi"/>
          <w:sz w:val="24"/>
          <w:szCs w:val="24"/>
        </w:rPr>
        <w:t>-53, czyli strefa ruch</w:t>
      </w:r>
      <w:r>
        <w:rPr>
          <w:rFonts w:cstheme="minorHAnsi"/>
          <w:sz w:val="24"/>
          <w:szCs w:val="24"/>
        </w:rPr>
        <w:t>u.</w:t>
      </w:r>
      <w:r w:rsidRPr="007B14DF">
        <w:rPr>
          <w:rFonts w:cstheme="minorHAnsi"/>
          <w:sz w:val="24"/>
          <w:szCs w:val="24"/>
        </w:rPr>
        <w:t xml:space="preserve"> W tym celu </w:t>
      </w:r>
      <w:proofErr w:type="spellStart"/>
      <w:r w:rsidRPr="007B14DF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>DiUM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7B14DF">
        <w:rPr>
          <w:rFonts w:cstheme="minorHAnsi"/>
          <w:sz w:val="24"/>
          <w:szCs w:val="24"/>
        </w:rPr>
        <w:t>podjął czynności dokonując zamówienia zakupu u producenta znaków</w:t>
      </w:r>
      <w:r>
        <w:rPr>
          <w:rFonts w:cstheme="minorHAnsi"/>
          <w:sz w:val="24"/>
          <w:szCs w:val="24"/>
        </w:rPr>
        <w:t>.</w:t>
      </w:r>
      <w:r w:rsidRPr="007B14DF">
        <w:rPr>
          <w:rFonts w:cstheme="minorHAnsi"/>
          <w:sz w:val="24"/>
          <w:szCs w:val="24"/>
        </w:rPr>
        <w:t xml:space="preserve"> Podczas montażu przez pracowników </w:t>
      </w:r>
      <w:proofErr w:type="spellStart"/>
      <w:r w:rsidRPr="007B14DF">
        <w:rPr>
          <w:rFonts w:cstheme="minorHAnsi"/>
          <w:sz w:val="24"/>
          <w:szCs w:val="24"/>
        </w:rPr>
        <w:t>ZDiUM</w:t>
      </w:r>
      <w:proofErr w:type="spellEnd"/>
      <w:r w:rsidRPr="007B14DF">
        <w:rPr>
          <w:rFonts w:cstheme="minorHAnsi"/>
          <w:sz w:val="24"/>
          <w:szCs w:val="24"/>
        </w:rPr>
        <w:t xml:space="preserve"> znaków drogowych skarżący uniemożliwili ich zamontowanie</w:t>
      </w:r>
      <w:r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lastRenderedPageBreak/>
        <w:t xml:space="preserve">domagając się montażu znaku B-36, </w:t>
      </w:r>
      <w:r w:rsidRPr="007B14DF">
        <w:rPr>
          <w:rFonts w:cstheme="minorHAnsi"/>
          <w:sz w:val="24"/>
          <w:szCs w:val="24"/>
        </w:rPr>
        <w:t xml:space="preserve">co skutkowało uniemożliwieniem zamontowania wytypowanych znaków drogowych. 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>Z uwagi na warunki atmosferyczne (okres zimowy) prace miały zostać wznowione wiosn</w:t>
      </w:r>
      <w:r>
        <w:rPr>
          <w:rFonts w:cstheme="minorHAnsi"/>
          <w:sz w:val="24"/>
          <w:szCs w:val="24"/>
        </w:rPr>
        <w:t>ą</w:t>
      </w:r>
      <w:r w:rsidRPr="007B14DF">
        <w:rPr>
          <w:rFonts w:cstheme="minorHAnsi"/>
          <w:sz w:val="24"/>
          <w:szCs w:val="24"/>
        </w:rPr>
        <w:t xml:space="preserve"> 2020 roku. W związku z ogłoszeniem na terenie Rzeczypospolitej Polskiej stanu epidemii spowodowanym zagrożeniem zakażeniami wirusem SARS-coV-2 oraz wynikającymi </w:t>
      </w:r>
      <w:r w:rsidRPr="007B14DF">
        <w:rPr>
          <w:rFonts w:cstheme="minorHAnsi"/>
          <w:sz w:val="24"/>
          <w:szCs w:val="24"/>
        </w:rPr>
        <w:br/>
        <w:t>z tego powodu ograniczeniami</w:t>
      </w:r>
      <w:r>
        <w:rPr>
          <w:rFonts w:cstheme="minorHAnsi"/>
          <w:sz w:val="24"/>
          <w:szCs w:val="24"/>
        </w:rPr>
        <w:t>,</w:t>
      </w:r>
      <w:r w:rsidRPr="007B14DF">
        <w:rPr>
          <w:rFonts w:cstheme="minorHAnsi"/>
          <w:sz w:val="24"/>
          <w:szCs w:val="24"/>
        </w:rPr>
        <w:t xml:space="preserve"> wykonywanie zadań przez urzędy administracji publicznej </w:t>
      </w:r>
      <w:r w:rsidRPr="007B14DF">
        <w:rPr>
          <w:rFonts w:cstheme="minorHAnsi"/>
          <w:sz w:val="24"/>
          <w:szCs w:val="24"/>
        </w:rPr>
        <w:br/>
        <w:t xml:space="preserve">(w tym również jednostki podległe) -rozporządzenie Ministra Zdrowia z dnia 20 marca 2020 roku w sprawie ogłoszenia na obszarze Rzeczypospolitej Polskiej stanu epidemii (Dz. U. z 2020 r., poz. 491) spowodowało, że pracownicy </w:t>
      </w:r>
      <w:proofErr w:type="spellStart"/>
      <w:r w:rsidRPr="007B14DF">
        <w:rPr>
          <w:rFonts w:cstheme="minorHAnsi"/>
          <w:sz w:val="24"/>
          <w:szCs w:val="24"/>
        </w:rPr>
        <w:t>ZDiUM</w:t>
      </w:r>
      <w:proofErr w:type="spellEnd"/>
      <w:r w:rsidRPr="007B14DF">
        <w:rPr>
          <w:rFonts w:cstheme="minorHAnsi"/>
          <w:sz w:val="24"/>
          <w:szCs w:val="24"/>
        </w:rPr>
        <w:t xml:space="preserve"> pracowali w znacznym stopniu w trybie hybrydowym. Stan epidemii przełożył się na zmianę organizacji pracy w jednostce</w:t>
      </w:r>
      <w:r>
        <w:rPr>
          <w:rFonts w:cstheme="minorHAnsi"/>
          <w:sz w:val="24"/>
          <w:szCs w:val="24"/>
        </w:rPr>
        <w:t>.</w:t>
      </w:r>
      <w:r w:rsidRPr="007B14DF">
        <w:rPr>
          <w:rFonts w:cstheme="minorHAnsi"/>
          <w:sz w:val="24"/>
          <w:szCs w:val="24"/>
        </w:rPr>
        <w:t xml:space="preserve"> W celu rozwiązania spornego wniosku </w:t>
      </w:r>
      <w:r>
        <w:rPr>
          <w:rFonts w:cstheme="minorHAnsi"/>
          <w:sz w:val="24"/>
          <w:szCs w:val="24"/>
        </w:rPr>
        <w:t xml:space="preserve">mieszkańców </w:t>
      </w:r>
      <w:r w:rsidRPr="007B14DF">
        <w:rPr>
          <w:rFonts w:cstheme="minorHAnsi"/>
          <w:sz w:val="24"/>
          <w:szCs w:val="24"/>
        </w:rPr>
        <w:t xml:space="preserve">została podjęta przez Zarząd Dróg </w:t>
      </w:r>
      <w:r w:rsidRPr="007B14DF">
        <w:rPr>
          <w:rFonts w:cstheme="minorHAnsi"/>
          <w:sz w:val="24"/>
          <w:szCs w:val="24"/>
        </w:rPr>
        <w:br/>
        <w:t xml:space="preserve">i Utrzymania Miasta </w:t>
      </w:r>
      <w:r>
        <w:rPr>
          <w:rFonts w:cstheme="minorHAnsi"/>
          <w:sz w:val="24"/>
          <w:szCs w:val="24"/>
        </w:rPr>
        <w:t xml:space="preserve">decyzja </w:t>
      </w:r>
      <w:r w:rsidRPr="007B14DF">
        <w:rPr>
          <w:rFonts w:cstheme="minorHAnsi"/>
          <w:sz w:val="24"/>
          <w:szCs w:val="24"/>
        </w:rPr>
        <w:t xml:space="preserve">o ustawieniu znaku B-36 wzdłuż posesji przy ul. Smugowej 25 </w:t>
      </w:r>
      <w:r w:rsidRPr="007B14DF">
        <w:rPr>
          <w:rFonts w:cstheme="minorHAnsi"/>
          <w:sz w:val="24"/>
          <w:szCs w:val="24"/>
        </w:rPr>
        <w:br/>
        <w:t xml:space="preserve">i ul. Smugowej 25A. </w:t>
      </w:r>
      <w:r w:rsidRPr="007B14DF">
        <w:rPr>
          <w:rStyle w:val="hgkelc"/>
          <w:rFonts w:cstheme="minorHAnsi"/>
          <w:sz w:val="24"/>
          <w:szCs w:val="24"/>
        </w:rPr>
        <w:t xml:space="preserve">Znak B-36 – znak zatrzymania to jeden z najczęściej spotykanych na krawędziach jezdni </w:t>
      </w:r>
      <w:r w:rsidRPr="007B14DF">
        <w:rPr>
          <w:rStyle w:val="hgkelc"/>
          <w:rFonts w:cstheme="minorHAnsi"/>
          <w:bCs/>
          <w:sz w:val="24"/>
          <w:szCs w:val="24"/>
        </w:rPr>
        <w:t>znaków</w:t>
      </w:r>
      <w:r w:rsidRPr="007B14DF">
        <w:rPr>
          <w:rStyle w:val="hgkelc"/>
          <w:rFonts w:cstheme="minorHAnsi"/>
          <w:sz w:val="24"/>
          <w:szCs w:val="24"/>
        </w:rPr>
        <w:t xml:space="preserve"> zakazu, który oznacza całkowite wyłączenie tego odcinka </w:t>
      </w:r>
      <w:r>
        <w:rPr>
          <w:rStyle w:val="hgkelc"/>
          <w:rFonts w:cstheme="minorHAnsi"/>
          <w:sz w:val="24"/>
          <w:szCs w:val="24"/>
        </w:rPr>
        <w:br/>
      </w:r>
      <w:r w:rsidRPr="007B14DF">
        <w:rPr>
          <w:rStyle w:val="hgkelc"/>
          <w:rFonts w:cstheme="minorHAnsi"/>
          <w:sz w:val="24"/>
          <w:szCs w:val="24"/>
        </w:rPr>
        <w:t>z możliwości zatrzymywania się. Informuje on, że w tym miejscu nie wolno zatrzymywać pojazdu, nawet na chwilę oraz obowiązuje przez całą dobę.</w:t>
      </w:r>
    </w:p>
    <w:p w:rsidR="00685DA7" w:rsidRPr="007B14DF" w:rsidRDefault="00685DA7" w:rsidP="00685DA7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7B14DF">
        <w:rPr>
          <w:rFonts w:cstheme="minorHAnsi"/>
          <w:sz w:val="24"/>
          <w:szCs w:val="24"/>
        </w:rPr>
        <w:t>Biorąc pod uwagę przedstawiony stan prawny oraz faktyczny ustalono</w:t>
      </w:r>
      <w:r w:rsidRPr="007B14DF">
        <w:rPr>
          <w:rFonts w:cstheme="minorHAnsi"/>
          <w:b/>
          <w:sz w:val="24"/>
          <w:szCs w:val="24"/>
        </w:rPr>
        <w:t>,</w:t>
      </w:r>
      <w:r w:rsidRPr="007B14DF">
        <w:rPr>
          <w:rFonts w:cstheme="minorHAnsi"/>
          <w:sz w:val="24"/>
          <w:szCs w:val="24"/>
        </w:rPr>
        <w:t xml:space="preserve"> iż działania podejmowane przez Dyrektora Zarządu Dróg i Utrzymania Miasta w Tomaszowie Mazowieckim nie potwierdzają okoliczności uznania zasadność zarzutów o bezczynności zawartych w treści skargi. Zatem nie stwierdzono okoliczności wskazujących na uznanie skargi za zasadną. </w:t>
      </w:r>
    </w:p>
    <w:p w:rsidR="00685DA7" w:rsidRPr="007B14DF" w:rsidRDefault="00685DA7" w:rsidP="00685DA7">
      <w:pPr>
        <w:rPr>
          <w:rFonts w:cstheme="minorHAnsi"/>
          <w:sz w:val="24"/>
          <w:szCs w:val="24"/>
        </w:rPr>
      </w:pPr>
    </w:p>
    <w:p w:rsidR="00685DA7" w:rsidRPr="007B14DF" w:rsidRDefault="00685DA7" w:rsidP="00685DA7">
      <w:pPr>
        <w:rPr>
          <w:rFonts w:cstheme="minorHAnsi"/>
          <w:sz w:val="24"/>
          <w:szCs w:val="24"/>
        </w:rPr>
      </w:pPr>
    </w:p>
    <w:p w:rsidR="00685DA7" w:rsidRPr="007B14DF" w:rsidRDefault="00685DA7" w:rsidP="00685DA7">
      <w:pPr>
        <w:rPr>
          <w:rFonts w:cstheme="minorHAnsi"/>
          <w:sz w:val="24"/>
          <w:szCs w:val="24"/>
          <w:u w:val="single"/>
        </w:rPr>
      </w:pPr>
      <w:r w:rsidRPr="007B14DF">
        <w:rPr>
          <w:rFonts w:cstheme="minorHAnsi"/>
          <w:sz w:val="24"/>
          <w:szCs w:val="24"/>
          <w:u w:val="single"/>
        </w:rPr>
        <w:t xml:space="preserve">Pouczenie: </w:t>
      </w:r>
    </w:p>
    <w:p w:rsidR="00685DA7" w:rsidRPr="00534985" w:rsidRDefault="00685DA7" w:rsidP="00685DA7">
      <w:pPr>
        <w:ind w:firstLine="708"/>
        <w:jc w:val="both"/>
        <w:rPr>
          <w:rFonts w:ascii="Arial" w:hAnsi="Arial" w:cs="Arial"/>
          <w:i/>
          <w:sz w:val="16"/>
          <w:szCs w:val="16"/>
        </w:rPr>
      </w:pPr>
      <w:r w:rsidRPr="00534985">
        <w:rPr>
          <w:rFonts w:ascii="Arial" w:hAnsi="Arial" w:cs="Arial"/>
          <w:i/>
          <w:sz w:val="16"/>
          <w:szCs w:val="16"/>
        </w:rPr>
        <w:t>Na podstawie art.239 § 1  ustawy z dnia 14 czerwca 1960 r. § 1 Kodeksu  post</w:t>
      </w:r>
      <w:r>
        <w:rPr>
          <w:rFonts w:ascii="Arial" w:hAnsi="Arial" w:cs="Arial"/>
          <w:i/>
          <w:sz w:val="16"/>
          <w:szCs w:val="16"/>
        </w:rPr>
        <w:t>ę</w:t>
      </w:r>
      <w:r w:rsidRPr="00534985">
        <w:rPr>
          <w:rFonts w:ascii="Arial" w:hAnsi="Arial" w:cs="Arial"/>
          <w:i/>
          <w:sz w:val="16"/>
          <w:szCs w:val="16"/>
        </w:rPr>
        <w:t>powania administracyjnego (tekst jednolity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534985">
        <w:rPr>
          <w:rFonts w:ascii="Arial" w:hAnsi="Arial" w:cs="Arial"/>
          <w:i/>
          <w:sz w:val="16"/>
          <w:szCs w:val="16"/>
        </w:rPr>
        <w:t xml:space="preserve">U. z </w:t>
      </w:r>
      <w:r w:rsidRPr="00534985">
        <w:rPr>
          <w:rFonts w:ascii="Arial" w:hAnsi="Arial" w:cs="Arial"/>
          <w:bCs/>
          <w:i/>
          <w:sz w:val="16"/>
          <w:szCs w:val="16"/>
        </w:rPr>
        <w:t>2021 r. poz. 735</w:t>
      </w:r>
      <w:r w:rsidRPr="00534985">
        <w:rPr>
          <w:rFonts w:ascii="Arial" w:hAnsi="Arial" w:cs="Arial"/>
          <w:i/>
          <w:sz w:val="16"/>
          <w:szCs w:val="16"/>
        </w:rPr>
        <w:t>) – „W przypadku gdy skarga, w wyniku jej rozpatrzenia, została uzna za bezzasadną i jej bezzasadność wykazano w odpowiedzi na skargę, a skarżący ponowił skargę bez wskazania nowych okoliczności – organ właściwy do jej rozpatrzenia może podtrzymać swoje stanowisko poprzednie z odpowiednią adnotacją w aktach sprawy – bez zawiadamiania skarżącego”.</w:t>
      </w:r>
    </w:p>
    <w:p w:rsidR="00685DA7" w:rsidRPr="00534985" w:rsidRDefault="00685DA7" w:rsidP="00685DA7">
      <w:pPr>
        <w:spacing w:after="0" w:line="360" w:lineRule="auto"/>
        <w:jc w:val="both"/>
        <w:rPr>
          <w:rFonts w:ascii="Arial" w:hAnsi="Arial" w:cs="Arial"/>
          <w:i/>
        </w:rPr>
      </w:pPr>
    </w:p>
    <w:p w:rsidR="00DD102A" w:rsidRDefault="00DD102A"/>
    <w:sectPr w:rsidR="00DD1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DA7"/>
    <w:rsid w:val="00685DA7"/>
    <w:rsid w:val="008A4D12"/>
    <w:rsid w:val="008F13B8"/>
    <w:rsid w:val="00DD102A"/>
    <w:rsid w:val="00E9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ED262"/>
  <w15:chartTrackingRefBased/>
  <w15:docId w15:val="{1ED36CF3-8F21-4170-BF3F-C70C081C9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5DA7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685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1114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dcterms:created xsi:type="dcterms:W3CDTF">2021-08-18T13:02:00Z</dcterms:created>
  <dcterms:modified xsi:type="dcterms:W3CDTF">2021-08-19T06:45:00Z</dcterms:modified>
</cp:coreProperties>
</file>