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EE" w:rsidRPr="00FD54AA" w:rsidRDefault="00B30EEE" w:rsidP="00B30EEE">
      <w:pPr>
        <w:spacing w:before="100" w:beforeAutospacing="1" w:after="100" w:afterAutospacing="1" w:line="240" w:lineRule="auto"/>
        <w:jc w:val="right"/>
        <w:rPr>
          <w:rFonts w:eastAsia="Times New Roman" w:cstheme="minorHAnsi"/>
        </w:rPr>
      </w:pPr>
      <w:r>
        <w:rPr>
          <w:rFonts w:eastAsia="Times New Roman" w:cstheme="minorHAnsi"/>
        </w:rPr>
        <w:t>Tomaszów Maz.19</w:t>
      </w:r>
      <w:r w:rsidRPr="00FD54AA">
        <w:rPr>
          <w:rFonts w:eastAsia="Times New Roman" w:cstheme="minorHAnsi"/>
        </w:rPr>
        <w:t>.07.2021 r.</w:t>
      </w:r>
    </w:p>
    <w:p w:rsidR="00B30EEE" w:rsidRPr="00FD54AA" w:rsidRDefault="00B30EEE" w:rsidP="00B30EEE">
      <w:pPr>
        <w:spacing w:after="0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>Gmina Miasto Tomaszów Mazowiecki</w:t>
      </w:r>
    </w:p>
    <w:p w:rsidR="00B30EEE" w:rsidRPr="00FD54AA" w:rsidRDefault="00B30EEE" w:rsidP="00B30EEE">
      <w:pPr>
        <w:spacing w:after="0" w:line="240" w:lineRule="auto"/>
        <w:rPr>
          <w:rFonts w:eastAsia="Times New Roman" w:cstheme="minorHAnsi"/>
          <w:b/>
        </w:rPr>
      </w:pPr>
      <w:r w:rsidRPr="00FD54AA">
        <w:rPr>
          <w:rFonts w:eastAsia="Times New Roman" w:cstheme="minorHAnsi"/>
          <w:b/>
        </w:rPr>
        <w:t>ul. POW 10/16 , 97-200 Tomaszów Maz.</w:t>
      </w:r>
    </w:p>
    <w:p w:rsidR="00B30EEE" w:rsidRPr="00FD54AA" w:rsidRDefault="00B30EEE" w:rsidP="00B30EEE">
      <w:pPr>
        <w:spacing w:after="0" w:line="240" w:lineRule="auto"/>
        <w:jc w:val="right"/>
        <w:rPr>
          <w:rFonts w:cstheme="minorHAnsi"/>
          <w:b/>
        </w:rPr>
      </w:pPr>
      <w:r w:rsidRPr="00FD54AA">
        <w:rPr>
          <w:rFonts w:cstheme="minorHAnsi"/>
          <w:b/>
        </w:rPr>
        <w:t xml:space="preserve">Do wykonawców </w:t>
      </w:r>
    </w:p>
    <w:p w:rsidR="00B30EEE" w:rsidRPr="00FD54AA" w:rsidRDefault="00B30EEE" w:rsidP="00B30EEE">
      <w:pPr>
        <w:spacing w:before="100" w:beforeAutospacing="1" w:after="100" w:afterAutospacing="1" w:line="240" w:lineRule="auto"/>
        <w:jc w:val="both"/>
        <w:rPr>
          <w:rFonts w:cstheme="minorHAnsi"/>
          <w:b/>
        </w:rPr>
      </w:pPr>
    </w:p>
    <w:p w:rsidR="00B30EEE" w:rsidRPr="00FD54AA" w:rsidRDefault="00B30EEE" w:rsidP="00B30EE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D54AA">
        <w:rPr>
          <w:rFonts w:asciiTheme="minorHAnsi" w:hAnsiTheme="minorHAnsi" w:cstheme="minorHAnsi"/>
          <w:b/>
          <w:sz w:val="22"/>
          <w:szCs w:val="22"/>
        </w:rPr>
        <w:t>Dotyczy : postępowania o udzielenie zamów</w:t>
      </w:r>
      <w:r>
        <w:rPr>
          <w:rFonts w:asciiTheme="minorHAnsi" w:hAnsiTheme="minorHAnsi" w:cstheme="minorHAnsi"/>
          <w:b/>
          <w:sz w:val="22"/>
          <w:szCs w:val="22"/>
        </w:rPr>
        <w:t>ienia publicznego  nr WRIK.271.2.24</w:t>
      </w:r>
      <w:r w:rsidRPr="00FD54AA">
        <w:rPr>
          <w:rFonts w:asciiTheme="minorHAnsi" w:hAnsiTheme="minorHAnsi" w:cstheme="minorHAnsi"/>
          <w:b/>
          <w:sz w:val="22"/>
          <w:szCs w:val="22"/>
        </w:rPr>
        <w:t xml:space="preserve">.2021.WI na </w:t>
      </w:r>
      <w:r w:rsidRPr="00FD54AA">
        <w:rPr>
          <w:rFonts w:asciiTheme="minorHAnsi" w:hAnsiTheme="minorHAnsi" w:cstheme="minorHAnsi"/>
          <w:b/>
          <w:bCs/>
          <w:sz w:val="22"/>
          <w:szCs w:val="22"/>
        </w:rPr>
        <w:t xml:space="preserve">wykonanie </w:t>
      </w:r>
      <w:r>
        <w:rPr>
          <w:rFonts w:asciiTheme="minorHAnsi" w:hAnsiTheme="minorHAnsi" w:cstheme="minorHAnsi"/>
          <w:b/>
          <w:bCs/>
          <w:sz w:val="22"/>
          <w:szCs w:val="22"/>
        </w:rPr>
        <w:t>doposażenia placu zabaw „ Piaskowa” w Tomaszowie Mazowieckim.</w:t>
      </w:r>
    </w:p>
    <w:p w:rsidR="00B30EEE" w:rsidRPr="00FD54AA" w:rsidRDefault="00B30EEE" w:rsidP="00B30EEE">
      <w:pPr>
        <w:jc w:val="both"/>
        <w:rPr>
          <w:rFonts w:cstheme="minorHAnsi"/>
        </w:rPr>
      </w:pPr>
    </w:p>
    <w:p w:rsidR="00B30EEE" w:rsidRPr="00FD54AA" w:rsidRDefault="00B30EEE" w:rsidP="00B30EEE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FD54AA">
        <w:rPr>
          <w:rFonts w:cstheme="minorHAnsi"/>
        </w:rPr>
        <w:tab/>
        <w:t xml:space="preserve">Zamawiający  na podstawie </w:t>
      </w:r>
      <w:r w:rsidRPr="00FD54AA">
        <w:rPr>
          <w:rFonts w:eastAsia="Times New Roman" w:cstheme="minorHAnsi"/>
        </w:rPr>
        <w:t xml:space="preserve">prowadzonego </w:t>
      </w:r>
      <w:r w:rsidRPr="00FD54AA">
        <w:rPr>
          <w:rFonts w:cstheme="minorHAnsi"/>
        </w:rPr>
        <w:t xml:space="preserve">postępowania </w:t>
      </w:r>
      <w:r w:rsidRPr="00FD54AA">
        <w:rPr>
          <w:rFonts w:eastAsia="Times New Roman" w:cstheme="minorHAnsi"/>
        </w:rPr>
        <w:t>w związku z art. 2 ust. 1 pkt. 1 ustawy</w:t>
      </w:r>
      <w:r w:rsidRPr="00FD54AA">
        <w:rPr>
          <w:rFonts w:cstheme="minorHAnsi"/>
        </w:rPr>
        <w:t xml:space="preserve">  </w:t>
      </w:r>
      <w:r w:rsidRPr="00FD54AA">
        <w:rPr>
          <w:rFonts w:eastAsia="Times New Roman" w:cstheme="minorHAnsi"/>
        </w:rPr>
        <w:t xml:space="preserve">z dnia 11 września 2019 r. Prawo zamówień publicznych (Dz. U. z 2019 r. poz. 2019 ze zm.) oraz Regulaminem Udzielania Zamówień Publicznych z dnia 4 stycznia 2021 r. o wartości nie przekraczającej kwoty 130 000 złotych, wprowadzonym Zarządzeniem nr 3/2021 Prezydenta Miasta Tomaszowa Mazowieckiego z dnia 4 stycznia 2021 r., </w:t>
      </w:r>
      <w:r w:rsidRPr="00FD54AA">
        <w:rPr>
          <w:rFonts w:cstheme="minorHAnsi"/>
        </w:rPr>
        <w:t>informuje iż wpłynęły zapytania od Wykonawcy dotyczące treści ogłoszenia o zamówieniu. Zamawiający przekazuje treść zapytania wraz                                  z odpowiedziami na podstawie art. 2 ust. 1 pkt. 1 ustawy – Prawo zamówień publicznych.</w:t>
      </w:r>
    </w:p>
    <w:p w:rsidR="00B30EEE" w:rsidRPr="00EB637A" w:rsidRDefault="00B30EEE" w:rsidP="00B30EEE">
      <w:pPr>
        <w:jc w:val="both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 xml:space="preserve">Pytanie nr 1 </w:t>
      </w:r>
    </w:p>
    <w:p w:rsidR="00B30EEE" w:rsidRPr="00EB637A" w:rsidRDefault="00B30EEE" w:rsidP="00B30EEE">
      <w:pPr>
        <w:spacing w:after="0" w:line="240" w:lineRule="auto"/>
        <w:rPr>
          <w:rFonts w:eastAsia="Times New Roman" w:cstheme="minorHAnsi"/>
        </w:rPr>
      </w:pPr>
      <w:r w:rsidRPr="00B30EEE">
        <w:rPr>
          <w:rFonts w:eastAsia="Times New Roman" w:cstheme="minorHAnsi"/>
        </w:rPr>
        <w:t xml:space="preserve">Czy do zadania trzeba przyjąć kierownika  budowy? </w:t>
      </w:r>
    </w:p>
    <w:p w:rsidR="00B30EEE" w:rsidRPr="00EB637A" w:rsidRDefault="00B30EEE" w:rsidP="00B30EEE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 xml:space="preserve">Odpowiedz na pytanie nr 1 </w:t>
      </w:r>
    </w:p>
    <w:p w:rsidR="00B30EEE" w:rsidRPr="00EB637A" w:rsidRDefault="00B30EEE" w:rsidP="00B30EEE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EB637A">
        <w:rPr>
          <w:rFonts w:eastAsia="Times New Roman" w:cstheme="minorHAnsi"/>
        </w:rPr>
        <w:tab/>
        <w:t>Przy realizacji  inwestycji nie jest wymagany kierownik b</w:t>
      </w:r>
      <w:r w:rsidR="00EB637A">
        <w:rPr>
          <w:rFonts w:eastAsia="Times New Roman" w:cstheme="minorHAnsi"/>
        </w:rPr>
        <w:t>udowy</w:t>
      </w:r>
      <w:r w:rsidRPr="00EB637A">
        <w:rPr>
          <w:rFonts w:eastAsia="Times New Roman" w:cstheme="minorHAnsi"/>
        </w:rPr>
        <w:t xml:space="preserve">. </w:t>
      </w:r>
    </w:p>
    <w:p w:rsidR="00B30EEE" w:rsidRPr="00EB637A" w:rsidRDefault="00B30EEE" w:rsidP="00B30EEE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 xml:space="preserve">Pytanie nr 2 </w:t>
      </w:r>
    </w:p>
    <w:p w:rsidR="00B30EEE" w:rsidRPr="00EB637A" w:rsidRDefault="00B30EEE" w:rsidP="00B30EEE">
      <w:pPr>
        <w:spacing w:after="0" w:line="240" w:lineRule="auto"/>
        <w:rPr>
          <w:rFonts w:eastAsia="Times New Roman" w:cstheme="minorHAnsi"/>
        </w:rPr>
      </w:pPr>
      <w:r w:rsidRPr="00B30EEE">
        <w:rPr>
          <w:rFonts w:eastAsia="Times New Roman" w:cstheme="minorHAnsi"/>
        </w:rPr>
        <w:t>Czy do zadania należy wykonać inwentaryzację powykonawczą geodezyjną?</w:t>
      </w:r>
    </w:p>
    <w:p w:rsidR="00B30EEE" w:rsidRPr="00EB637A" w:rsidRDefault="00B30EEE" w:rsidP="00B30EEE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 xml:space="preserve">Odpowiedz na pytanie nr 2 </w:t>
      </w:r>
    </w:p>
    <w:p w:rsidR="00B30EEE" w:rsidRPr="00EB637A" w:rsidRDefault="00B30EEE" w:rsidP="00B30EEE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EB637A">
        <w:rPr>
          <w:rFonts w:eastAsia="Times New Roman" w:cstheme="minorHAnsi"/>
        </w:rPr>
        <w:t>Przy realizacji  inwestycji nie jest wymagana inwentaryzacja powykonawcza.</w:t>
      </w:r>
    </w:p>
    <w:p w:rsidR="00B30EEE" w:rsidRPr="00EB637A" w:rsidRDefault="00B30EEE" w:rsidP="00B30EEE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>Pytanie nr 3</w:t>
      </w:r>
    </w:p>
    <w:p w:rsidR="00B30EEE" w:rsidRPr="00EB637A" w:rsidRDefault="00B30EEE" w:rsidP="00B30EEE">
      <w:pPr>
        <w:spacing w:after="0" w:line="240" w:lineRule="auto"/>
        <w:rPr>
          <w:rFonts w:eastAsia="Times New Roman" w:cstheme="minorHAnsi"/>
        </w:rPr>
      </w:pPr>
      <w:r w:rsidRPr="00B30EEE">
        <w:rPr>
          <w:rFonts w:eastAsia="Times New Roman" w:cstheme="minorHAnsi"/>
          <w:color w:val="010101"/>
          <w:shd w:val="clear" w:color="auto" w:fill="FFFFFF"/>
        </w:rPr>
        <w:t>Czy kolorystyka urządzeń siłowni dowolna?</w:t>
      </w:r>
    </w:p>
    <w:p w:rsidR="00B30EEE" w:rsidRPr="00EB637A" w:rsidRDefault="00B30EEE" w:rsidP="00B30EEE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 xml:space="preserve">Odpowiedz na pytanie nr 3 </w:t>
      </w:r>
    </w:p>
    <w:p w:rsidR="00B30EEE" w:rsidRPr="00EB637A" w:rsidRDefault="00EB637A" w:rsidP="00B30EEE">
      <w:pPr>
        <w:spacing w:after="0" w:line="240" w:lineRule="auto"/>
        <w:rPr>
          <w:rFonts w:eastAsia="Times New Roman" w:cstheme="minorHAnsi"/>
        </w:rPr>
      </w:pPr>
      <w:r w:rsidRPr="00EB637A">
        <w:rPr>
          <w:rFonts w:eastAsia="Times New Roman" w:cstheme="minorHAnsi"/>
        </w:rPr>
        <w:t>Kolorystyka urządzeń siłowni zewnętrznej oraz huśtawki dowolna.</w:t>
      </w:r>
    </w:p>
    <w:p w:rsidR="00B30EEE" w:rsidRPr="00EB637A" w:rsidRDefault="00B30EEE" w:rsidP="00B30EEE">
      <w:pPr>
        <w:spacing w:after="0" w:line="240" w:lineRule="auto"/>
        <w:rPr>
          <w:rFonts w:eastAsia="Times New Roman" w:cstheme="minorHAnsi"/>
        </w:rPr>
      </w:pPr>
    </w:p>
    <w:p w:rsidR="00EB637A" w:rsidRPr="00EB637A" w:rsidRDefault="00EB637A" w:rsidP="00EB637A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t>Pytanie nr 4</w:t>
      </w:r>
    </w:p>
    <w:p w:rsidR="00EB637A" w:rsidRDefault="00EB637A" w:rsidP="00EB637A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B30EEE">
        <w:rPr>
          <w:rFonts w:eastAsia="Times New Roman" w:cstheme="minorHAnsi"/>
          <w:color w:val="010101"/>
        </w:rPr>
        <w:t xml:space="preserve">Co zamawiający rozumie </w:t>
      </w:r>
      <w:r>
        <w:rPr>
          <w:rFonts w:eastAsia="Times New Roman" w:cstheme="minorHAnsi"/>
          <w:color w:val="010101"/>
        </w:rPr>
        <w:t>przez</w:t>
      </w:r>
      <w:r w:rsidRPr="00B30EEE">
        <w:rPr>
          <w:rFonts w:eastAsia="Times New Roman" w:cstheme="minorHAnsi"/>
          <w:color w:val="010101"/>
        </w:rPr>
        <w:t xml:space="preserve"> uporządkowanie terenu? Czy do wykonania są jakieś prace nawier</w:t>
      </w:r>
      <w:r>
        <w:rPr>
          <w:rFonts w:eastAsia="Times New Roman" w:cstheme="minorHAnsi"/>
          <w:color w:val="010101"/>
        </w:rPr>
        <w:t>z</w:t>
      </w:r>
      <w:r w:rsidRPr="00B30EEE">
        <w:rPr>
          <w:rFonts w:eastAsia="Times New Roman" w:cstheme="minorHAnsi"/>
          <w:color w:val="010101"/>
        </w:rPr>
        <w:t>chniowe?</w:t>
      </w:r>
      <w:r w:rsidR="00B30EEE" w:rsidRPr="00B30EEE">
        <w:rPr>
          <w:rFonts w:eastAsia="Times New Roman" w:cstheme="minorHAnsi"/>
          <w:color w:val="010101"/>
        </w:rPr>
        <w:br/>
      </w:r>
    </w:p>
    <w:p w:rsidR="00EB637A" w:rsidRDefault="00EB637A" w:rsidP="00EB637A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 w:rsidRPr="00EB637A">
        <w:rPr>
          <w:rFonts w:eastAsia="Times New Roman" w:cstheme="minorHAnsi"/>
          <w:b/>
        </w:rPr>
        <w:lastRenderedPageBreak/>
        <w:t xml:space="preserve">Odpowiedz na pytanie nr 4 </w:t>
      </w:r>
    </w:p>
    <w:p w:rsidR="00EB637A" w:rsidRPr="00EB637A" w:rsidRDefault="00EB637A" w:rsidP="00EB637A">
      <w:pPr>
        <w:spacing w:before="100" w:beforeAutospacing="1" w:after="100" w:afterAutospacing="1" w:line="240" w:lineRule="auto"/>
        <w:jc w:val="both"/>
        <w:rPr>
          <w:rFonts w:eastAsia="Times New Roman" w:cstheme="minorHAnsi"/>
        </w:rPr>
      </w:pPr>
      <w:r w:rsidRPr="00EB637A">
        <w:rPr>
          <w:rFonts w:eastAsia="Times New Roman" w:cstheme="minorHAnsi"/>
        </w:rPr>
        <w:t>Pod pojęciem „</w:t>
      </w:r>
      <w:r>
        <w:rPr>
          <w:rFonts w:eastAsia="Times New Roman" w:cstheme="minorHAnsi"/>
        </w:rPr>
        <w:t>uporządkowanie terenu”</w:t>
      </w:r>
      <w:r w:rsidRPr="00EB637A">
        <w:rPr>
          <w:rFonts w:eastAsia="Times New Roman" w:cstheme="minorHAnsi"/>
        </w:rPr>
        <w:t>- rozumie się uporządkowanie teren</w:t>
      </w:r>
      <w:r>
        <w:rPr>
          <w:rFonts w:eastAsia="Times New Roman" w:cstheme="minorHAnsi"/>
        </w:rPr>
        <w:t>u po robotach ziemnych, które są</w:t>
      </w:r>
      <w:r w:rsidRPr="00EB637A">
        <w:rPr>
          <w:rFonts w:eastAsia="Times New Roman" w:cstheme="minorHAnsi"/>
        </w:rPr>
        <w:t xml:space="preserve"> konieczne do w</w:t>
      </w:r>
      <w:r>
        <w:rPr>
          <w:rFonts w:eastAsia="Times New Roman" w:cstheme="minorHAnsi"/>
        </w:rPr>
        <w:t>ykonania</w:t>
      </w:r>
      <w:r w:rsidRPr="00EB637A">
        <w:rPr>
          <w:rFonts w:eastAsia="Times New Roman" w:cstheme="minorHAnsi"/>
        </w:rPr>
        <w:t xml:space="preserve"> fundamentów, </w:t>
      </w:r>
      <w:r>
        <w:rPr>
          <w:rFonts w:eastAsia="Times New Roman" w:cstheme="minorHAnsi"/>
        </w:rPr>
        <w:t>pozostałości wykopanego gruntu należy rozplantować na terenie placu zabaw, zgodnie ze wskazanym miejscem przez zamawiającego.</w:t>
      </w:r>
    </w:p>
    <w:p w:rsidR="00B30EEE" w:rsidRPr="00B30EEE" w:rsidRDefault="00EB637A" w:rsidP="00EB637A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Pytanie nr 5</w:t>
      </w:r>
    </w:p>
    <w:p w:rsidR="00B30EEE" w:rsidRPr="00B30EEE" w:rsidRDefault="00B30EEE" w:rsidP="00B30EEE">
      <w:pPr>
        <w:spacing w:after="0" w:line="240" w:lineRule="auto"/>
        <w:rPr>
          <w:rFonts w:eastAsia="Times New Roman" w:cstheme="minorHAnsi"/>
        </w:rPr>
      </w:pPr>
      <w:r w:rsidRPr="00B30EEE">
        <w:rPr>
          <w:rFonts w:eastAsia="Times New Roman" w:cstheme="minorHAnsi"/>
          <w:color w:val="010101"/>
        </w:rPr>
        <w:t xml:space="preserve">5. Czy urządzenia siłowni mogą być połączone do wspólnego </w:t>
      </w:r>
      <w:r w:rsidR="00EB637A">
        <w:rPr>
          <w:rFonts w:eastAsia="Times New Roman" w:cstheme="minorHAnsi"/>
          <w:color w:val="010101"/>
        </w:rPr>
        <w:t>słupa czy mogą być zamontowane</w:t>
      </w:r>
      <w:r w:rsidRPr="00B30EEE">
        <w:rPr>
          <w:rFonts w:eastAsia="Times New Roman" w:cstheme="minorHAnsi"/>
          <w:color w:val="010101"/>
        </w:rPr>
        <w:t xml:space="preserve"> bez słupa/ pylona jako wolnostojące?</w:t>
      </w:r>
    </w:p>
    <w:p w:rsidR="00EB637A" w:rsidRDefault="00EB637A" w:rsidP="00EB637A">
      <w:pPr>
        <w:spacing w:before="100" w:beforeAutospacing="1" w:after="100" w:afterAutospacing="1" w:line="240" w:lineRule="auto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Odpowiedz na pytanie nr 5</w:t>
      </w:r>
      <w:r w:rsidRPr="00EB637A">
        <w:rPr>
          <w:rFonts w:eastAsia="Times New Roman" w:cstheme="minorHAnsi"/>
          <w:b/>
        </w:rPr>
        <w:t xml:space="preserve"> </w:t>
      </w:r>
    </w:p>
    <w:p w:rsidR="001A1611" w:rsidRDefault="001A1611" w:rsidP="001A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cstheme="minorHAnsi"/>
        </w:rPr>
        <w:t>Zgodnie z zapisami programu funkcjonalno-użytkowego</w:t>
      </w:r>
      <w:r w:rsidRPr="001A16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 w:rsidRPr="00E02D35">
        <w:rPr>
          <w:rFonts w:ascii="Times New Roman" w:hAnsi="Times New Roman" w:cs="Times New Roman"/>
        </w:rPr>
        <w:t xml:space="preserve">opuszcza się połączenie trzech urządzeń przy pomocy zamontowanego  </w:t>
      </w:r>
      <w:r>
        <w:rPr>
          <w:rFonts w:ascii="Times New Roman" w:hAnsi="Times New Roman" w:cs="Times New Roman"/>
        </w:rPr>
        <w:t xml:space="preserve">dodatkowo </w:t>
      </w:r>
      <w:r w:rsidRPr="00E02D35">
        <w:rPr>
          <w:rFonts w:ascii="Times New Roman" w:hAnsi="Times New Roman" w:cs="Times New Roman"/>
        </w:rPr>
        <w:t>pylonu</w:t>
      </w:r>
      <w:r>
        <w:rPr>
          <w:rFonts w:ascii="Times New Roman" w:hAnsi="Times New Roman" w:cs="Times New Roman"/>
        </w:rPr>
        <w:t xml:space="preserve"> lub montaż oddzielny pojedynczych urządzeń.</w:t>
      </w:r>
    </w:p>
    <w:p w:rsidR="001A1611" w:rsidRDefault="001A1611" w:rsidP="001A1611">
      <w:pPr>
        <w:rPr>
          <w:rFonts w:cstheme="minorHAnsi"/>
        </w:rPr>
      </w:pPr>
    </w:p>
    <w:p w:rsidR="001A1611" w:rsidRDefault="001A1611" w:rsidP="001A1611">
      <w:pPr>
        <w:spacing w:after="0"/>
        <w:rPr>
          <w:rFonts w:cstheme="minorHAnsi"/>
        </w:rPr>
      </w:pPr>
      <w:r>
        <w:rPr>
          <w:rFonts w:cstheme="minorHAnsi"/>
        </w:rPr>
        <w:tab/>
      </w:r>
    </w:p>
    <w:p w:rsidR="001A1611" w:rsidRPr="00FD54AA" w:rsidRDefault="001A1611" w:rsidP="001A1611">
      <w:pPr>
        <w:spacing w:after="0"/>
        <w:jc w:val="both"/>
        <w:rPr>
          <w:rFonts w:cstheme="minorHAnsi"/>
        </w:rPr>
      </w:pPr>
      <w:r w:rsidRPr="00FD54AA">
        <w:rPr>
          <w:rFonts w:cstheme="minorHAnsi"/>
        </w:rPr>
        <w:t>Powyższe zmiany oraz udzielone wyjaśnienia stanowią integralną częścią ogłoszenia o zamówieniu</w:t>
      </w:r>
      <w:r>
        <w:rPr>
          <w:rFonts w:cstheme="minorHAnsi"/>
        </w:rPr>
        <w:br/>
      </w:r>
      <w:r w:rsidRPr="00FD54AA">
        <w:rPr>
          <w:rFonts w:cstheme="minorHAnsi"/>
        </w:rPr>
        <w:t xml:space="preserve"> i są  wiążące dla wszystkich Wykonawców, udzielone odpowiedzi z pytaniami zostaną opublikowane na stronie internetowej zamawiającego </w:t>
      </w:r>
      <w:hyperlink r:id="rId4" w:history="1">
        <w:r w:rsidRPr="00FD54AA">
          <w:rPr>
            <w:rStyle w:val="Hipercze"/>
            <w:rFonts w:cstheme="minorHAnsi"/>
            <w:b/>
          </w:rPr>
          <w:t>http://bip.tomaszow.miasta.pl/public</w:t>
        </w:r>
      </w:hyperlink>
      <w:r w:rsidRPr="00FD54AA">
        <w:rPr>
          <w:rFonts w:cstheme="minorHAnsi"/>
        </w:rPr>
        <w:t xml:space="preserve"> </w:t>
      </w:r>
    </w:p>
    <w:p w:rsidR="00A44639" w:rsidRPr="001A1611" w:rsidRDefault="00A44639" w:rsidP="001A1611">
      <w:pPr>
        <w:rPr>
          <w:rFonts w:cstheme="minorHAnsi"/>
        </w:rPr>
      </w:pPr>
    </w:p>
    <w:sectPr w:rsidR="00A44639" w:rsidRPr="001A1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B30EEE"/>
    <w:rsid w:val="001A1611"/>
    <w:rsid w:val="00A44639"/>
    <w:rsid w:val="00B30EEE"/>
    <w:rsid w:val="00EB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30E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1A16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31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2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7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tomaszow.miasta.pl/publi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2</cp:revision>
  <dcterms:created xsi:type="dcterms:W3CDTF">2021-07-19T07:06:00Z</dcterms:created>
  <dcterms:modified xsi:type="dcterms:W3CDTF">2021-07-19T07:28:00Z</dcterms:modified>
</cp:coreProperties>
</file>