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6BC74" w14:textId="097984C2" w:rsidR="000E01FE" w:rsidRDefault="00F20D01" w:rsidP="00F20D01">
      <w:pPr>
        <w:spacing w:after="0" w:line="276" w:lineRule="auto"/>
        <w:jc w:val="right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bookmarkStart w:id="0" w:name="_Hlk66876433"/>
      <w:bookmarkStart w:id="1" w:name="_GoBack"/>
      <w:bookmarkEnd w:id="1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PROJEKT</w:t>
      </w:r>
    </w:p>
    <w:p w14:paraId="05756611" w14:textId="77777777" w:rsidR="00F20D01" w:rsidRDefault="00F20D01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A1CC4D1" w14:textId="65841C96" w:rsidR="000E01FE" w:rsidRDefault="00A92CAC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UCHWAŁA NR ……./……/2021</w:t>
      </w:r>
    </w:p>
    <w:p w14:paraId="6CB77F88" w14:textId="58179FAD" w:rsidR="000E01FE" w:rsidRDefault="00A92CAC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RADY MIEJSKIEJ TOMASZOWA MAZOWIECKIEGO</w:t>
      </w:r>
    </w:p>
    <w:p w14:paraId="56A47D0A" w14:textId="5058AD0C" w:rsidR="000E01FE" w:rsidRPr="002C33D9" w:rsidRDefault="00A92CAC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 dnia </w:t>
      </w:r>
      <w:r w:rsidR="000E01FE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="000E01FE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"page=3" \o "3. strona" </w:instrText>
      </w:r>
      <w:r w:rsidR="000E01FE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…………………………… 2021 roku</w:t>
      </w:r>
    </w:p>
    <w:p w14:paraId="7F5DD38D" w14:textId="77777777" w:rsidR="000E01FE" w:rsidRPr="002C33D9" w:rsidRDefault="000E01FE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"page=4" \o "4. strona" </w:instrTex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</w:p>
    <w:p w14:paraId="4D89D024" w14:textId="5D668643" w:rsidR="000E01FE" w:rsidRPr="00FF6CC8" w:rsidRDefault="000E01FE" w:rsidP="00F20D01">
      <w:pPr>
        <w:spacing w:after="0" w:line="276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="00A92CAC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 zmianie</w:t>
      </w:r>
      <w:r w:rsidR="00F20D01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uchwały nr XLIII/316/2021 Rady Miejskiej Tomaszowa Mazowieckiego w sprawie 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określenia szczegółowego trybu i harmonogramu opracowania projektu Strategii rozwoju miasta Tomaszowa Mazowieckiego 2030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, w tym trybu konsultacji</w:t>
      </w:r>
    </w:p>
    <w:p w14:paraId="3B02E219" w14:textId="77777777" w:rsidR="000E01FE" w:rsidRDefault="000E01FE" w:rsidP="000E01FE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8A8BDEF" w14:textId="35A5063D" w:rsidR="000E01FE" w:rsidRDefault="000E01FE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Na podstawie art. 10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e ust. 1 i art. 10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f ust. 1 ustawy z dnia 8 marca 1990 r. o samorządzie gminnym (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t.j.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Dz.U. z 2020 r. poz. 713, poz. 1378)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uchwala się, co następuje:</w:t>
      </w:r>
    </w:p>
    <w:p w14:paraId="7C8B6664" w14:textId="77777777" w:rsidR="000E01FE" w:rsidRDefault="000E01FE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C695B7E" w14:textId="189358B2" w:rsidR="00B37ADB" w:rsidRDefault="000E01FE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1. </w:t>
      </w:r>
      <w:r w:rsidR="00A92CA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uchwale </w:t>
      </w:r>
      <w:r w:rsidR="00B37ADB"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nr XLIII/316/2021 Rady Miejskiej Tomaszowa Mazowieckiego z dnia 25 marca 2021 roku w sprawie określenia szczegółowego trybu i harmonogramu opracowania projektu Strategii rozwoju miasta Tomaszowa Mazowieckiego 2030, w tym trybu </w:t>
      </w:r>
      <w:r w:rsidR="00B37ADB"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>konsultacji</w:t>
      </w:r>
      <w:r w:rsidR="001E4AB9"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</w:t>
      </w:r>
      <w:r w:rsidR="00A92CA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zmienia się § 4, </w:t>
      </w:r>
      <w:r w:rsidR="001E4AB9"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>który otrzymuje następujące brzmienie:</w:t>
      </w:r>
    </w:p>
    <w:p w14:paraId="0CDB8263" w14:textId="2D3C4C86" w:rsidR="001E4AB9" w:rsidRPr="00113861" w:rsidRDefault="001E4AB9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11386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„§ 4. Uchwała wchodzi w życie </w:t>
      </w:r>
      <w:r w:rsidR="00113861" w:rsidRPr="00113861">
        <w:rPr>
          <w:rFonts w:asciiTheme="majorHAnsi" w:eastAsia="Times New Roman" w:hAnsiTheme="majorHAnsi" w:cstheme="majorHAnsi"/>
          <w:sz w:val="24"/>
          <w:szCs w:val="24"/>
          <w:lang w:eastAsia="pl-PL"/>
        </w:rPr>
        <w:t>z dniem podjęcia.”</w:t>
      </w:r>
    </w:p>
    <w:p w14:paraId="7D507F33" w14:textId="142CD585" w:rsidR="00113861" w:rsidRDefault="00113861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17080AE3" w14:textId="2E8F86A5" w:rsidR="00113861" w:rsidRDefault="00113861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113861">
        <w:rPr>
          <w:rFonts w:asciiTheme="majorHAnsi" w:eastAsia="Times New Roman" w:hAnsiTheme="majorHAnsi" w:cstheme="majorHAnsi"/>
          <w:sz w:val="24"/>
          <w:szCs w:val="24"/>
          <w:lang w:eastAsia="pl-PL"/>
        </w:rPr>
        <w:t>§ 2. Pozostałe postanowienia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uchwały </w:t>
      </w:r>
      <w:r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nr XLIII/316/2021 Rady Miejskiej Tomaszowa Mazowieckiego z dnia 25 marca 2021 roku w sprawie określenia szczegółowego trybu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i harmonogramu opracowania projektu Strategii rozwoju miasta Tomaszowa Mazowieckiego 2030, w tym trybu </w:t>
      </w:r>
      <w:r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>konsultacji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nie ulegają zmianie.</w:t>
      </w:r>
    </w:p>
    <w:p w14:paraId="148C9CE7" w14:textId="716C0AE1" w:rsidR="00113861" w:rsidRDefault="00113861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8EA4615" w14:textId="165BB6F9" w:rsidR="00113861" w:rsidRDefault="00A92CAC" w:rsidP="00A92CA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§ 3. Uchwała wchodzi w życie z dniem podjęcia</w:t>
      </w:r>
      <w:r w:rsidRPr="00113861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bookmarkEnd w:id="0"/>
    <w:p w14:paraId="01AB29D0" w14:textId="77777777" w:rsidR="00113861" w:rsidRDefault="00113861" w:rsidP="000E01FE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421F3588" w14:textId="77777777" w:rsidR="00113861" w:rsidRDefault="00113861" w:rsidP="000E01FE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E915C58" w14:textId="77777777" w:rsidR="00AE0CED" w:rsidRDefault="00AE0CED"/>
    <w:sectPr w:rsidR="00AE0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E0F45"/>
    <w:multiLevelType w:val="hybridMultilevel"/>
    <w:tmpl w:val="81C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75AE8"/>
    <w:multiLevelType w:val="hybridMultilevel"/>
    <w:tmpl w:val="7B3E5CBA"/>
    <w:lvl w:ilvl="0" w:tplc="E4A074AE">
      <w:start w:val="1"/>
      <w:numFmt w:val="decimal"/>
      <w:lvlText w:val="%1)"/>
      <w:lvlJc w:val="left"/>
      <w:pPr>
        <w:ind w:left="644" w:hanging="360"/>
      </w:pPr>
      <w:rPr>
        <w:rFonts w:ascii="Calibri Light" w:eastAsiaTheme="minorHAnsi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F04C29"/>
    <w:multiLevelType w:val="hybridMultilevel"/>
    <w:tmpl w:val="200CE97A"/>
    <w:lvl w:ilvl="0" w:tplc="2C24C7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44E4502"/>
    <w:multiLevelType w:val="hybridMultilevel"/>
    <w:tmpl w:val="CE58B892"/>
    <w:lvl w:ilvl="0" w:tplc="22EE49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4AD7BF2"/>
    <w:multiLevelType w:val="hybridMultilevel"/>
    <w:tmpl w:val="99780330"/>
    <w:lvl w:ilvl="0" w:tplc="45426A4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1FE"/>
    <w:rsid w:val="000E01FE"/>
    <w:rsid w:val="00113861"/>
    <w:rsid w:val="001E4AB9"/>
    <w:rsid w:val="00243427"/>
    <w:rsid w:val="00304BF0"/>
    <w:rsid w:val="00326380"/>
    <w:rsid w:val="0045267E"/>
    <w:rsid w:val="00611753"/>
    <w:rsid w:val="00A92CAC"/>
    <w:rsid w:val="00AE0CED"/>
    <w:rsid w:val="00B37ADB"/>
    <w:rsid w:val="00F2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B887F"/>
  <w15:chartTrackingRefBased/>
  <w15:docId w15:val="{F0ADEABC-E10E-4F8D-95F4-6251B10C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1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1FE"/>
    <w:pPr>
      <w:ind w:left="720"/>
      <w:contextualSpacing/>
    </w:pPr>
  </w:style>
  <w:style w:type="table" w:styleId="Tabela-Siatka">
    <w:name w:val="Table Grid"/>
    <w:basedOn w:val="Standardowy"/>
    <w:uiPriority w:val="39"/>
    <w:rsid w:val="000E0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ekarp</cp:lastModifiedBy>
  <cp:revision>2</cp:revision>
  <dcterms:created xsi:type="dcterms:W3CDTF">2021-04-23T08:19:00Z</dcterms:created>
  <dcterms:modified xsi:type="dcterms:W3CDTF">2021-04-23T08:19:00Z</dcterms:modified>
</cp:coreProperties>
</file>