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2D7" w:rsidRDefault="00F05AFF">
      <w:pPr>
        <w:spacing w:line="280" w:lineRule="exact"/>
        <w:ind w:left="0" w:firstLine="0"/>
        <w:jc w:val="center"/>
      </w:pPr>
      <w:r>
        <w:rPr>
          <w:b/>
          <w:sz w:val="22"/>
          <w:szCs w:val="22"/>
        </w:rPr>
        <w:t>UZASADNIENIE</w:t>
      </w:r>
    </w:p>
    <w:p w:rsidR="00FB32D7" w:rsidRDefault="00F05AFF">
      <w:pPr>
        <w:spacing w:line="280" w:lineRule="exact"/>
        <w:ind w:left="0" w:firstLine="0"/>
        <w:jc w:val="center"/>
      </w:pPr>
      <w:r>
        <w:rPr>
          <w:b/>
          <w:sz w:val="22"/>
          <w:szCs w:val="22"/>
        </w:rPr>
        <w:t>do projektu miejscowego planu zagospodarowania przestrzennego</w:t>
      </w:r>
      <w:r>
        <w:rPr>
          <w:b/>
          <w:sz w:val="22"/>
          <w:szCs w:val="22"/>
        </w:rPr>
        <w:br/>
        <w:t xml:space="preserve">terenu położonego w rejonie </w:t>
      </w:r>
      <w:r w:rsidR="008F5BD4">
        <w:rPr>
          <w:b/>
          <w:sz w:val="22"/>
          <w:szCs w:val="22"/>
        </w:rPr>
        <w:t>ulicy Zawadzkiej i Milenijnej</w:t>
      </w:r>
      <w:r w:rsidR="008F5BD4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b/>
          <w:sz w:val="22"/>
          <w:szCs w:val="22"/>
        </w:rPr>
        <w:t>w Tomaszowie Mazowieckim</w:t>
      </w:r>
    </w:p>
    <w:p w:rsidR="00FB32D7" w:rsidRDefault="00F05AFF">
      <w:pPr>
        <w:spacing w:before="120" w:line="280" w:lineRule="exact"/>
        <w:ind w:left="0" w:firstLine="0"/>
        <w:jc w:val="center"/>
      </w:pPr>
      <w:r>
        <w:rPr>
          <w:i/>
          <w:sz w:val="22"/>
          <w:szCs w:val="22"/>
        </w:rPr>
        <w:t xml:space="preserve">sporządzone na podstawie art. 15 ust. 1 ustawy z dnia 27 marca 2003 r. </w:t>
      </w:r>
      <w:r>
        <w:rPr>
          <w:i/>
          <w:sz w:val="22"/>
          <w:szCs w:val="22"/>
        </w:rPr>
        <w:br/>
        <w:t xml:space="preserve">o planowaniu i zagospodarowaniu </w:t>
      </w:r>
      <w:r w:rsidR="006218C0">
        <w:rPr>
          <w:i/>
          <w:sz w:val="22"/>
          <w:szCs w:val="22"/>
        </w:rPr>
        <w:t>przestrzennym (j.t. Dz. U. z 2020 r. poz. 293</w:t>
      </w:r>
      <w:r w:rsidR="008F5BD4">
        <w:rPr>
          <w:i/>
          <w:sz w:val="22"/>
          <w:szCs w:val="22"/>
        </w:rPr>
        <w:t xml:space="preserve"> ze zm.</w:t>
      </w:r>
      <w:r>
        <w:rPr>
          <w:i/>
          <w:sz w:val="22"/>
          <w:szCs w:val="22"/>
        </w:rPr>
        <w:t>)</w:t>
      </w:r>
    </w:p>
    <w:p w:rsidR="00FB32D7" w:rsidRDefault="00FB32D7">
      <w:pPr>
        <w:spacing w:line="280" w:lineRule="exact"/>
        <w:rPr>
          <w:sz w:val="22"/>
          <w:szCs w:val="22"/>
        </w:rPr>
      </w:pPr>
    </w:p>
    <w:p w:rsidR="00FB32D7" w:rsidRPr="008F5BD4" w:rsidRDefault="00836E0D" w:rsidP="00680A45">
      <w:pPr>
        <w:spacing w:line="280" w:lineRule="exact"/>
        <w:ind w:left="0" w:firstLine="567"/>
        <w:rPr>
          <w:sz w:val="22"/>
          <w:szCs w:val="22"/>
        </w:rPr>
      </w:pPr>
      <w:r>
        <w:rPr>
          <w:sz w:val="22"/>
          <w:szCs w:val="22"/>
        </w:rPr>
        <w:t>Uchwałą nr </w:t>
      </w:r>
      <w:r w:rsidR="008F5BD4">
        <w:rPr>
          <w:sz w:val="22"/>
          <w:szCs w:val="22"/>
        </w:rPr>
        <w:t xml:space="preserve">XVII/143/2011 </w:t>
      </w:r>
      <w:r w:rsidR="008F5BD4">
        <w:rPr>
          <w:sz w:val="22"/>
          <w:szCs w:val="22"/>
          <w:shd w:val="clear" w:color="auto" w:fill="FFFFFF"/>
        </w:rPr>
        <w:t xml:space="preserve">Rady Miejskiej Tomaszowa Mazowieckiego z dnia </w:t>
      </w:r>
      <w:r w:rsidR="008F5BD4">
        <w:rPr>
          <w:sz w:val="22"/>
          <w:szCs w:val="22"/>
        </w:rPr>
        <w:t xml:space="preserve">26 października 2011 </w:t>
      </w:r>
      <w:r w:rsidR="008F5BD4">
        <w:rPr>
          <w:sz w:val="22"/>
          <w:szCs w:val="22"/>
          <w:shd w:val="clear" w:color="auto" w:fill="FFFFFF"/>
        </w:rPr>
        <w:t>roku</w:t>
      </w:r>
      <w:r w:rsidR="008F5BD4">
        <w:rPr>
          <w:sz w:val="22"/>
          <w:szCs w:val="22"/>
        </w:rPr>
        <w:t xml:space="preserve"> </w:t>
      </w:r>
      <w:r w:rsidR="00F05AFF">
        <w:rPr>
          <w:sz w:val="22"/>
          <w:szCs w:val="22"/>
        </w:rPr>
        <w:t xml:space="preserve">przystąpiono do sporządzenia miejscowego planu zagospodarowania przestrzennego terenu położonego w rejonie </w:t>
      </w:r>
      <w:r w:rsidR="00680A45">
        <w:rPr>
          <w:sz w:val="22"/>
          <w:szCs w:val="22"/>
        </w:rPr>
        <w:t xml:space="preserve">ulicy </w:t>
      </w:r>
      <w:r w:rsidR="00F05AFF">
        <w:rPr>
          <w:color w:val="000000"/>
          <w:sz w:val="22"/>
          <w:szCs w:val="22"/>
          <w:shd w:val="clear" w:color="auto" w:fill="FFFFFF"/>
        </w:rPr>
        <w:t>Zawadzkiej i Milenijnej</w:t>
      </w:r>
      <w:r w:rsidR="00F05AFF">
        <w:rPr>
          <w:sz w:val="22"/>
          <w:szCs w:val="22"/>
        </w:rPr>
        <w:t xml:space="preserve"> w Tomaszowie Mazowieckim.</w:t>
      </w:r>
    </w:p>
    <w:p w:rsidR="00FB32D7" w:rsidRPr="000D175C" w:rsidRDefault="00F05AFF">
      <w:pPr>
        <w:spacing w:line="280" w:lineRule="exact"/>
        <w:ind w:left="0" w:firstLine="567"/>
      </w:pPr>
      <w:r w:rsidRPr="000D175C">
        <w:rPr>
          <w:sz w:val="22"/>
          <w:szCs w:val="22"/>
        </w:rPr>
        <w:t>W wyniku realizacji ww. uchwały został opracowany projekt planu miejscowego wraz z prognozą oddziaływania na środowisko i prognozą skutków finansowych uchwalenia planu miejscowego. Miejscowy plan zagospodarowania przestrzennego jest narzędziem realizacji polityki przestrzennej Gminy zawartej w obowiązującym studium uwarunkowań i kierunków zagospodarowania przestrzennego miasta Tomaszów Mazowiecki przyjmującej ład przestrzenny oraz zrównoważony</w:t>
      </w:r>
      <w:r w:rsidR="000D175C" w:rsidRPr="000D175C">
        <w:rPr>
          <w:sz w:val="22"/>
          <w:szCs w:val="22"/>
        </w:rPr>
        <w:t xml:space="preserve"> rozwój</w:t>
      </w:r>
      <w:r w:rsidRPr="000D175C">
        <w:rPr>
          <w:sz w:val="22"/>
          <w:szCs w:val="22"/>
        </w:rPr>
        <w:t xml:space="preserve"> jako podstawę działań samorządu lokalnego. Projekt planu miejscowego został sporządzony zgodnie z zapisami studium oraz przepisami odrębnymi odnoszącymi się do obszaru objętego</w:t>
      </w:r>
      <w:r w:rsidR="000D175C">
        <w:rPr>
          <w:sz w:val="22"/>
          <w:szCs w:val="22"/>
        </w:rPr>
        <w:t xml:space="preserve"> projektem planu</w:t>
      </w:r>
      <w:r w:rsidRPr="000D175C">
        <w:rPr>
          <w:sz w:val="22"/>
          <w:szCs w:val="22"/>
        </w:rPr>
        <w:t>.</w:t>
      </w:r>
    </w:p>
    <w:p w:rsidR="00FB32D7" w:rsidRPr="00680A45" w:rsidRDefault="00FB32D7">
      <w:pPr>
        <w:spacing w:line="280" w:lineRule="exact"/>
        <w:ind w:left="0" w:firstLine="567"/>
        <w:rPr>
          <w:i/>
          <w:color w:val="00B050"/>
          <w:sz w:val="22"/>
          <w:szCs w:val="22"/>
        </w:rPr>
      </w:pPr>
    </w:p>
    <w:p w:rsidR="00FB32D7" w:rsidRPr="00680A45" w:rsidRDefault="00FB32D7">
      <w:pPr>
        <w:spacing w:line="280" w:lineRule="exact"/>
        <w:ind w:left="0" w:firstLine="0"/>
        <w:rPr>
          <w:color w:val="00B050"/>
          <w:sz w:val="22"/>
          <w:szCs w:val="22"/>
        </w:rPr>
      </w:pPr>
    </w:p>
    <w:p w:rsidR="00FB32D7" w:rsidRPr="000D175C" w:rsidRDefault="00F05AFF">
      <w:pPr>
        <w:pStyle w:val="Akapitzlist"/>
        <w:numPr>
          <w:ilvl w:val="0"/>
          <w:numId w:val="1"/>
        </w:numPr>
        <w:spacing w:line="280" w:lineRule="exact"/>
        <w:ind w:left="426" w:hanging="426"/>
      </w:pPr>
      <w:r w:rsidRPr="000D175C">
        <w:rPr>
          <w:b/>
          <w:sz w:val="22"/>
          <w:szCs w:val="22"/>
          <w:u w:val="single"/>
        </w:rPr>
        <w:t>Sposób realizacji wymogów wynikających z art. 1 ust. 2 – 4 ustawy o planowaniu i zagospodarowaniu przestrzennym</w:t>
      </w:r>
    </w:p>
    <w:p w:rsidR="00FB32D7" w:rsidRPr="000D175C" w:rsidRDefault="00FB32D7">
      <w:pPr>
        <w:pStyle w:val="Akapitzlist"/>
        <w:spacing w:line="280" w:lineRule="exact"/>
        <w:ind w:left="426" w:firstLine="0"/>
        <w:rPr>
          <w:b/>
          <w:sz w:val="22"/>
          <w:szCs w:val="22"/>
        </w:rPr>
      </w:pPr>
    </w:p>
    <w:p w:rsidR="00FB32D7" w:rsidRPr="000D175C" w:rsidRDefault="00F05AFF">
      <w:pPr>
        <w:pStyle w:val="Akapitzlist"/>
        <w:numPr>
          <w:ilvl w:val="1"/>
          <w:numId w:val="1"/>
        </w:numPr>
        <w:spacing w:line="280" w:lineRule="exact"/>
        <w:ind w:hanging="366"/>
      </w:pPr>
      <w:r w:rsidRPr="000D175C">
        <w:rPr>
          <w:b/>
          <w:sz w:val="22"/>
          <w:szCs w:val="22"/>
        </w:rPr>
        <w:t>Sposób realizacji wymogów wynikających z art. 1 ust. 2 ustawy:</w:t>
      </w:r>
    </w:p>
    <w:p w:rsidR="00FB32D7" w:rsidRPr="000D175C" w:rsidRDefault="00194620">
      <w:pPr>
        <w:pStyle w:val="Akapitzlist"/>
        <w:spacing w:before="120" w:line="280" w:lineRule="exact"/>
        <w:ind w:left="425" w:firstLine="0"/>
      </w:pPr>
      <w:r>
        <w:rPr>
          <w:sz w:val="22"/>
          <w:szCs w:val="22"/>
        </w:rPr>
        <w:t>W projekcie</w:t>
      </w:r>
      <w:r w:rsidR="00F05AFF" w:rsidRPr="000D175C">
        <w:rPr>
          <w:sz w:val="22"/>
          <w:szCs w:val="22"/>
        </w:rPr>
        <w:t xml:space="preserve"> planu</w:t>
      </w:r>
      <w:r>
        <w:rPr>
          <w:sz w:val="22"/>
          <w:szCs w:val="22"/>
        </w:rPr>
        <w:t xml:space="preserve"> miejscowego</w:t>
      </w:r>
      <w:r w:rsidR="00F05AFF" w:rsidRPr="000D175C">
        <w:rPr>
          <w:sz w:val="22"/>
          <w:szCs w:val="22"/>
        </w:rPr>
        <w:t xml:space="preserve"> uwzględniono:</w:t>
      </w:r>
    </w:p>
    <w:p w:rsidR="00FB32D7" w:rsidRPr="000D175C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D175C">
        <w:rPr>
          <w:sz w:val="22"/>
          <w:szCs w:val="22"/>
          <w:u w:val="single"/>
        </w:rPr>
        <w:t>wymagania ładu przestrzennego, w tym urbanistyki i architektury oraz walory architektoniczne i krajobrazowe poprzez:</w:t>
      </w:r>
    </w:p>
    <w:p w:rsidR="00FB32D7" w:rsidRPr="000D175C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D175C">
        <w:rPr>
          <w:sz w:val="22"/>
          <w:szCs w:val="22"/>
        </w:rPr>
        <w:t>określenie linii rozgraniczających tereny o różnym przeznaczeniu lub różnych zasadach zagospodarowania,</w:t>
      </w:r>
    </w:p>
    <w:p w:rsidR="00FB32D7" w:rsidRPr="000D175C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D175C">
        <w:rPr>
          <w:sz w:val="22"/>
          <w:szCs w:val="22"/>
        </w:rPr>
        <w:t>określenie przeznaczenia</w:t>
      </w:r>
      <w:r w:rsidR="00D80C30">
        <w:rPr>
          <w:sz w:val="22"/>
          <w:szCs w:val="22"/>
        </w:rPr>
        <w:t xml:space="preserve"> oraz zasad zagospodarowania</w:t>
      </w:r>
      <w:r w:rsidRPr="000D175C">
        <w:rPr>
          <w:sz w:val="22"/>
          <w:szCs w:val="22"/>
        </w:rPr>
        <w:t xml:space="preserve"> terenów,</w:t>
      </w:r>
    </w:p>
    <w:p w:rsidR="00FB32D7" w:rsidRPr="000D175C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D175C">
        <w:rPr>
          <w:sz w:val="22"/>
          <w:szCs w:val="22"/>
        </w:rPr>
        <w:t>określenie parametrów i wskaźników planowanej zabudowy oraz zagospodarowania terenów,</w:t>
      </w:r>
    </w:p>
    <w:p w:rsidR="00FB32D7" w:rsidRPr="000D175C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D175C">
        <w:rPr>
          <w:sz w:val="22"/>
          <w:szCs w:val="22"/>
        </w:rPr>
        <w:t>określenie wymagań wynikających z potrzeb kształtowania przestrzeni publicznych, do których na obszarze</w:t>
      </w:r>
      <w:r w:rsidR="00E80FD6">
        <w:rPr>
          <w:sz w:val="22"/>
          <w:szCs w:val="22"/>
        </w:rPr>
        <w:t xml:space="preserve"> planu należą tereny dróg publicznych</w:t>
      </w:r>
      <w:r w:rsidRPr="000D175C">
        <w:rPr>
          <w:sz w:val="22"/>
          <w:szCs w:val="22"/>
        </w:rPr>
        <w:t>;</w:t>
      </w:r>
    </w:p>
    <w:p w:rsidR="00FB32D7" w:rsidRPr="00C86494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C86494">
        <w:rPr>
          <w:sz w:val="22"/>
          <w:szCs w:val="22"/>
          <w:u w:val="single"/>
        </w:rPr>
        <w:t>wymagania ochrony środowiska, w tym gospodarowania wodami i ochrony gruntów rolnych i leśnych</w:t>
      </w:r>
      <w:r w:rsidRPr="00C86494">
        <w:rPr>
          <w:sz w:val="22"/>
          <w:szCs w:val="22"/>
        </w:rPr>
        <w:t xml:space="preserve"> </w:t>
      </w:r>
      <w:r w:rsidRPr="00C86494">
        <w:rPr>
          <w:sz w:val="22"/>
          <w:szCs w:val="22"/>
          <w:u w:val="single"/>
        </w:rPr>
        <w:t>poprzez:</w:t>
      </w:r>
    </w:p>
    <w:p w:rsidR="00313F1C" w:rsidRPr="00313F1C" w:rsidRDefault="00313F1C">
      <w:pPr>
        <w:pStyle w:val="Akapitzlist"/>
        <w:numPr>
          <w:ilvl w:val="1"/>
          <w:numId w:val="2"/>
        </w:numPr>
        <w:spacing w:line="280" w:lineRule="exact"/>
        <w:ind w:left="1135" w:hanging="284"/>
        <w:rPr>
          <w:sz w:val="22"/>
          <w:szCs w:val="22"/>
        </w:rPr>
      </w:pPr>
      <w:r w:rsidRPr="00313F1C">
        <w:rPr>
          <w:sz w:val="22"/>
          <w:szCs w:val="22"/>
        </w:rPr>
        <w:t xml:space="preserve">ustalenie </w:t>
      </w:r>
      <w:r>
        <w:rPr>
          <w:sz w:val="22"/>
          <w:szCs w:val="22"/>
        </w:rPr>
        <w:t xml:space="preserve">klasyfikacji terenów w zakresie standardów dotyczących ochrony przed hałasem </w:t>
      </w:r>
      <w:r>
        <w:rPr>
          <w:sz w:val="22"/>
          <w:szCs w:val="22"/>
        </w:rPr>
        <w:br/>
        <w:t>w rozumieniu przepisów odrębnych,</w:t>
      </w:r>
    </w:p>
    <w:p w:rsidR="00FB32D7" w:rsidRPr="00C86494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C86494">
        <w:rPr>
          <w:sz w:val="22"/>
          <w:szCs w:val="22"/>
        </w:rPr>
        <w:t>określenie zasad modernizacji, rozbudowy i budowy systemów infrastruktury technicznej służącej ograniczaniu wpływu zagospodarowania terenów na poszczególne elementy środowiska,</w:t>
      </w:r>
    </w:p>
    <w:p w:rsidR="00EF49BC" w:rsidRPr="0064337A" w:rsidRDefault="0064337A" w:rsidP="00F13005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64337A">
        <w:rPr>
          <w:sz w:val="22"/>
          <w:szCs w:val="22"/>
        </w:rPr>
        <w:t>zakaz lokalizacji</w:t>
      </w:r>
      <w:r w:rsidR="00F05AFF" w:rsidRPr="0064337A">
        <w:rPr>
          <w:sz w:val="22"/>
          <w:szCs w:val="22"/>
        </w:rPr>
        <w:t xml:space="preserve"> inwestycji i zagospodarowania terenu w sposób mogący negatywnie oddziaływać na wody podziemne </w:t>
      </w:r>
      <w:r w:rsidRPr="0064337A">
        <w:rPr>
          <w:sz w:val="22"/>
          <w:szCs w:val="22"/>
        </w:rPr>
        <w:t>dla części obszaru znajdującego się w granicach Głównego Zbiornika Wód Podziemnych nr 404 Zbiornik Koluszki – Tomaszów</w:t>
      </w:r>
      <w:r w:rsidR="00F05AFF" w:rsidRPr="0064337A">
        <w:rPr>
          <w:sz w:val="22"/>
          <w:szCs w:val="22"/>
        </w:rPr>
        <w:t>,</w:t>
      </w:r>
    </w:p>
    <w:p w:rsidR="00FB32D7" w:rsidRPr="0064337A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  <w:rPr>
          <w:sz w:val="22"/>
          <w:szCs w:val="22"/>
        </w:rPr>
      </w:pPr>
      <w:r w:rsidRPr="0064337A">
        <w:rPr>
          <w:sz w:val="22"/>
          <w:szCs w:val="22"/>
          <w:shd w:val="clear" w:color="auto" w:fill="FFFFFF"/>
        </w:rPr>
        <w:t>zakaz lokalizacji zakładów o zwiększonym ryzyku lub o dużym ryzyku wystąpienia poważnej awarii przemysłowej w rozumieniu przepisów odrębnych,</w:t>
      </w:r>
    </w:p>
    <w:p w:rsidR="0064337A" w:rsidRPr="0064337A" w:rsidRDefault="00F05AFF" w:rsidP="0064337A">
      <w:pPr>
        <w:pStyle w:val="Akapitzlist"/>
        <w:numPr>
          <w:ilvl w:val="1"/>
          <w:numId w:val="2"/>
        </w:numPr>
        <w:spacing w:line="280" w:lineRule="exact"/>
        <w:ind w:left="1135" w:hanging="284"/>
        <w:rPr>
          <w:sz w:val="22"/>
          <w:szCs w:val="22"/>
        </w:rPr>
      </w:pPr>
      <w:r w:rsidRPr="0064337A">
        <w:rPr>
          <w:sz w:val="22"/>
          <w:szCs w:val="22"/>
          <w:shd w:val="clear" w:color="auto" w:fill="FFFFFF"/>
        </w:rPr>
        <w:t xml:space="preserve">zakaz </w:t>
      </w:r>
      <w:r w:rsidR="0064337A">
        <w:rPr>
          <w:sz w:val="22"/>
          <w:szCs w:val="22"/>
          <w:shd w:val="clear" w:color="auto" w:fill="FFFFFF"/>
        </w:rPr>
        <w:t>lokalizacji instalacji do przetwarzania odpadów niebezpiecznych w rozu</w:t>
      </w:r>
      <w:r w:rsidR="00194620">
        <w:rPr>
          <w:sz w:val="22"/>
          <w:szCs w:val="22"/>
          <w:shd w:val="clear" w:color="auto" w:fill="FFFFFF"/>
        </w:rPr>
        <w:t xml:space="preserve">mieniu przepisów odrębnych </w:t>
      </w:r>
      <w:r w:rsidR="0064337A">
        <w:rPr>
          <w:sz w:val="22"/>
          <w:szCs w:val="22"/>
          <w:shd w:val="clear" w:color="auto" w:fill="FFFFFF"/>
        </w:rPr>
        <w:t xml:space="preserve">z dopuszczeniem przebudowy i rozbudowy istniejących instalacji </w:t>
      </w:r>
      <w:r w:rsidR="00313F1C">
        <w:rPr>
          <w:sz w:val="22"/>
          <w:szCs w:val="22"/>
          <w:shd w:val="clear" w:color="auto" w:fill="FFFFFF"/>
        </w:rPr>
        <w:br/>
      </w:r>
      <w:r w:rsidR="0064337A">
        <w:rPr>
          <w:sz w:val="22"/>
          <w:szCs w:val="22"/>
          <w:shd w:val="clear" w:color="auto" w:fill="FFFFFF"/>
        </w:rPr>
        <w:t>do przetwarzania odpadów niebezpiecznych,</w:t>
      </w:r>
    </w:p>
    <w:p w:rsidR="00FB32D7" w:rsidRPr="00313F1C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313F1C">
        <w:rPr>
          <w:sz w:val="22"/>
          <w:szCs w:val="22"/>
        </w:rPr>
        <w:t>ustalenie na obszarze szczególnego zagrożenia powodzią za</w:t>
      </w:r>
      <w:r w:rsidR="0064337A" w:rsidRPr="00313F1C">
        <w:rPr>
          <w:sz w:val="22"/>
          <w:szCs w:val="22"/>
        </w:rPr>
        <w:t>kazów i ograniczeń w zagospodarowaniu</w:t>
      </w:r>
      <w:r w:rsidRPr="00313F1C">
        <w:rPr>
          <w:sz w:val="22"/>
          <w:szCs w:val="22"/>
        </w:rPr>
        <w:t>, o których mowa w przepisach odrębnych dotyczących ochrony wód</w:t>
      </w:r>
      <w:r w:rsidR="0064337A" w:rsidRPr="00313F1C">
        <w:rPr>
          <w:sz w:val="22"/>
          <w:szCs w:val="22"/>
        </w:rPr>
        <w:t xml:space="preserve"> oraz ochrony przed powodzią</w:t>
      </w:r>
      <w:r w:rsidRPr="00313F1C">
        <w:rPr>
          <w:sz w:val="22"/>
          <w:szCs w:val="22"/>
        </w:rPr>
        <w:t>;</w:t>
      </w:r>
    </w:p>
    <w:p w:rsidR="00FB32D7" w:rsidRPr="005B5D61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5B5D61">
        <w:rPr>
          <w:sz w:val="22"/>
          <w:szCs w:val="22"/>
          <w:u w:val="single"/>
        </w:rPr>
        <w:lastRenderedPageBreak/>
        <w:t>wymagania ochrony dziedzictwa kulturowego i zabytków oraz dóbr kultury współczesnej poprzez:</w:t>
      </w:r>
    </w:p>
    <w:p w:rsidR="00C51DB4" w:rsidRDefault="00C51DB4" w:rsidP="00C51DB4">
      <w:pPr>
        <w:pStyle w:val="Akapitzlist"/>
        <w:numPr>
          <w:ilvl w:val="1"/>
          <w:numId w:val="2"/>
        </w:numPr>
        <w:spacing w:line="280" w:lineRule="exact"/>
        <w:ind w:left="1135" w:hanging="284"/>
        <w:rPr>
          <w:sz w:val="22"/>
          <w:szCs w:val="22"/>
        </w:rPr>
      </w:pPr>
      <w:r>
        <w:rPr>
          <w:sz w:val="22"/>
          <w:szCs w:val="22"/>
        </w:rPr>
        <w:t>ust</w:t>
      </w:r>
      <w:r w:rsidR="003566BB">
        <w:rPr>
          <w:sz w:val="22"/>
          <w:szCs w:val="22"/>
        </w:rPr>
        <w:t xml:space="preserve">alenie granic obszarów stanowisk archeologicznych </w:t>
      </w:r>
      <w:r w:rsidR="004507FD">
        <w:rPr>
          <w:sz w:val="22"/>
          <w:szCs w:val="22"/>
        </w:rPr>
        <w:t>oraz stref ochrony archeologicznej</w:t>
      </w:r>
      <w:r>
        <w:rPr>
          <w:sz w:val="22"/>
          <w:szCs w:val="22"/>
        </w:rPr>
        <w:t>,</w:t>
      </w:r>
    </w:p>
    <w:p w:rsidR="00FB32D7" w:rsidRPr="00C51DB4" w:rsidRDefault="00C51DB4" w:rsidP="00C51DB4">
      <w:pPr>
        <w:pStyle w:val="Akapitzlist"/>
        <w:numPr>
          <w:ilvl w:val="1"/>
          <w:numId w:val="2"/>
        </w:numPr>
        <w:spacing w:line="280" w:lineRule="exact"/>
        <w:ind w:left="1135" w:hanging="284"/>
        <w:rPr>
          <w:sz w:val="22"/>
          <w:szCs w:val="22"/>
        </w:rPr>
      </w:pPr>
      <w:r>
        <w:rPr>
          <w:sz w:val="22"/>
          <w:szCs w:val="22"/>
        </w:rPr>
        <w:t>nakazanie</w:t>
      </w:r>
      <w:r w:rsidRPr="00C51DB4">
        <w:rPr>
          <w:sz w:val="22"/>
          <w:szCs w:val="22"/>
        </w:rPr>
        <w:t xml:space="preserve"> </w:t>
      </w:r>
      <w:r>
        <w:rPr>
          <w:sz w:val="22"/>
          <w:szCs w:val="22"/>
        </w:rPr>
        <w:t>ochrony zabytków archeologicznych</w:t>
      </w:r>
      <w:r w:rsidR="00B221AD">
        <w:rPr>
          <w:sz w:val="22"/>
          <w:szCs w:val="22"/>
        </w:rPr>
        <w:t xml:space="preserve"> </w:t>
      </w:r>
      <w:r>
        <w:rPr>
          <w:sz w:val="22"/>
          <w:szCs w:val="22"/>
        </w:rPr>
        <w:t>w sposób określony w przepisach odrębnych</w:t>
      </w:r>
      <w:r w:rsidR="00F05AFF" w:rsidRPr="00C51DB4">
        <w:rPr>
          <w:sz w:val="22"/>
          <w:szCs w:val="22"/>
        </w:rPr>
        <w:t>;</w:t>
      </w:r>
    </w:p>
    <w:p w:rsidR="00FB32D7" w:rsidRPr="00B221AD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B221AD">
        <w:rPr>
          <w:sz w:val="22"/>
          <w:szCs w:val="22"/>
          <w:u w:val="single"/>
        </w:rPr>
        <w:t>wymagania ochrony zdrowia oraz bezpieczeństwa ludzi i mienia, a także potrzeby osób niepełnosprawnych</w:t>
      </w:r>
      <w:r w:rsidRPr="00B221AD">
        <w:rPr>
          <w:sz w:val="22"/>
          <w:szCs w:val="22"/>
        </w:rPr>
        <w:t xml:space="preserve"> </w:t>
      </w:r>
      <w:r w:rsidRPr="00B221AD">
        <w:rPr>
          <w:sz w:val="22"/>
          <w:szCs w:val="22"/>
          <w:u w:val="single"/>
        </w:rPr>
        <w:t>poprzez:</w:t>
      </w:r>
    </w:p>
    <w:p w:rsidR="00FB32D7" w:rsidRPr="00B221AD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B221AD">
        <w:rPr>
          <w:sz w:val="22"/>
          <w:szCs w:val="22"/>
        </w:rPr>
        <w:t>określenie stref ochronnych istniejących linii elektroenergetycznych średniego oraz wysokiego napięcia oraz zasad zagospodarowania terenów w tych strefach,</w:t>
      </w:r>
    </w:p>
    <w:p w:rsidR="00B221AD" w:rsidRPr="00B221AD" w:rsidRDefault="00B221AD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>
        <w:rPr>
          <w:sz w:val="22"/>
          <w:szCs w:val="22"/>
        </w:rPr>
        <w:t>określenie strefy kontrolowanej istniejącego gazociągu oraz strefy zagrożenia wybuchem istniejącej stacji gazowej,</w:t>
      </w:r>
    </w:p>
    <w:p w:rsidR="00FB32D7" w:rsidRPr="00B221AD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B221AD">
        <w:rPr>
          <w:sz w:val="22"/>
          <w:szCs w:val="22"/>
        </w:rPr>
        <w:t>określenie sposobu realizacji oraz minimalnej liczby miejsc do parkowania pojazdów zaopatrzonych w kartę parkingową,</w:t>
      </w:r>
    </w:p>
    <w:p w:rsidR="00FB32D7" w:rsidRPr="00B221AD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B221AD">
        <w:rPr>
          <w:sz w:val="22"/>
          <w:szCs w:val="22"/>
        </w:rPr>
        <w:t>nakazanie dostosowania przestrzeni i nawierzchni dróg publicznych do potrzeb osób niepełnosprawnych,</w:t>
      </w:r>
    </w:p>
    <w:p w:rsidR="00FB32D7" w:rsidRPr="00B221AD" w:rsidRDefault="00B221AD" w:rsidP="00B221AD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313F1C">
        <w:rPr>
          <w:sz w:val="22"/>
          <w:szCs w:val="22"/>
        </w:rPr>
        <w:t xml:space="preserve">ustalenie na obszarze szczególnego zagrożenia powodzią zakazów i ograniczeń w zagospodarowaniu, o których mowa w przepisach odrębnych dotyczących ochrony wód </w:t>
      </w:r>
      <w:r w:rsidRPr="00B221AD">
        <w:rPr>
          <w:sz w:val="22"/>
          <w:szCs w:val="22"/>
        </w:rPr>
        <w:t>oraz ochrony przed powodzią</w:t>
      </w:r>
      <w:r w:rsidR="00F05AFF" w:rsidRPr="00B221AD">
        <w:rPr>
          <w:sz w:val="22"/>
          <w:szCs w:val="22"/>
        </w:rPr>
        <w:t>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walory ekonomiczne przestrzeni poprzez: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racjonalne wykorzystanie istniejących elementów infrastruktury technicznej i istniejącego zagospodarowania terenów przy wyznaczaniu nowych terenów pod zabudowę,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ustalenie stawki procentowej stanowiącej podstawę naliczenia opłaty z tytułu wzrostu wartości nieruchomości spowodowanej uchwaleniem planu miejscowego;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prawo własności poprzez</w:t>
      </w:r>
      <w:r w:rsidRPr="000A3D13">
        <w:rPr>
          <w:sz w:val="22"/>
          <w:szCs w:val="22"/>
        </w:rPr>
        <w:t>: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wyznaczenie linii rozgraniczających tereny, w szczególności tereny pod drogi publiczne, w sposób jak najmniej ingerujący w prywatną własność i w tereny już zainwestowane;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potrzeby obronności i bezpieczeństwa państwa poprzez: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określenie zasad modernizacji, rozbudowy i budowy systemów infrastruktury technicznej w sposób zgodny z przepisami,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zawiadomienie właściwych organów wojskowych, ochrony granic i bezpieczeństwa państwa o przystąpieniu do sporządzenia planu miejscowego oraz uwzględnienie złożonych przez nich wniosków,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uzgodnienie projektu planu z właściwymi organami wojskowymi, ochrony granic i bezpieczeństwa państwa;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potrzeby interesu publicznego poprzez: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wskazanie terenów przeznaczonych pod komunikację publiczną,</w:t>
      </w:r>
    </w:p>
    <w:p w:rsidR="00FB32D7" w:rsidRPr="000A3D13" w:rsidRDefault="00F05AFF">
      <w:pPr>
        <w:pStyle w:val="Akapitzlist"/>
        <w:numPr>
          <w:ilvl w:val="1"/>
          <w:numId w:val="2"/>
        </w:numPr>
        <w:spacing w:line="280" w:lineRule="exact"/>
        <w:ind w:left="1135" w:hanging="284"/>
      </w:pPr>
      <w:r w:rsidRPr="000A3D13">
        <w:rPr>
          <w:sz w:val="22"/>
          <w:szCs w:val="22"/>
        </w:rPr>
        <w:t>określenie zasad budowy, rozbudowy i modernizacji infrastruktury technicznej służącej zbiorowemu zaopatrzeniu w wodę i odprowadzeniu ścieków;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potrzeby w zakresie rozwoju infrastruktury technicznej, w szczególności sieci szerokopasmowych poprzez:</w:t>
      </w:r>
    </w:p>
    <w:p w:rsidR="00FB32D7" w:rsidRPr="000A3D13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0A3D13">
        <w:rPr>
          <w:sz w:val="22"/>
          <w:szCs w:val="22"/>
        </w:rPr>
        <w:t>określenie zasad i wymogów realizacji infrastruktury technicznej;</w:t>
      </w:r>
    </w:p>
    <w:p w:rsidR="00FB32D7" w:rsidRPr="000A3D13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0A3D13">
        <w:rPr>
          <w:sz w:val="22"/>
          <w:szCs w:val="22"/>
          <w:u w:val="single"/>
        </w:rPr>
        <w:t>zapewnienie udziału społeczeństwa w pracach nad miejscowym planem zagospodarowania przestrzennego, w tym przy użyciu środków komunikacji elektronicznej poprzez:</w:t>
      </w:r>
    </w:p>
    <w:p w:rsidR="00FB32D7" w:rsidRPr="000A3D13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0A3D13">
        <w:rPr>
          <w:sz w:val="22"/>
          <w:szCs w:val="22"/>
        </w:rPr>
        <w:t>ogłoszenie w prasie i w Biuletynie Informacji Publicznej oraz obwieszczenie na tablicy ogłoszeń o przystąpieniu do sporządzenia projektu planu i możliwości składania wniosków do projektu planu,</w:t>
      </w:r>
    </w:p>
    <w:p w:rsidR="00FB32D7" w:rsidRPr="009A175B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9A175B">
        <w:rPr>
          <w:sz w:val="22"/>
          <w:szCs w:val="22"/>
        </w:rPr>
        <w:t>ogłoszenie w prasie i w Biuletynie Informacji Publicznej oraz obwieszczenie na tablicy ogłoszeń o wyłożeniu projek</w:t>
      </w:r>
      <w:r w:rsidR="009A175B" w:rsidRPr="009A175B">
        <w:rPr>
          <w:sz w:val="22"/>
          <w:szCs w:val="22"/>
        </w:rPr>
        <w:t>tu planu do publicznego wglądu,</w:t>
      </w:r>
    </w:p>
    <w:p w:rsidR="009A175B" w:rsidRPr="009A175B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9A175B">
        <w:rPr>
          <w:sz w:val="22"/>
          <w:szCs w:val="22"/>
        </w:rPr>
        <w:t xml:space="preserve">możliwość składania uwag do projektu planu na piśmie lub za pomocą </w:t>
      </w:r>
      <w:r w:rsidR="009A175B">
        <w:rPr>
          <w:sz w:val="22"/>
          <w:szCs w:val="22"/>
        </w:rPr>
        <w:t>środków komunikacji elektronicznej,</w:t>
      </w:r>
    </w:p>
    <w:p w:rsidR="00FB32D7" w:rsidRPr="009A175B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9A175B">
        <w:rPr>
          <w:sz w:val="22"/>
          <w:szCs w:val="22"/>
        </w:rPr>
        <w:t>możliwość zapoznania się z niezbędną dokumentacją sprawy w rozumieniu art. 39 ust. 2 ustawy z</w:t>
      </w:r>
      <w:r w:rsidR="00194620" w:rsidRPr="009A175B">
        <w:rPr>
          <w:sz w:val="22"/>
          <w:szCs w:val="22"/>
        </w:rPr>
        <w:t xml:space="preserve"> dnia 3 października 2008 r. o </w:t>
      </w:r>
      <w:r w:rsidRPr="009A175B">
        <w:rPr>
          <w:sz w:val="22"/>
          <w:szCs w:val="22"/>
        </w:rPr>
        <w:t xml:space="preserve">udostępnianiu informacji o środowisku i jego </w:t>
      </w:r>
      <w:r w:rsidRPr="009A175B">
        <w:rPr>
          <w:sz w:val="22"/>
          <w:szCs w:val="22"/>
        </w:rPr>
        <w:lastRenderedPageBreak/>
        <w:t>ochronie, udziale społeczeństwa w ochronie środowiska oraz o ocen</w:t>
      </w:r>
      <w:r w:rsidR="009A175B" w:rsidRPr="009A175B">
        <w:rPr>
          <w:sz w:val="22"/>
          <w:szCs w:val="22"/>
        </w:rPr>
        <w:t>ach oddziaływania na środowisko.</w:t>
      </w:r>
    </w:p>
    <w:p w:rsidR="00FB32D7" w:rsidRPr="005A41A2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5A41A2">
        <w:rPr>
          <w:sz w:val="22"/>
          <w:szCs w:val="22"/>
          <w:u w:val="single"/>
        </w:rPr>
        <w:t>zachowanie jawności i przejrzystości procedur planistycznych poprzez:</w:t>
      </w:r>
    </w:p>
    <w:p w:rsidR="00FB32D7" w:rsidRPr="005A41A2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5A41A2">
        <w:rPr>
          <w:sz w:val="22"/>
          <w:szCs w:val="22"/>
        </w:rPr>
        <w:t>realizację procedury planistycznej zgodnie z art. 17 ustawy o planowaniu i zagospodarowaniu przestrzennym,</w:t>
      </w:r>
    </w:p>
    <w:p w:rsidR="00FB32D7" w:rsidRPr="005A41A2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5A41A2">
        <w:rPr>
          <w:sz w:val="22"/>
          <w:szCs w:val="22"/>
        </w:rPr>
        <w:t>przeprowadzenie strategicznej oceny oddziaływania na środowisko projektowanego planu miejscowego zgodnie z art. 21, art. 39 i art. 54 ustawy o udostępnianiu informacji o środowisku i jego ochronie, udziale społeczeństwa w ochronie środowiska oraz o ocenach oddziaływania na środowisko;</w:t>
      </w:r>
    </w:p>
    <w:p w:rsidR="00FB32D7" w:rsidRPr="003A530A" w:rsidRDefault="00F05AFF">
      <w:pPr>
        <w:pStyle w:val="Akapitzlist"/>
        <w:numPr>
          <w:ilvl w:val="0"/>
          <w:numId w:val="2"/>
        </w:numPr>
        <w:spacing w:before="120" w:line="280" w:lineRule="exact"/>
        <w:ind w:left="771" w:hanging="357"/>
      </w:pPr>
      <w:r w:rsidRPr="003A530A">
        <w:rPr>
          <w:sz w:val="22"/>
          <w:szCs w:val="22"/>
          <w:u w:val="single"/>
        </w:rPr>
        <w:t>potrzebę zapewnienia odpowiedniej ilości i jakości wody, do celów zaopatrzenia ludności poprzez</w:t>
      </w:r>
      <w:r w:rsidRPr="003A530A">
        <w:rPr>
          <w:sz w:val="22"/>
          <w:szCs w:val="22"/>
        </w:rPr>
        <w:t>:</w:t>
      </w:r>
    </w:p>
    <w:p w:rsidR="00FB32D7" w:rsidRPr="003A530A" w:rsidRDefault="00F05AFF">
      <w:pPr>
        <w:pStyle w:val="Akapitzlist"/>
        <w:numPr>
          <w:ilvl w:val="1"/>
          <w:numId w:val="5"/>
        </w:numPr>
        <w:spacing w:line="280" w:lineRule="exact"/>
        <w:ind w:left="1135" w:hanging="284"/>
      </w:pPr>
      <w:r w:rsidRPr="003A530A">
        <w:rPr>
          <w:sz w:val="22"/>
          <w:szCs w:val="22"/>
        </w:rPr>
        <w:t>wprowadzenie zasady zaopatrzenia w wodę z sieci wodociągowej z dopu</w:t>
      </w:r>
      <w:r w:rsidR="003A530A" w:rsidRPr="003A530A">
        <w:rPr>
          <w:sz w:val="22"/>
          <w:szCs w:val="22"/>
        </w:rPr>
        <w:t>szczeniem wykorzystania indywidualnych</w:t>
      </w:r>
      <w:r w:rsidRPr="003A530A">
        <w:rPr>
          <w:sz w:val="22"/>
          <w:szCs w:val="22"/>
        </w:rPr>
        <w:t xml:space="preserve"> ujęć, realizowanych w sposób zgodny z przepisami odrębnymi dotyczącymi gospodarowania wodami i ochrony wód podziemnych.</w:t>
      </w:r>
    </w:p>
    <w:p w:rsidR="00FB32D7" w:rsidRPr="00680A45" w:rsidRDefault="00FB32D7">
      <w:pPr>
        <w:spacing w:line="280" w:lineRule="exact"/>
        <w:rPr>
          <w:color w:val="00B050"/>
          <w:sz w:val="22"/>
          <w:szCs w:val="22"/>
        </w:rPr>
      </w:pPr>
    </w:p>
    <w:p w:rsidR="00FB32D7" w:rsidRPr="003A530A" w:rsidRDefault="00F05AFF">
      <w:pPr>
        <w:pStyle w:val="Akapitzlist"/>
        <w:numPr>
          <w:ilvl w:val="1"/>
          <w:numId w:val="1"/>
        </w:numPr>
        <w:spacing w:line="280" w:lineRule="exact"/>
        <w:ind w:hanging="366"/>
      </w:pPr>
      <w:r w:rsidRPr="003A530A">
        <w:rPr>
          <w:b/>
          <w:sz w:val="22"/>
          <w:szCs w:val="22"/>
        </w:rPr>
        <w:t>Sposób realizacji wymogów określonych w art. 1 ust. 3 ustawy</w:t>
      </w:r>
      <w:r w:rsidRPr="003A530A">
        <w:rPr>
          <w:sz w:val="22"/>
          <w:szCs w:val="22"/>
        </w:rPr>
        <w:t>:</w:t>
      </w:r>
    </w:p>
    <w:p w:rsidR="00FB32D7" w:rsidRPr="003A530A" w:rsidRDefault="00F05AFF">
      <w:pPr>
        <w:pStyle w:val="Akapitzlist"/>
        <w:spacing w:before="120" w:line="280" w:lineRule="exact"/>
        <w:ind w:left="425" w:firstLine="0"/>
      </w:pPr>
      <w:r w:rsidRPr="003A530A">
        <w:rPr>
          <w:sz w:val="22"/>
          <w:szCs w:val="22"/>
        </w:rPr>
        <w:t>Ustalając przeznaczenie terenu, a także określając potencjalny sposób zagospodarowania i korzystania z terenu, organ zważy interes publiczny i interesy prywatne w tym zgłaszane w postaci wniosków i uwag, zmierzające do ochrony istniejącego stanu zagospodarowania terenu, jak i zmian w zakresie jego zagospodarowania, a także analizy ekonomiczne, środowiskowe i społeczne. Spełnienie ww. wymogów nastąpiło poprzez:</w:t>
      </w:r>
    </w:p>
    <w:p w:rsidR="00FB32D7" w:rsidRPr="003A530A" w:rsidRDefault="00F05AFF">
      <w:pPr>
        <w:pStyle w:val="Akapitzlist"/>
        <w:numPr>
          <w:ilvl w:val="0"/>
          <w:numId w:val="4"/>
        </w:numPr>
        <w:spacing w:line="280" w:lineRule="exact"/>
        <w:ind w:left="851" w:hanging="425"/>
      </w:pPr>
      <w:r w:rsidRPr="003A530A">
        <w:rPr>
          <w:sz w:val="22"/>
          <w:szCs w:val="22"/>
        </w:rPr>
        <w:t>opracowanie projektu planu z uwzględnieniem</w:t>
      </w:r>
      <w:r w:rsidR="003A530A">
        <w:rPr>
          <w:sz w:val="22"/>
          <w:szCs w:val="22"/>
        </w:rPr>
        <w:t xml:space="preserve"> ustaleń zawartych w opracowaniach ekofizjograficznych</w:t>
      </w:r>
      <w:r w:rsidRPr="003A530A">
        <w:rPr>
          <w:sz w:val="22"/>
          <w:szCs w:val="22"/>
        </w:rPr>
        <w:t>,</w:t>
      </w:r>
    </w:p>
    <w:p w:rsidR="00FB32D7" w:rsidRPr="003A530A" w:rsidRDefault="00F05AFF">
      <w:pPr>
        <w:pStyle w:val="Akapitzlist"/>
        <w:numPr>
          <w:ilvl w:val="0"/>
          <w:numId w:val="4"/>
        </w:numPr>
        <w:spacing w:line="280" w:lineRule="exact"/>
        <w:ind w:left="851" w:hanging="425"/>
      </w:pPr>
      <w:r w:rsidRPr="003A530A">
        <w:rPr>
          <w:sz w:val="22"/>
          <w:szCs w:val="22"/>
        </w:rPr>
        <w:t>analizę ustaleń wydanych decyzji o warunkach zabudowy i zagospodarowania terenu dla terenów znajdujących się na obszarze objętym projektem planu,</w:t>
      </w:r>
    </w:p>
    <w:p w:rsidR="00FB32D7" w:rsidRPr="003A530A" w:rsidRDefault="00F05AFF">
      <w:pPr>
        <w:pStyle w:val="Akapitzlist"/>
        <w:numPr>
          <w:ilvl w:val="0"/>
          <w:numId w:val="4"/>
        </w:numPr>
        <w:spacing w:line="280" w:lineRule="exact"/>
        <w:ind w:left="851" w:hanging="425"/>
      </w:pPr>
      <w:r w:rsidRPr="003A530A">
        <w:rPr>
          <w:sz w:val="22"/>
          <w:szCs w:val="22"/>
        </w:rPr>
        <w:t>analizę</w:t>
      </w:r>
      <w:r w:rsidR="003A530A" w:rsidRPr="003A530A">
        <w:rPr>
          <w:sz w:val="22"/>
          <w:szCs w:val="22"/>
        </w:rPr>
        <w:t xml:space="preserve"> ustaleń zawartych w miejscowym planie</w:t>
      </w:r>
      <w:r w:rsidRPr="003A530A">
        <w:rPr>
          <w:sz w:val="22"/>
          <w:szCs w:val="22"/>
        </w:rPr>
        <w:t xml:space="preserve"> zagospodarowan</w:t>
      </w:r>
      <w:r w:rsidR="003A530A" w:rsidRPr="003A530A">
        <w:rPr>
          <w:sz w:val="22"/>
          <w:szCs w:val="22"/>
        </w:rPr>
        <w:t>ia przestrzennego obowiązującym na fragmencie obszaru objętym</w:t>
      </w:r>
      <w:r w:rsidRPr="003A530A">
        <w:rPr>
          <w:sz w:val="22"/>
          <w:szCs w:val="22"/>
        </w:rPr>
        <w:t xml:space="preserve"> projektem planu;</w:t>
      </w:r>
    </w:p>
    <w:p w:rsidR="00FB32D7" w:rsidRPr="008526A8" w:rsidRDefault="00F05AFF">
      <w:pPr>
        <w:pStyle w:val="Akapitzlist"/>
        <w:numPr>
          <w:ilvl w:val="0"/>
          <w:numId w:val="4"/>
        </w:numPr>
        <w:spacing w:line="280" w:lineRule="exact"/>
        <w:ind w:left="851" w:hanging="425"/>
      </w:pPr>
      <w:r w:rsidRPr="008526A8">
        <w:rPr>
          <w:sz w:val="22"/>
          <w:szCs w:val="22"/>
        </w:rPr>
        <w:t>opracowanie projektu planu z jak największym poszanowaniem istniejących podziałów geodezyjnych i istniejącego zagospodarowania terenów;</w:t>
      </w:r>
    </w:p>
    <w:p w:rsidR="00FB32D7" w:rsidRPr="00050D4F" w:rsidRDefault="00F05AFF">
      <w:pPr>
        <w:pStyle w:val="Akapitzlist"/>
        <w:numPr>
          <w:ilvl w:val="0"/>
          <w:numId w:val="4"/>
        </w:numPr>
        <w:spacing w:line="280" w:lineRule="exact"/>
        <w:ind w:left="851" w:hanging="425"/>
      </w:pPr>
      <w:r w:rsidRPr="00050D4F">
        <w:rPr>
          <w:sz w:val="22"/>
          <w:szCs w:val="22"/>
        </w:rPr>
        <w:t>rozpatrzenie uwag</w:t>
      </w:r>
      <w:r w:rsidR="00050D4F" w:rsidRPr="00050D4F">
        <w:rPr>
          <w:sz w:val="22"/>
          <w:szCs w:val="22"/>
        </w:rPr>
        <w:t>i, która wpłynęła</w:t>
      </w:r>
      <w:r w:rsidRPr="00050D4F">
        <w:rPr>
          <w:sz w:val="22"/>
          <w:szCs w:val="22"/>
        </w:rPr>
        <w:t xml:space="preserve"> do projektu planu wy</w:t>
      </w:r>
      <w:r w:rsidR="00050D4F" w:rsidRPr="00050D4F">
        <w:rPr>
          <w:sz w:val="22"/>
          <w:szCs w:val="22"/>
        </w:rPr>
        <w:t>łożonego do publicznego wglądu.</w:t>
      </w:r>
    </w:p>
    <w:p w:rsidR="00FB32D7" w:rsidRPr="00680A45" w:rsidRDefault="00FB32D7">
      <w:pPr>
        <w:pStyle w:val="Akapitzlist"/>
        <w:spacing w:line="280" w:lineRule="exact"/>
        <w:ind w:left="426"/>
        <w:rPr>
          <w:color w:val="00B050"/>
          <w:sz w:val="22"/>
          <w:szCs w:val="22"/>
        </w:rPr>
      </w:pPr>
    </w:p>
    <w:p w:rsidR="00FB32D7" w:rsidRPr="008526A8" w:rsidRDefault="00F05AFF">
      <w:pPr>
        <w:pStyle w:val="Akapitzlist"/>
        <w:numPr>
          <w:ilvl w:val="1"/>
          <w:numId w:val="1"/>
        </w:numPr>
        <w:spacing w:line="280" w:lineRule="exact"/>
        <w:ind w:hanging="366"/>
      </w:pPr>
      <w:r w:rsidRPr="008526A8">
        <w:rPr>
          <w:b/>
          <w:sz w:val="22"/>
          <w:szCs w:val="22"/>
        </w:rPr>
        <w:t>Sposób realizacji wymogów określonych w art. 1 ust. 4 ustawy</w:t>
      </w:r>
      <w:r w:rsidRPr="008526A8">
        <w:rPr>
          <w:sz w:val="22"/>
          <w:szCs w:val="22"/>
        </w:rPr>
        <w:t>:</w:t>
      </w:r>
    </w:p>
    <w:p w:rsidR="00FB32D7" w:rsidRPr="008526A8" w:rsidRDefault="00F05AFF">
      <w:pPr>
        <w:pStyle w:val="Akapitzlist"/>
        <w:spacing w:before="120" w:line="280" w:lineRule="exact"/>
        <w:ind w:left="425" w:firstLine="0"/>
      </w:pPr>
      <w:r w:rsidRPr="008526A8">
        <w:rPr>
          <w:sz w:val="22"/>
          <w:szCs w:val="22"/>
        </w:rPr>
        <w:t>W przypadku sytuowania nowej zabudowy, uwzględnienie wymagań ładu przestrzennego, efektywnego gospodarowania przestrzenią oraz walorów ekonomicznych przestrzeni następuje poprzez:</w:t>
      </w:r>
    </w:p>
    <w:p w:rsidR="001A28DF" w:rsidRPr="001A28DF" w:rsidRDefault="00F05AFF" w:rsidP="001A28DF">
      <w:pPr>
        <w:pStyle w:val="Akapitzlist"/>
        <w:numPr>
          <w:ilvl w:val="0"/>
          <w:numId w:val="3"/>
        </w:numPr>
        <w:spacing w:before="120" w:line="280" w:lineRule="exact"/>
      </w:pPr>
      <w:r w:rsidRPr="008526A8">
        <w:rPr>
          <w:sz w:val="22"/>
          <w:szCs w:val="22"/>
          <w:u w:val="single"/>
        </w:rPr>
        <w:t>kształtowanie struktur przestrzennych przy uwzględnieniu dążenia do minimalizowania transportochłonności układu przestrzennego</w:t>
      </w:r>
    </w:p>
    <w:p w:rsidR="001A28DF" w:rsidRPr="001A28DF" w:rsidRDefault="001A28DF" w:rsidP="001A28DF">
      <w:pPr>
        <w:pStyle w:val="Akapitzlist"/>
        <w:spacing w:before="120" w:line="280" w:lineRule="exact"/>
        <w:ind w:left="775" w:firstLine="0"/>
      </w:pPr>
      <w:r>
        <w:rPr>
          <w:sz w:val="22"/>
          <w:szCs w:val="22"/>
        </w:rPr>
        <w:t>C</w:t>
      </w:r>
      <w:r w:rsidRPr="001A28DF">
        <w:rPr>
          <w:sz w:val="22"/>
          <w:szCs w:val="22"/>
        </w:rPr>
        <w:t>zęść obszaru objętego projektem planu ma</w:t>
      </w:r>
      <w:r>
        <w:rPr>
          <w:sz w:val="22"/>
          <w:szCs w:val="22"/>
        </w:rPr>
        <w:t xml:space="preserve"> wykształconą strukturę przestrzenną oraz</w:t>
      </w:r>
      <w:r w:rsidRPr="001A28DF">
        <w:rPr>
          <w:sz w:val="22"/>
          <w:szCs w:val="22"/>
        </w:rPr>
        <w:t xml:space="preserve"> za</w:t>
      </w:r>
      <w:r>
        <w:rPr>
          <w:sz w:val="22"/>
          <w:szCs w:val="22"/>
        </w:rPr>
        <w:t xml:space="preserve">pewnioną obsługę komunikacyjną </w:t>
      </w:r>
      <w:r w:rsidRPr="001A28DF">
        <w:rPr>
          <w:sz w:val="22"/>
          <w:szCs w:val="22"/>
        </w:rPr>
        <w:t>w oparciu o istniejący układ komunikacyjny. Projekt planu zakł</w:t>
      </w:r>
      <w:r>
        <w:rPr>
          <w:sz w:val="22"/>
          <w:szCs w:val="22"/>
        </w:rPr>
        <w:t xml:space="preserve">ada uzupełninie sieci drogowej </w:t>
      </w:r>
      <w:r w:rsidRPr="001A28DF">
        <w:rPr>
          <w:sz w:val="22"/>
          <w:szCs w:val="22"/>
        </w:rPr>
        <w:t>w celu zapewnienia obsługi komunikacyjnej nowym terenom inwestycyjnym.</w:t>
      </w:r>
    </w:p>
    <w:p w:rsidR="00FB32D7" w:rsidRPr="00BE5DF6" w:rsidRDefault="00F05AFF">
      <w:pPr>
        <w:pStyle w:val="Akapitzlist"/>
        <w:numPr>
          <w:ilvl w:val="0"/>
          <w:numId w:val="3"/>
        </w:numPr>
        <w:spacing w:before="120" w:line="280" w:lineRule="exact"/>
      </w:pPr>
      <w:r w:rsidRPr="00BE5DF6">
        <w:rPr>
          <w:sz w:val="22"/>
          <w:szCs w:val="22"/>
          <w:u w:val="single"/>
        </w:rPr>
        <w:t>lokalizowanie nowej zabudowy mieszkaniowej w sposób umożliwiający mieszkańcom maksymalne wykorzystanie publicznego transportu zbiorowego jako podstawowego środka transportu</w:t>
      </w:r>
    </w:p>
    <w:p w:rsidR="00FB32D7" w:rsidRPr="00BE5DF6" w:rsidRDefault="00F05AFF">
      <w:pPr>
        <w:pStyle w:val="Akapitzlist"/>
        <w:spacing w:before="120" w:line="264" w:lineRule="auto"/>
        <w:ind w:left="775" w:firstLine="0"/>
        <w:rPr>
          <w:sz w:val="22"/>
          <w:szCs w:val="22"/>
        </w:rPr>
      </w:pPr>
      <w:r w:rsidRPr="00BE5DF6">
        <w:rPr>
          <w:sz w:val="22"/>
          <w:szCs w:val="22"/>
        </w:rPr>
        <w:t>Przez teren objęty projektem planu przebiegają trasy publicznego transportu zbiorowego, które mogą być wykorzystywane dla potrzeb obsługi mieszkańców, bez konieczności rozbudowy sieci publicznego transportu zbiorowego.</w:t>
      </w:r>
    </w:p>
    <w:p w:rsidR="00536F36" w:rsidRPr="00536F36" w:rsidRDefault="00F05AFF" w:rsidP="00536F36">
      <w:pPr>
        <w:pStyle w:val="Akapitzlist"/>
        <w:numPr>
          <w:ilvl w:val="0"/>
          <w:numId w:val="3"/>
        </w:numPr>
        <w:spacing w:before="120" w:line="280" w:lineRule="exact"/>
      </w:pPr>
      <w:r w:rsidRPr="00536F36">
        <w:rPr>
          <w:sz w:val="22"/>
          <w:szCs w:val="22"/>
          <w:u w:val="single"/>
        </w:rPr>
        <w:t>zapewnianie rozwiązań przestrzennych, ułatwiających przemieszczanie się pieszych i rowerzystów</w:t>
      </w:r>
    </w:p>
    <w:p w:rsidR="00536F36" w:rsidRPr="00536F36" w:rsidRDefault="00536F36" w:rsidP="00536F36">
      <w:pPr>
        <w:pStyle w:val="Akapitzlist"/>
        <w:spacing w:before="120" w:line="280" w:lineRule="exact"/>
        <w:ind w:left="775" w:firstLine="0"/>
      </w:pPr>
      <w:r w:rsidRPr="00536F36">
        <w:rPr>
          <w:sz w:val="22"/>
          <w:szCs w:val="22"/>
        </w:rPr>
        <w:t>Obszar objęty projektem planu ma zapewnioną obsługę komunikacyjną w oparciu o istniejący oraz planowany układ komunikacyjny, który zapewnia rozwiązania przestrzenne, ułatwiające przemieszczanie się pieszych i rowerzystów.</w:t>
      </w:r>
    </w:p>
    <w:p w:rsidR="00FB32D7" w:rsidRPr="000F3B28" w:rsidRDefault="00F05AFF">
      <w:pPr>
        <w:pStyle w:val="Akapitzlist"/>
        <w:numPr>
          <w:ilvl w:val="0"/>
          <w:numId w:val="3"/>
        </w:numPr>
        <w:spacing w:before="120" w:line="280" w:lineRule="exact"/>
      </w:pPr>
      <w:r w:rsidRPr="000F3B28">
        <w:rPr>
          <w:sz w:val="22"/>
          <w:szCs w:val="22"/>
          <w:u w:val="single"/>
        </w:rPr>
        <w:lastRenderedPageBreak/>
        <w:t>dążenie do planowania i lokalizowania nowej zabudowy na obszarach o w pełni wykształconej zwartej strukturze funkcjonalno-przestrzennej, w szczególności poprzez uzupełnianie istniejącej zabudowy</w:t>
      </w:r>
    </w:p>
    <w:p w:rsidR="00FB32D7" w:rsidRDefault="000F3B28" w:rsidP="000F3B28">
      <w:pPr>
        <w:pStyle w:val="Akapitzlist"/>
        <w:spacing w:before="120" w:line="264" w:lineRule="auto"/>
        <w:ind w:left="775" w:firstLine="0"/>
        <w:rPr>
          <w:sz w:val="22"/>
          <w:szCs w:val="22"/>
        </w:rPr>
      </w:pPr>
      <w:r w:rsidRPr="00EF65D4">
        <w:rPr>
          <w:sz w:val="22"/>
          <w:szCs w:val="22"/>
        </w:rPr>
        <w:t>Obszar objęty projektem planu jest</w:t>
      </w:r>
      <w:r>
        <w:rPr>
          <w:sz w:val="22"/>
          <w:szCs w:val="22"/>
        </w:rPr>
        <w:t xml:space="preserve"> obszarem częściowo zainwestowanym, na </w:t>
      </w:r>
      <w:r w:rsidRPr="00EF65D4">
        <w:rPr>
          <w:sz w:val="22"/>
          <w:szCs w:val="22"/>
        </w:rPr>
        <w:t>którym występuje zabudowa o funkcji</w:t>
      </w:r>
      <w:r w:rsidR="00CF53D9">
        <w:rPr>
          <w:sz w:val="22"/>
          <w:szCs w:val="22"/>
        </w:rPr>
        <w:t xml:space="preserve"> mieszkaniowej, usługowej, </w:t>
      </w:r>
      <w:r>
        <w:rPr>
          <w:sz w:val="22"/>
          <w:szCs w:val="22"/>
        </w:rPr>
        <w:t>produkcyjnej w tym magazynowej</w:t>
      </w:r>
      <w:r w:rsidR="00EE55EA">
        <w:rPr>
          <w:sz w:val="22"/>
          <w:szCs w:val="22"/>
        </w:rPr>
        <w:t xml:space="preserve"> oraz związana z gospodarowaniem odpadami</w:t>
      </w:r>
      <w:r>
        <w:rPr>
          <w:sz w:val="22"/>
          <w:szCs w:val="22"/>
        </w:rPr>
        <w:t xml:space="preserve">. Projekt planu przewiduje uporządkowanie </w:t>
      </w:r>
      <w:r w:rsidR="00EE55EA">
        <w:rPr>
          <w:sz w:val="22"/>
          <w:szCs w:val="22"/>
        </w:rPr>
        <w:br/>
      </w:r>
      <w:r>
        <w:rPr>
          <w:sz w:val="22"/>
          <w:szCs w:val="22"/>
        </w:rPr>
        <w:t xml:space="preserve">i uzupełnienie istniejącej na tym obszarze struktury funkcjonalno-przestrzennej w związku </w:t>
      </w:r>
      <w:r w:rsidR="00EE55EA">
        <w:rPr>
          <w:sz w:val="22"/>
          <w:szCs w:val="22"/>
        </w:rPr>
        <w:br/>
      </w:r>
      <w:r>
        <w:rPr>
          <w:sz w:val="22"/>
          <w:szCs w:val="22"/>
        </w:rPr>
        <w:t>z czym powyższy wymóg został spełniony.</w:t>
      </w:r>
    </w:p>
    <w:p w:rsidR="000F3B28" w:rsidRPr="000F3B28" w:rsidRDefault="000F3B28" w:rsidP="000F3B28">
      <w:pPr>
        <w:pStyle w:val="Akapitzlist"/>
        <w:spacing w:before="120" w:line="264" w:lineRule="auto"/>
        <w:ind w:left="775" w:firstLine="0"/>
        <w:rPr>
          <w:sz w:val="22"/>
          <w:szCs w:val="22"/>
        </w:rPr>
      </w:pPr>
    </w:p>
    <w:p w:rsidR="00FB32D7" w:rsidRPr="009E2DBD" w:rsidRDefault="00F05AFF">
      <w:pPr>
        <w:pStyle w:val="Akapitzlist"/>
        <w:numPr>
          <w:ilvl w:val="0"/>
          <w:numId w:val="1"/>
        </w:numPr>
        <w:spacing w:line="280" w:lineRule="exact"/>
        <w:ind w:left="426" w:hanging="426"/>
      </w:pPr>
      <w:r w:rsidRPr="009E2DBD">
        <w:rPr>
          <w:b/>
          <w:sz w:val="22"/>
          <w:szCs w:val="22"/>
          <w:u w:val="single"/>
        </w:rPr>
        <w:t>Zgodność z wynikami Analizy zmian w zagospodarowaniu przestrzennym</w:t>
      </w:r>
    </w:p>
    <w:p w:rsidR="001A4458" w:rsidRDefault="00EA24C6" w:rsidP="001A4458">
      <w:pPr>
        <w:pStyle w:val="Akapitzlist"/>
        <w:spacing w:before="120" w:line="280" w:lineRule="exact"/>
        <w:ind w:left="360" w:firstLine="0"/>
        <w:rPr>
          <w:sz w:val="22"/>
          <w:szCs w:val="22"/>
        </w:rPr>
      </w:pPr>
      <w:r w:rsidRPr="00401C55">
        <w:rPr>
          <w:sz w:val="22"/>
          <w:szCs w:val="22"/>
        </w:rPr>
        <w:t>Dla obszaru miasta Tomaszowa Mazowieckiego wykonano w 2020 r. Analizę zmian w zagospodarowaniu przestrzennym miasta Tomaszowa Mazowieckiego w latach 2014-2019, której wyniki zostały przyjęte przez Radę Miejską Tomaszowa Mazowieckiego uchwałą nr XXXI/237/2020</w:t>
      </w:r>
      <w:r>
        <w:rPr>
          <w:sz w:val="22"/>
          <w:szCs w:val="22"/>
        </w:rPr>
        <w:t xml:space="preserve"> </w:t>
      </w:r>
      <w:r w:rsidRPr="00401C55">
        <w:rPr>
          <w:sz w:val="22"/>
          <w:szCs w:val="22"/>
        </w:rPr>
        <w:t>z dnia 27 sierpnia 2020 r. w sprawie aktualności Studium uwarunkowań i</w:t>
      </w:r>
      <w:r>
        <w:rPr>
          <w:sz w:val="22"/>
          <w:szCs w:val="22"/>
        </w:rPr>
        <w:t xml:space="preserve"> </w:t>
      </w:r>
      <w:r w:rsidRPr="00401C55">
        <w:rPr>
          <w:sz w:val="22"/>
          <w:szCs w:val="22"/>
        </w:rPr>
        <w:t>kierunków zagospodarowania przestrzennego miasta Tomaszowa Mazowieckiego oraz miejscowych planów zagospodarowania przestrzennego.</w:t>
      </w:r>
    </w:p>
    <w:p w:rsidR="00FB32D7" w:rsidRPr="001A4458" w:rsidRDefault="00EA24C6" w:rsidP="001A4458">
      <w:pPr>
        <w:pStyle w:val="Akapitzlist"/>
        <w:spacing w:before="120" w:line="280" w:lineRule="exact"/>
        <w:ind w:left="360" w:firstLine="0"/>
        <w:rPr>
          <w:sz w:val="22"/>
          <w:szCs w:val="22"/>
        </w:rPr>
      </w:pPr>
      <w:r w:rsidRPr="001A4458">
        <w:rPr>
          <w:sz w:val="22"/>
          <w:szCs w:val="22"/>
        </w:rPr>
        <w:t>W uchwale tej stwierdzono potrzebę kontynuacji prac nad projektami miejscowych planów zagospodarowania przestrzennego dla obszarów, w stosunku do których podjęto uchwały o przystąpieniu do sporządzania planu miejscowego</w:t>
      </w:r>
      <w:r w:rsidR="003F1CA5" w:rsidRPr="001A4458">
        <w:rPr>
          <w:sz w:val="22"/>
          <w:szCs w:val="22"/>
        </w:rPr>
        <w:t>. Zatem, potwierdzono zasadność i potrzebę</w:t>
      </w:r>
      <w:r w:rsidR="003F1CA5" w:rsidRPr="001A4458">
        <w:rPr>
          <w:color w:val="00B050"/>
          <w:sz w:val="22"/>
          <w:szCs w:val="22"/>
        </w:rPr>
        <w:t xml:space="preserve"> </w:t>
      </w:r>
      <w:r w:rsidR="003F1CA5" w:rsidRPr="001A4458">
        <w:rPr>
          <w:sz w:val="22"/>
          <w:szCs w:val="22"/>
        </w:rPr>
        <w:t xml:space="preserve">kontynuowania procedury planistycznej dotyczącej miejscowego planu zagospodarowania przestrzennego terenu położonego w rejonie ulicy Zawadzkiej i Milenijnej w Tomaszowie Mazowieckim, która została zainicjowana uchwałą Nr XVII/143/2011 </w:t>
      </w:r>
      <w:r w:rsidR="003F1CA5" w:rsidRPr="001A4458">
        <w:rPr>
          <w:sz w:val="22"/>
          <w:szCs w:val="22"/>
          <w:shd w:val="clear" w:color="auto" w:fill="FFFFFF"/>
        </w:rPr>
        <w:t xml:space="preserve">Rady Miejskiej Tomaszowa Mazowieckiego z dnia </w:t>
      </w:r>
      <w:r w:rsidR="003F1CA5" w:rsidRPr="001A4458">
        <w:rPr>
          <w:sz w:val="22"/>
          <w:szCs w:val="22"/>
        </w:rPr>
        <w:t xml:space="preserve">26 października 2011 </w:t>
      </w:r>
      <w:r w:rsidR="003F1CA5" w:rsidRPr="001A4458">
        <w:rPr>
          <w:sz w:val="22"/>
          <w:szCs w:val="22"/>
          <w:shd w:val="clear" w:color="auto" w:fill="FFFFFF"/>
        </w:rPr>
        <w:t>roku.</w:t>
      </w:r>
    </w:p>
    <w:p w:rsidR="003F1CA5" w:rsidRPr="003F1CA5" w:rsidRDefault="003F1CA5" w:rsidP="003F1CA5">
      <w:pPr>
        <w:pStyle w:val="Akapitzlist"/>
        <w:spacing w:line="280" w:lineRule="exact"/>
        <w:ind w:left="425" w:firstLine="0"/>
        <w:rPr>
          <w:sz w:val="22"/>
          <w:szCs w:val="22"/>
        </w:rPr>
      </w:pPr>
    </w:p>
    <w:p w:rsidR="00FB32D7" w:rsidRPr="003A5352" w:rsidRDefault="00F05AFF">
      <w:pPr>
        <w:pStyle w:val="Akapitzlist"/>
        <w:numPr>
          <w:ilvl w:val="0"/>
          <w:numId w:val="1"/>
        </w:numPr>
        <w:spacing w:line="280" w:lineRule="exact"/>
        <w:ind w:left="426" w:hanging="426"/>
      </w:pPr>
      <w:r w:rsidRPr="003A5352">
        <w:rPr>
          <w:b/>
          <w:sz w:val="22"/>
          <w:szCs w:val="22"/>
          <w:u w:val="single"/>
        </w:rPr>
        <w:t>Wpływ na finanse publiczne, w tym budżet gminy</w:t>
      </w:r>
    </w:p>
    <w:p w:rsidR="003A5352" w:rsidRDefault="00F05AFF">
      <w:pPr>
        <w:spacing w:line="280" w:lineRule="exact"/>
        <w:ind w:firstLine="1"/>
        <w:rPr>
          <w:sz w:val="22"/>
          <w:szCs w:val="22"/>
        </w:rPr>
      </w:pPr>
      <w:r w:rsidRPr="003A5352">
        <w:rPr>
          <w:sz w:val="22"/>
          <w:szCs w:val="22"/>
        </w:rPr>
        <w:t xml:space="preserve">W ramach procedury planistycznej sporządzono prognozę skutków finansowych uchwalenia planu miejscowego, przyjmując 5-cio letni okres prognozowania wielkości nakładów i dochodów gminy związanych z uchwaleniem planu. </w:t>
      </w:r>
      <w:r w:rsidR="003A5352" w:rsidRPr="003A5352">
        <w:rPr>
          <w:sz w:val="22"/>
          <w:szCs w:val="22"/>
        </w:rPr>
        <w:t>Przeprowadzona w powyższym opracowaniu ocena efektywności ekonomicznej</w:t>
      </w:r>
      <w:r w:rsidR="003A5352">
        <w:rPr>
          <w:sz w:val="22"/>
          <w:szCs w:val="22"/>
        </w:rPr>
        <w:t xml:space="preserve"> inwestycji, jaką jest realizacja ustaleń planu miejscowego</w:t>
      </w:r>
      <w:r w:rsidR="003A5352" w:rsidRPr="003A5352">
        <w:rPr>
          <w:sz w:val="22"/>
          <w:szCs w:val="22"/>
        </w:rPr>
        <w:t xml:space="preserve"> dała wynik</w:t>
      </w:r>
      <w:r w:rsidR="003A5352">
        <w:rPr>
          <w:sz w:val="22"/>
          <w:szCs w:val="22"/>
        </w:rPr>
        <w:t xml:space="preserve"> ujemny, </w:t>
      </w:r>
      <w:r w:rsidR="00F0248E">
        <w:rPr>
          <w:sz w:val="22"/>
          <w:szCs w:val="22"/>
        </w:rPr>
        <w:br/>
      </w:r>
      <w:r w:rsidR="003A5352">
        <w:rPr>
          <w:sz w:val="22"/>
          <w:szCs w:val="22"/>
        </w:rPr>
        <w:t>co wynika głównie z konieczności poniesienia nakładów inwestycyjnych (nabycie gruntu, budowa układu komunikacyjnego oraz sieci infrastruktury technicznej)</w:t>
      </w:r>
      <w:r w:rsidR="00847343">
        <w:rPr>
          <w:sz w:val="22"/>
          <w:szCs w:val="22"/>
        </w:rPr>
        <w:t>.</w:t>
      </w:r>
    </w:p>
    <w:p w:rsidR="00F05AFF" w:rsidRDefault="009B2F87" w:rsidP="00631D3A">
      <w:pPr>
        <w:spacing w:line="280" w:lineRule="exact"/>
        <w:ind w:firstLine="1"/>
        <w:rPr>
          <w:sz w:val="22"/>
          <w:szCs w:val="22"/>
        </w:rPr>
      </w:pPr>
      <w:r>
        <w:rPr>
          <w:sz w:val="22"/>
          <w:szCs w:val="22"/>
        </w:rPr>
        <w:t>Celem gospodarki przestrzennej nie jest jedynie maksymalizacja efektu ekonomicznego, ale także porządkowanie przestrzeni, z uwzględnieniem ładu przestrzennego, które tworzy harmonijną całość oraz uwzględnia w uporządkowanych re</w:t>
      </w:r>
      <w:r w:rsidR="00C36260">
        <w:rPr>
          <w:sz w:val="22"/>
          <w:szCs w:val="22"/>
        </w:rPr>
        <w:t xml:space="preserve">lacjach wszelkie uwarunkowania </w:t>
      </w:r>
      <w:r>
        <w:rPr>
          <w:sz w:val="22"/>
          <w:szCs w:val="22"/>
        </w:rPr>
        <w:t>i wymagania funkcjonalne, społeczno-gospodarcze, środowiskowe, kulturow</w:t>
      </w:r>
      <w:r w:rsidR="00B561E7">
        <w:rPr>
          <w:sz w:val="22"/>
          <w:szCs w:val="22"/>
        </w:rPr>
        <w:t>e oraz kompozycyjno-estetyczne. Kryterium ekonomiczne nie może być jedynym kryterium wyboru wariantu lub (nie) przyjęcia planu, gdyż inne cele, np. społeczne, czy efekty przestrzenne mogą wpłynąć pozytywnie na rozwój obszaru. Dla obszaru an</w:t>
      </w:r>
      <w:r w:rsidR="00EE6797">
        <w:rPr>
          <w:sz w:val="22"/>
          <w:szCs w:val="22"/>
        </w:rPr>
        <w:t>alizowanego ujemny wynik prognozy</w:t>
      </w:r>
      <w:r w:rsidR="00B561E7">
        <w:rPr>
          <w:sz w:val="22"/>
          <w:szCs w:val="22"/>
        </w:rPr>
        <w:t xml:space="preserve"> jest wynikiem tymczasowym. Długookresowo wpływy związane ze zbyciem gruntów, a także</w:t>
      </w:r>
      <w:r w:rsidR="00CF53D9">
        <w:rPr>
          <w:sz w:val="22"/>
          <w:szCs w:val="22"/>
        </w:rPr>
        <w:t xml:space="preserve"> z</w:t>
      </w:r>
      <w:r w:rsidR="00B561E7">
        <w:rPr>
          <w:sz w:val="22"/>
          <w:szCs w:val="22"/>
        </w:rPr>
        <w:t xml:space="preserve"> podatkami płaconymi przez inwestorów na terenie objętym projektem planu zbilansują inwestycje i zaczną przynosić realne dochody.</w:t>
      </w:r>
      <w:bookmarkStart w:id="0" w:name="_GoBack"/>
      <w:bookmarkEnd w:id="0"/>
    </w:p>
    <w:sectPr w:rsidR="00F05AFF" w:rsidSect="00F05AFF">
      <w:footerReference w:type="default" r:id="rId8"/>
      <w:pgSz w:w="11906" w:h="16838"/>
      <w:pgMar w:top="1134" w:right="1134" w:bottom="1134" w:left="1418" w:header="0" w:footer="5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D5A" w:rsidRDefault="00837D5A">
      <w:r>
        <w:separator/>
      </w:r>
    </w:p>
  </w:endnote>
  <w:endnote w:type="continuationSeparator" w:id="0">
    <w:p w:rsidR="00837D5A" w:rsidRDefault="0083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4841415"/>
      <w:docPartObj>
        <w:docPartGallery w:val="Page Numbers (Bottom of Page)"/>
        <w:docPartUnique/>
      </w:docPartObj>
    </w:sdtPr>
    <w:sdtEndPr/>
    <w:sdtContent>
      <w:p w:rsidR="00FB32D7" w:rsidRDefault="00F05AFF">
        <w:pPr>
          <w:pStyle w:val="Stopka"/>
          <w:jc w:val="center"/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631D3A">
          <w:rPr>
            <w:noProof/>
            <w:sz w:val="20"/>
            <w:szCs w:val="20"/>
          </w:rPr>
          <w:t>4</w:t>
        </w:r>
        <w:r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D5A" w:rsidRDefault="00837D5A">
      <w:r>
        <w:separator/>
      </w:r>
    </w:p>
  </w:footnote>
  <w:footnote w:type="continuationSeparator" w:id="0">
    <w:p w:rsidR="00837D5A" w:rsidRDefault="0083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63F66"/>
    <w:multiLevelType w:val="multilevel"/>
    <w:tmpl w:val="CA0E21B2"/>
    <w:lvl w:ilvl="0">
      <w:start w:val="1"/>
      <w:numFmt w:val="decimal"/>
      <w:lvlText w:val="%1)"/>
      <w:lvlJc w:val="left"/>
      <w:pPr>
        <w:ind w:left="775" w:hanging="360"/>
      </w:pPr>
      <w:rPr>
        <w:rFonts w:ascii="Times New Roman" w:hAnsi="Times New Roman"/>
        <w:color w:val="00000A"/>
        <w:sz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464A9"/>
    <w:multiLevelType w:val="multilevel"/>
    <w:tmpl w:val="EB2A39D6"/>
    <w:lvl w:ilvl="0">
      <w:start w:val="1"/>
      <w:numFmt w:val="decimal"/>
      <w:lvlText w:val="%1)"/>
      <w:lvlJc w:val="left"/>
      <w:pPr>
        <w:ind w:left="775" w:hanging="360"/>
      </w:pPr>
      <w:rPr>
        <w:rFonts w:ascii="Times New Roman" w:hAnsi="Times New Roman"/>
        <w:color w:val="00000A"/>
        <w:sz w:val="22"/>
        <w:szCs w:val="22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3D603B9"/>
    <w:multiLevelType w:val="multilevel"/>
    <w:tmpl w:val="02C248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6844C45"/>
    <w:multiLevelType w:val="multilevel"/>
    <w:tmpl w:val="584E22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9D626E5"/>
    <w:multiLevelType w:val="multilevel"/>
    <w:tmpl w:val="8C843F38"/>
    <w:lvl w:ilvl="0">
      <w:start w:val="1"/>
      <w:numFmt w:val="decimal"/>
      <w:lvlText w:val="%1)"/>
      <w:lvlJc w:val="left"/>
      <w:pPr>
        <w:ind w:left="775" w:hanging="360"/>
      </w:pPr>
      <w:rPr>
        <w:color w:val="00000A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7DA2A51"/>
    <w:multiLevelType w:val="multilevel"/>
    <w:tmpl w:val="394EDD1A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2D7"/>
    <w:rsid w:val="00050D4F"/>
    <w:rsid w:val="0006167C"/>
    <w:rsid w:val="0006684F"/>
    <w:rsid w:val="00073BE7"/>
    <w:rsid w:val="000A3D13"/>
    <w:rsid w:val="000D175C"/>
    <w:rsid w:val="000F1C94"/>
    <w:rsid w:val="000F3B28"/>
    <w:rsid w:val="001264B3"/>
    <w:rsid w:val="00194620"/>
    <w:rsid w:val="001A28DF"/>
    <w:rsid w:val="001A4458"/>
    <w:rsid w:val="00313F1C"/>
    <w:rsid w:val="003531D3"/>
    <w:rsid w:val="003566BB"/>
    <w:rsid w:val="00366C36"/>
    <w:rsid w:val="00373BDF"/>
    <w:rsid w:val="003A530A"/>
    <w:rsid w:val="003A5352"/>
    <w:rsid w:val="003F1CA5"/>
    <w:rsid w:val="004111BD"/>
    <w:rsid w:val="004507FD"/>
    <w:rsid w:val="00507FE7"/>
    <w:rsid w:val="00536F36"/>
    <w:rsid w:val="005A41A2"/>
    <w:rsid w:val="005B5D61"/>
    <w:rsid w:val="006218C0"/>
    <w:rsid w:val="00631D3A"/>
    <w:rsid w:val="0064337A"/>
    <w:rsid w:val="00680A45"/>
    <w:rsid w:val="006E471E"/>
    <w:rsid w:val="00741854"/>
    <w:rsid w:val="00836E0D"/>
    <w:rsid w:val="00837D5A"/>
    <w:rsid w:val="008466CC"/>
    <w:rsid w:val="00847343"/>
    <w:rsid w:val="008526A8"/>
    <w:rsid w:val="008F5BD4"/>
    <w:rsid w:val="00914335"/>
    <w:rsid w:val="00923A6E"/>
    <w:rsid w:val="009A175B"/>
    <w:rsid w:val="009B2F87"/>
    <w:rsid w:val="009E2DBD"/>
    <w:rsid w:val="00A10384"/>
    <w:rsid w:val="00A51163"/>
    <w:rsid w:val="00AD6C78"/>
    <w:rsid w:val="00B20FAB"/>
    <w:rsid w:val="00B221AD"/>
    <w:rsid w:val="00B561E7"/>
    <w:rsid w:val="00BA3C97"/>
    <w:rsid w:val="00BE5DF6"/>
    <w:rsid w:val="00C36260"/>
    <w:rsid w:val="00C51DB4"/>
    <w:rsid w:val="00C86494"/>
    <w:rsid w:val="00CF53D9"/>
    <w:rsid w:val="00D80C30"/>
    <w:rsid w:val="00E80FD6"/>
    <w:rsid w:val="00EA24C6"/>
    <w:rsid w:val="00EB4093"/>
    <w:rsid w:val="00EE55EA"/>
    <w:rsid w:val="00EE6797"/>
    <w:rsid w:val="00EF49BC"/>
    <w:rsid w:val="00F0248E"/>
    <w:rsid w:val="00F05AFF"/>
    <w:rsid w:val="00F13005"/>
    <w:rsid w:val="00FB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7CE083"/>
  <w15:docId w15:val="{DBA314B5-09DE-45B1-8FF3-465A7B8A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3C0"/>
    <w:pPr>
      <w:ind w:left="425" w:hanging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qFormat/>
    <w:rsid w:val="00BB2DA1"/>
  </w:style>
  <w:style w:type="character" w:customStyle="1" w:styleId="fn-ref">
    <w:name w:val="fn-ref"/>
    <w:basedOn w:val="Domylnaczcionkaakapitu"/>
    <w:qFormat/>
    <w:rsid w:val="00BB2DA1"/>
  </w:style>
  <w:style w:type="character" w:customStyle="1" w:styleId="czeinternetowe">
    <w:name w:val="Łącze internetowe"/>
    <w:basedOn w:val="Domylnaczcionkaakapitu"/>
    <w:uiPriority w:val="99"/>
    <w:semiHidden/>
    <w:unhideWhenUsed/>
    <w:rsid w:val="00BB2D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F1E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F1EF6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B506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B50666"/>
    <w:rPr>
      <w:vertAlign w:val="superscript"/>
    </w:rPr>
  </w:style>
  <w:style w:type="character" w:customStyle="1" w:styleId="ListLabel1">
    <w:name w:val="ListLabel 1"/>
    <w:qFormat/>
    <w:rPr>
      <w:color w:val="00000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hAnsi="Times New Roman"/>
      <w:b/>
      <w:i w:val="0"/>
      <w:sz w:val="22"/>
      <w:szCs w:val="22"/>
    </w:rPr>
  </w:style>
  <w:style w:type="character" w:customStyle="1" w:styleId="ListLabel6">
    <w:name w:val="ListLabel 6"/>
    <w:qFormat/>
    <w:rPr>
      <w:rFonts w:ascii="Times New Roman" w:hAnsi="Times New Roman"/>
      <w:b/>
      <w:sz w:val="22"/>
      <w:szCs w:val="22"/>
    </w:rPr>
  </w:style>
  <w:style w:type="character" w:customStyle="1" w:styleId="ListLabel7">
    <w:name w:val="ListLabel 7"/>
    <w:qFormat/>
    <w:rPr>
      <w:rFonts w:ascii="Times New Roman" w:hAnsi="Times New Roman"/>
      <w:color w:val="00000A"/>
      <w:sz w:val="22"/>
      <w:szCs w:val="22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color w:val="00000A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color w:val="00000A"/>
    </w:rPr>
  </w:style>
  <w:style w:type="character" w:customStyle="1" w:styleId="ListLabel21">
    <w:name w:val="ListLabel 21"/>
    <w:qFormat/>
    <w:rPr>
      <w:rFonts w:cs="Times New Roman"/>
      <w:b/>
      <w:i w:val="0"/>
      <w:color w:val="00000A"/>
    </w:rPr>
  </w:style>
  <w:style w:type="character" w:customStyle="1" w:styleId="ListLabel22">
    <w:name w:val="ListLabel 22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b/>
      <w:i w:val="0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  <w:b/>
      <w:i w:val="0"/>
      <w:color w:val="00000A"/>
    </w:rPr>
  </w:style>
  <w:style w:type="character" w:customStyle="1" w:styleId="ListLabel46">
    <w:name w:val="ListLabel 46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47">
    <w:name w:val="ListLabel 47"/>
    <w:qFormat/>
    <w:rPr>
      <w:rFonts w:cs="Times New Roman"/>
      <w:b w:val="0"/>
    </w:rPr>
  </w:style>
  <w:style w:type="character" w:customStyle="1" w:styleId="ListLabel48">
    <w:name w:val="ListLabel 48"/>
    <w:qFormat/>
    <w:rPr>
      <w:rFonts w:cs="Times New Roman"/>
      <w:b w:val="0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  <w:i w:val="0"/>
      <w:color w:val="00000A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i w:val="0"/>
      <w:color w:val="00000A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color w:val="00000A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Znakiprzypiswdolnych">
    <w:name w:val="Znaki przypisów dolnych"/>
    <w:qFormat/>
  </w:style>
  <w:style w:type="character" w:customStyle="1" w:styleId="ListLabel466">
    <w:name w:val="ListLabel 466"/>
    <w:qFormat/>
    <w:rPr>
      <w:rFonts w:cs="Times New Roman"/>
      <w:b/>
      <w:i w:val="0"/>
      <w:color w:val="00000A"/>
    </w:rPr>
  </w:style>
  <w:style w:type="character" w:customStyle="1" w:styleId="ListLabel467">
    <w:name w:val="ListLabel 467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468">
    <w:name w:val="ListLabel 468"/>
    <w:qFormat/>
    <w:rPr>
      <w:b w:val="0"/>
    </w:rPr>
  </w:style>
  <w:style w:type="character" w:customStyle="1" w:styleId="ListLabel469">
    <w:name w:val="ListLabel 469"/>
    <w:qFormat/>
    <w:rPr>
      <w:rFonts w:ascii="Times New Roman" w:hAnsi="Times New Roman" w:cs="Times New Roman"/>
      <w:b w:val="0"/>
    </w:rPr>
  </w:style>
  <w:style w:type="character" w:customStyle="1" w:styleId="ListLabel470">
    <w:name w:val="ListLabel 470"/>
    <w:qFormat/>
    <w:rPr>
      <w:rFonts w:cs="Times New Roman"/>
    </w:rPr>
  </w:style>
  <w:style w:type="character" w:customStyle="1" w:styleId="ListLabel471">
    <w:name w:val="ListLabel 471"/>
    <w:qFormat/>
    <w:rPr>
      <w:rFonts w:cs="Times New Roman"/>
    </w:rPr>
  </w:style>
  <w:style w:type="character" w:customStyle="1" w:styleId="ListLabel472">
    <w:name w:val="ListLabel 472"/>
    <w:qFormat/>
    <w:rPr>
      <w:rFonts w:cs="Times New Roman"/>
    </w:rPr>
  </w:style>
  <w:style w:type="character" w:customStyle="1" w:styleId="ListLabel473">
    <w:name w:val="ListLabel 473"/>
    <w:qFormat/>
    <w:rPr>
      <w:rFonts w:cs="Times New Roman"/>
    </w:rPr>
  </w:style>
  <w:style w:type="character" w:customStyle="1" w:styleId="ListLabel474">
    <w:name w:val="ListLabel 474"/>
    <w:qFormat/>
    <w:rPr>
      <w:rFonts w:cs="Times New Roman"/>
    </w:rPr>
  </w:style>
  <w:style w:type="character" w:customStyle="1" w:styleId="ListLabel406">
    <w:name w:val="ListLabel 406"/>
    <w:qFormat/>
    <w:rPr>
      <w:rFonts w:ascii="Times New Roman" w:hAnsi="Times New Roman" w:cs="Times New Roman"/>
      <w:color w:val="00000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6122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7A33C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223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1EF6"/>
    <w:rPr>
      <w:sz w:val="20"/>
      <w:szCs w:val="20"/>
    </w:rPr>
  </w:style>
  <w:style w:type="paragraph" w:customStyle="1" w:styleId="Default">
    <w:name w:val="Default"/>
    <w:qFormat/>
    <w:rsid w:val="00711600"/>
    <w:rPr>
      <w:rFonts w:ascii="Arial" w:eastAsia="Calibri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066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6E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E0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44FF-6401-4164-A689-055679469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4</Pages>
  <Words>1823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Murawska</dc:creator>
  <dc:description/>
  <cp:lastModifiedBy>Michał F</cp:lastModifiedBy>
  <cp:revision>76</cp:revision>
  <cp:lastPrinted>2018-12-12T09:02:00Z</cp:lastPrinted>
  <dcterms:created xsi:type="dcterms:W3CDTF">2016-03-30T09:04:00Z</dcterms:created>
  <dcterms:modified xsi:type="dcterms:W3CDTF">2021-02-19T13:20:00Z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