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D75" w:rsidRPr="00A51D75" w:rsidRDefault="00A51D75" w:rsidP="00F42A4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51D7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Ponowne wykorzystywanie informacji sektora publicznego</w:t>
      </w:r>
    </w:p>
    <w:p w:rsidR="00A51D75" w:rsidRPr="00A51D75" w:rsidRDefault="00F42A4A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onowne wykorzystywanie informacji sektora publicznego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rozumieć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wykorzystywanie przez osoby fizyczne, osoby prawne i jednostki organizacyjne nieposiadające osobowości prawnej, informacji sektora publicznego, w celach komercyjnych lub niekomercyjnych innych niż pierwotny publiczny cel, dla którego informacja została wytworzona.</w:t>
      </w:r>
    </w:p>
    <w:p w:rsidR="00A51D75" w:rsidRPr="00A51D75" w:rsidRDefault="00A51D75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oraz tryb ponownego wykorzystywania informacji sektora publicznego są określone w ustawie z dnia 25 lutego 2016 r. o ponownym wykorzystywaniu informacji sektora publicznego (</w:t>
      </w:r>
      <w:proofErr w:type="spellStart"/>
      <w:r w:rsidR="00F42A4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F42A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2019 r. poz. 1446).</w:t>
      </w:r>
    </w:p>
    <w:p w:rsidR="00A51D75" w:rsidRPr="00A51D75" w:rsidRDefault="00A51D75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udostępniania informacji sektora publicznego będących </w:t>
      </w:r>
      <w:r w:rsidR="00420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posiadaniu Urzędu Miasta w Tomaszowie Mazowieckim</w:t>
      </w:r>
      <w:r w:rsidRPr="00A51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w celu ich ponownego wykorzystywania: </w:t>
      </w:r>
    </w:p>
    <w:p w:rsidR="00A51D75" w:rsidRPr="00A51D75" w:rsidRDefault="003E2EB9" w:rsidP="00F42A4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la informacji sektora publicznego udostępnionych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systemie teleinformatycznym Miasta, w szczególności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Biuletynie Informacji Publicznej Urzędu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51D75" w:rsidRPr="00A51D75" w:rsidRDefault="003E2EB9" w:rsidP="003E2EB9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a.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li dla danej informacji sektora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udostępnionej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sposób,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zostały określone inne warunki ponownego wykorzystywania, osoby fizyczne, osoby prawne i jednostki organizacyjne nieposiadające osobowości prawnej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wykorzystujące ponownie te informacje,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każdorazowo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zobowiązane do poinformowania o źródle, czasie wytworzenia oraz czasie pozyskania informacji z BIP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Miasta 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51D75" w:rsidRPr="00A51D75" w:rsidRDefault="003E2EB9" w:rsidP="003E2EB9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b.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ponosi odpowiedzialność jedynie za taką treść informacji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zamieszczona w BIP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Miasta lub innej oficjalnej stronie internetowej Miasta, a także takiej która została udostępniona stosownie do złożonego wniosku.</w:t>
      </w:r>
    </w:p>
    <w:p w:rsidR="00A51D75" w:rsidRPr="00A51D75" w:rsidRDefault="000F7E22" w:rsidP="00F42A4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 informacji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sektora publicznego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k: </w:t>
      </w:r>
    </w:p>
    <w:p w:rsidR="00A51D75" w:rsidRPr="00A51D75" w:rsidRDefault="00D02AD9" w:rsidP="00D02AD9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a.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ewentualne warunki udostępniania informacji sektora publicznego w celu ponownego wykorzystywania odrębnie dla każdego wniosku i przekazuje je wnioskodawcy.</w:t>
      </w:r>
    </w:p>
    <w:p w:rsidR="00A51D75" w:rsidRPr="00A51D75" w:rsidRDefault="00D02AD9" w:rsidP="00D02AD9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b.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przygotowanie lub przekazanie informacji w sposób lub w formie wskazanych we wniosku o ponowne wykorzystywanie wymaga poniesienia dodatkowych kosztów, Urząd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 jest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nałożyć opłatę za ponowne wykorzystywanie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sektora publicznego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51D75" w:rsidRDefault="00055458" w:rsidP="00055458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c. 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Ustalając wysokość opłaty uwzględnia się koszty przygotowania lub przekazania informacji sektora publicznego w określony sposób i w określonej formie oraz inne czynniki, które będą brane pod uwagę przy rozpatrywaniu nietypowych wni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osków o ponowne wykorzystywanie i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mogą mieć wpływ w szczególności na koszt lub czas przygotowania lub przekazania informacji.</w:t>
      </w:r>
    </w:p>
    <w:p w:rsidR="00055458" w:rsidRPr="00A51D75" w:rsidRDefault="00873E5B" w:rsidP="00873E5B">
      <w:pPr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d. </w:t>
      </w:r>
      <w:r w:rsidRPr="00873E5B">
        <w:rPr>
          <w:rFonts w:ascii="Times New Roman" w:hAnsi="Times New Roman" w:cs="Times New Roman"/>
          <w:sz w:val="24"/>
          <w:szCs w:val="24"/>
        </w:rPr>
        <w:t xml:space="preserve">Podmiot wykorzystujący i przetwarzający informacje sektora publicznego udostępnione przez Urząd Miasta </w:t>
      </w:r>
      <w:r>
        <w:rPr>
          <w:rFonts w:ascii="Times New Roman" w:hAnsi="Times New Roman" w:cs="Times New Roman"/>
          <w:sz w:val="24"/>
          <w:szCs w:val="24"/>
        </w:rPr>
        <w:t>w Tomaszowie Mazowieckim</w:t>
      </w:r>
      <w:r w:rsidRPr="00873E5B">
        <w:rPr>
          <w:rFonts w:ascii="Times New Roman" w:hAnsi="Times New Roman" w:cs="Times New Roman"/>
          <w:sz w:val="24"/>
          <w:szCs w:val="24"/>
        </w:rPr>
        <w:t xml:space="preserve"> ponosi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E5B">
        <w:rPr>
          <w:rFonts w:ascii="Times New Roman" w:hAnsi="Times New Roman" w:cs="Times New Roman"/>
          <w:sz w:val="24"/>
          <w:szCs w:val="24"/>
        </w:rPr>
        <w:lastRenderedPageBreak/>
        <w:t>odpowiedzialność za jej w</w:t>
      </w:r>
      <w:r>
        <w:rPr>
          <w:rFonts w:ascii="Times New Roman" w:hAnsi="Times New Roman" w:cs="Times New Roman"/>
          <w:sz w:val="24"/>
          <w:szCs w:val="24"/>
        </w:rPr>
        <w:t xml:space="preserve">ykorzystanie w sposób niezgodny </w:t>
      </w:r>
      <w:r w:rsidRPr="00873E5B">
        <w:rPr>
          <w:rFonts w:ascii="Times New Roman" w:hAnsi="Times New Roman" w:cs="Times New Roman"/>
          <w:sz w:val="24"/>
          <w:szCs w:val="24"/>
        </w:rPr>
        <w:t>z obowiązującym prawem.</w:t>
      </w:r>
    </w:p>
    <w:p w:rsidR="00A51D75" w:rsidRPr="00A51D75" w:rsidRDefault="00A51D75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prawne przysługujące w przypadku odmowy wyrażenia zgody na ponowne wykorzystywanie</w:t>
      </w:r>
      <w:r w:rsidR="00873E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oraz o prawie do sprzeciwu</w:t>
      </w:r>
      <w:r w:rsidRPr="00A51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51D75" w:rsidRPr="00A51D75" w:rsidRDefault="00C527D8" w:rsidP="00F42A4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Urząd Miasta w Tomaszowie Mazowieckim</w:t>
      </w:r>
      <w:r w:rsidRPr="00C527D8">
        <w:rPr>
          <w:rFonts w:ascii="Times New Roman" w:hAnsi="Times New Roman" w:cs="Times New Roman"/>
          <w:sz w:val="24"/>
          <w:szCs w:val="24"/>
        </w:rPr>
        <w:t xml:space="preserve"> w drodze decyzji, odmawia wyrażenia zgody na ponowne wykorzystywanie informacji sektora publicznego, w przypadku gdy prawo do ponownego wykorzystywania podlega ograniczeniom, o których mowa w art. 6 ustawy o ponownym wykorzystywaniu informacji sektora publicznego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2019r. poz. 1446).</w:t>
      </w:r>
    </w:p>
    <w:p w:rsidR="00A51D75" w:rsidRPr="00A51D75" w:rsidRDefault="00C527D8" w:rsidP="00F42A4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7D8">
        <w:rPr>
          <w:rFonts w:ascii="Times New Roman" w:hAnsi="Times New Roman" w:cs="Times New Roman"/>
          <w:sz w:val="24"/>
          <w:szCs w:val="24"/>
        </w:rPr>
        <w:t xml:space="preserve">Wnioskodawca, który otrzymał ofertę zawierającą warunki ponownego wykorzystywania informacji sektora publicznego, lub wysokość opłat za ponowne wykorzystywanie informacji sektora publicznego może, w terminie 14 dni od dnia otrzymania oferty, złożyć sprzeciw z powodu naruszenia przepisów ustawy o dostępie do informacji sektora publicznego albo zawiadomić o przyjęciu oferty. </w:t>
      </w:r>
      <w:r w:rsidRPr="00C527D8">
        <w:rPr>
          <w:rStyle w:val="Pogrubienie"/>
          <w:rFonts w:ascii="Times New Roman" w:hAnsi="Times New Roman" w:cs="Times New Roman"/>
          <w:b w:val="0"/>
          <w:sz w:val="24"/>
          <w:szCs w:val="24"/>
        </w:rPr>
        <w:t>Brak zawiadomienia</w:t>
      </w:r>
      <w:r w:rsidRPr="00C527D8">
        <w:rPr>
          <w:rFonts w:ascii="Times New Roman" w:hAnsi="Times New Roman" w:cs="Times New Roman"/>
          <w:sz w:val="24"/>
          <w:szCs w:val="24"/>
        </w:rPr>
        <w:t xml:space="preserve"> o przyjęciu oferty w terminie 14 dni od dnia otrzymania oferty </w:t>
      </w:r>
      <w:r w:rsidRPr="00C527D8">
        <w:rPr>
          <w:rStyle w:val="Pogrubienie"/>
          <w:rFonts w:ascii="Times New Roman" w:hAnsi="Times New Roman" w:cs="Times New Roman"/>
          <w:b w:val="0"/>
          <w:sz w:val="24"/>
          <w:szCs w:val="24"/>
        </w:rPr>
        <w:t>jest równoznaczny z wycofaniem wniosku</w:t>
      </w:r>
      <w:r w:rsidRPr="00C527D8">
        <w:rPr>
          <w:rFonts w:ascii="Times New Roman" w:hAnsi="Times New Roman" w:cs="Times New Roman"/>
          <w:sz w:val="24"/>
          <w:szCs w:val="24"/>
        </w:rPr>
        <w:t xml:space="preserve">. W przypadku otrzymania sprzeciwu </w:t>
      </w:r>
      <w:r>
        <w:rPr>
          <w:rFonts w:ascii="Times New Roman" w:hAnsi="Times New Roman" w:cs="Times New Roman"/>
          <w:sz w:val="24"/>
          <w:szCs w:val="24"/>
        </w:rPr>
        <w:t>Urząd Miasta w Tomaszowie Mazowieckim</w:t>
      </w:r>
      <w:r w:rsidRPr="00C527D8">
        <w:rPr>
          <w:rFonts w:ascii="Times New Roman" w:hAnsi="Times New Roman" w:cs="Times New Roman"/>
          <w:sz w:val="24"/>
          <w:szCs w:val="24"/>
        </w:rPr>
        <w:t>, w drodze decyzji, rozstrzyga o warunkach ponownego wykorzystywania informacji sektora publicznego lub o wysokości opłat.</w:t>
      </w:r>
    </w:p>
    <w:p w:rsidR="00A51D75" w:rsidRPr="00616FFC" w:rsidRDefault="00C527D8" w:rsidP="00C527D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7D8">
        <w:rPr>
          <w:rFonts w:ascii="Times New Roman" w:hAnsi="Times New Roman" w:cs="Times New Roman"/>
          <w:sz w:val="24"/>
          <w:szCs w:val="24"/>
        </w:rPr>
        <w:t>Do decyzji o odmowie wyrażenia zgody na ponowne wykorzystywanie informacji sektora publicznego oraz od decyzji o warunkach ponownego wykorzystywania informacji sektora publicznego lub o wysokości opłat, stosuje się przepisy ustawy z dnia 14 czerwca 1960 r. - Kodeks postępowania adm</w:t>
      </w:r>
      <w:r>
        <w:rPr>
          <w:rFonts w:ascii="Times New Roman" w:hAnsi="Times New Roman" w:cs="Times New Roman"/>
          <w:sz w:val="24"/>
          <w:szCs w:val="24"/>
        </w:rPr>
        <w:t>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16FFC">
        <w:rPr>
          <w:rFonts w:ascii="Times New Roman" w:hAnsi="Times New Roman" w:cs="Times New Roman"/>
          <w:sz w:val="24"/>
          <w:szCs w:val="24"/>
        </w:rPr>
        <w:t xml:space="preserve"> Dz. U. z 2020</w:t>
      </w:r>
      <w:r w:rsidRPr="00C527D8">
        <w:rPr>
          <w:rFonts w:ascii="Times New Roman" w:hAnsi="Times New Roman" w:cs="Times New Roman"/>
          <w:sz w:val="24"/>
          <w:szCs w:val="24"/>
        </w:rPr>
        <w:t xml:space="preserve">r. poz. </w:t>
      </w:r>
      <w:r w:rsidR="00616FFC">
        <w:rPr>
          <w:rFonts w:ascii="Times New Roman" w:hAnsi="Times New Roman" w:cs="Times New Roman"/>
          <w:sz w:val="24"/>
          <w:szCs w:val="24"/>
        </w:rPr>
        <w:t>256, ze zm.</w:t>
      </w:r>
      <w:r w:rsidRPr="00C527D8">
        <w:rPr>
          <w:rFonts w:ascii="Times New Roman" w:hAnsi="Times New Roman" w:cs="Times New Roman"/>
          <w:sz w:val="24"/>
          <w:szCs w:val="24"/>
        </w:rPr>
        <w:t>).</w:t>
      </w:r>
    </w:p>
    <w:p w:rsidR="00616FFC" w:rsidRPr="00616FFC" w:rsidRDefault="00616FFC" w:rsidP="00616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FFC">
        <w:rPr>
          <w:rFonts w:ascii="Times New Roman" w:eastAsia="Times New Roman" w:hAnsi="Times New Roman" w:cs="Times New Roman"/>
          <w:sz w:val="24"/>
          <w:szCs w:val="24"/>
          <w:lang w:eastAsia="pl-PL"/>
        </w:rPr>
        <w:t>Do skarg rozpatrywanych w postępowaniach o ponowne wykorzystywanie informacji sektora publicznego stosuje się przepisy ustawy z dnia 30 sierpnia 2002 r. - Prawo o postępowaniu przed sądami adm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inistracyjnymi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2019</w:t>
      </w:r>
      <w:r w:rsidRPr="00616F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2325</w:t>
      </w:r>
      <w:r w:rsidRPr="00616FFC">
        <w:rPr>
          <w:rFonts w:ascii="Times New Roman" w:eastAsia="Times New Roman" w:hAnsi="Times New Roman" w:cs="Times New Roman"/>
          <w:sz w:val="24"/>
          <w:szCs w:val="24"/>
          <w:lang w:eastAsia="pl-PL"/>
        </w:rPr>
        <w:t>) z tym, że:</w:t>
      </w:r>
    </w:p>
    <w:p w:rsidR="00616FFC" w:rsidRPr="00616FFC" w:rsidRDefault="00616FFC" w:rsidP="00616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FF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 akt i odpowiedzi na skargę następuje w terminie 15 dni od dnia otrzymania skargi;</w:t>
      </w:r>
    </w:p>
    <w:p w:rsidR="00616FFC" w:rsidRPr="00616FFC" w:rsidRDefault="00616FFC" w:rsidP="00616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FFC">
        <w:rPr>
          <w:rFonts w:ascii="Times New Roman" w:eastAsia="Times New Roman" w:hAnsi="Times New Roman" w:cs="Times New Roman"/>
          <w:sz w:val="24"/>
          <w:szCs w:val="24"/>
          <w:lang w:eastAsia="pl-PL"/>
        </w:rPr>
        <w:t>skargę rozpatruje się w terminie 30 dni od dnia otrzymania akt wraz z odpowiedzią na skargę.</w:t>
      </w:r>
    </w:p>
    <w:p w:rsidR="00616FFC" w:rsidRPr="00A51D75" w:rsidRDefault="00616FFC" w:rsidP="00616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1D75" w:rsidRPr="00A51D75" w:rsidRDefault="00A51D75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korzystania z informacji sektora publicznego, mających cechy utworu lub przedmiotu praw pokrewnych lub stanowiących bazę danych: </w:t>
      </w:r>
    </w:p>
    <w:p w:rsidR="00A51D75" w:rsidRPr="00A51D75" w:rsidRDefault="007D7318" w:rsidP="00F42A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w Tomaszowie Mazowieckim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 możliwość dowolnego wykorzystywania utworu lub bazy danych, do celów komercyjnych i niekomercyjnych, pod warunkiem, że nie narusza to przepisów ustawy z dnia 4 lutego 1994 r. o prawie autorskim i prawach pokrewnych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2019 r. poz. 1231 ze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zm.) </w:t>
      </w:r>
      <w:r w:rsidR="00FC3D1F">
        <w:rPr>
          <w:rFonts w:ascii="Times New Roman" w:eastAsia="Times New Roman" w:hAnsi="Times New Roman" w:cs="Times New Roman"/>
          <w:sz w:val="24"/>
          <w:szCs w:val="24"/>
          <w:lang w:eastAsia="pl-PL"/>
        </w:rPr>
        <w:t>lub ustawy z dnia 27 lipca 2001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r. o ochronie baz danych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t.j.Dz.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proofErr w:type="spellEnd"/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2019 r. poz. 2134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ze zm.</w:t>
      </w:r>
      <w:r w:rsidR="00A51D75" w:rsidRPr="00A51D75">
        <w:rPr>
          <w:rFonts w:ascii="Times New Roman" w:eastAsia="Times New Roman" w:hAnsi="Times New Roman" w:cs="Times New Roman"/>
          <w:sz w:val="24"/>
          <w:szCs w:val="24"/>
          <w:lang w:eastAsia="pl-PL"/>
        </w:rPr>
        <w:t>). W przypadku informacji sektora publicznego, mających cechy utworu, należy poinformować o nazwisku, imieniu lub pseudonimie twórcy lub artysty wykonawcy, jeżeli jest znany.</w:t>
      </w:r>
    </w:p>
    <w:p w:rsidR="009F104B" w:rsidRDefault="009F104B" w:rsidP="00F42A4A">
      <w:pPr>
        <w:jc w:val="both"/>
      </w:pPr>
    </w:p>
    <w:sectPr w:rsidR="009F104B" w:rsidSect="009F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2E56"/>
    <w:multiLevelType w:val="multilevel"/>
    <w:tmpl w:val="953A45E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>
    <w:nsid w:val="2A2E5316"/>
    <w:multiLevelType w:val="multilevel"/>
    <w:tmpl w:val="87D21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4B59DC"/>
    <w:multiLevelType w:val="multilevel"/>
    <w:tmpl w:val="4C98D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286B"/>
    <w:rsid w:val="00055458"/>
    <w:rsid w:val="000F7E22"/>
    <w:rsid w:val="0024396E"/>
    <w:rsid w:val="003E2EB9"/>
    <w:rsid w:val="00420C43"/>
    <w:rsid w:val="0044286B"/>
    <w:rsid w:val="00616FFC"/>
    <w:rsid w:val="007D7318"/>
    <w:rsid w:val="00873E5B"/>
    <w:rsid w:val="009F104B"/>
    <w:rsid w:val="00A51D75"/>
    <w:rsid w:val="00A939D5"/>
    <w:rsid w:val="00C527D8"/>
    <w:rsid w:val="00D02AD9"/>
    <w:rsid w:val="00EF0CBC"/>
    <w:rsid w:val="00F42A4A"/>
    <w:rsid w:val="00FC3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04B"/>
  </w:style>
  <w:style w:type="paragraph" w:styleId="Nagwek2">
    <w:name w:val="heading 2"/>
    <w:basedOn w:val="Normalny"/>
    <w:link w:val="Nagwek2Znak"/>
    <w:uiPriority w:val="9"/>
    <w:qFormat/>
    <w:rsid w:val="00A51D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D7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inline-justify">
    <w:name w:val="inline-justify"/>
    <w:basedOn w:val="Normalny"/>
    <w:rsid w:val="00A5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1D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pkudlik</dc:creator>
  <cp:lastModifiedBy>pkudlik</cp:lastModifiedBy>
  <cp:revision>4</cp:revision>
  <cp:lastPrinted>2020-10-07T13:25:00Z</cp:lastPrinted>
  <dcterms:created xsi:type="dcterms:W3CDTF">2020-10-07T13:28:00Z</dcterms:created>
  <dcterms:modified xsi:type="dcterms:W3CDTF">2021-03-09T14:05:00Z</dcterms:modified>
</cp:coreProperties>
</file>