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Pr="00D6280C" w:rsidRDefault="00D6280C">
      <w:pPr>
        <w:rPr>
          <w:b/>
          <w:i/>
          <w:u w:val="single"/>
        </w:rPr>
      </w:pPr>
      <w:r w:rsidRPr="00D6280C">
        <w:rPr>
          <w:b/>
          <w:i/>
          <w:u w:val="single"/>
        </w:rPr>
        <w:t>Projekt</w:t>
      </w:r>
    </w:p>
    <w:p w:rsidR="00A77B3E" w:rsidRDefault="00E92A42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E92A42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E92A42">
      <w:pPr>
        <w:keepNext/>
        <w:spacing w:after="480" w:line="276" w:lineRule="auto"/>
        <w:jc w:val="center"/>
      </w:pPr>
      <w:r>
        <w:rPr>
          <w:b/>
        </w:rPr>
        <w:t>o zmianie uchwały nr XXXIII/322/04 Rady Miejskiej Tomaszowa Mazowieckiego w sprawie zasad sprzedaży lokali mieszkalnych w budynkach komunalnych wielomieszkaniowych wraz ze sprzedażą udziału w nieruchomości wspólnej w drodze bezprzetargowej</w:t>
      </w:r>
    </w:p>
    <w:p w:rsidR="00A77B3E" w:rsidRDefault="00E92A42">
      <w:pPr>
        <w:keepLines/>
        <w:spacing w:before="120" w:after="120" w:line="276" w:lineRule="auto"/>
        <w:ind w:firstLine="227"/>
      </w:pPr>
      <w:r>
        <w:t>Na podstawie art. 18 ust. 2 pkt 9 lit.a, art. 40 ust. 2 pkt 3 ustawy z dnia 8 marca 1990 r. o samorządzie gminnym (t.j. Dz. U. z 2020 r. poz. 713, poz. 1378) oraz art. 34 ust.6, art. 68 ust. 1 pkt 7, ustawy z dnia 21 sierpnia 1997 r. o gospodarce nieruchomościami (t.j. Dz. U. z 2020 r., poz. 1990, z 2021 r., poz. 11) Rada Miejska Tomaszowa Mazowieckiego uchwala, co następuje:</w:t>
      </w:r>
    </w:p>
    <w:p w:rsidR="00A77B3E" w:rsidRDefault="00E92A42">
      <w:pPr>
        <w:keepLines/>
        <w:spacing w:before="120" w:after="120" w:line="276" w:lineRule="auto"/>
        <w:ind w:firstLine="340"/>
        <w:jc w:val="both"/>
      </w:pPr>
      <w:r>
        <w:rPr>
          <w:b/>
        </w:rPr>
        <w:t>§ 1. </w:t>
      </w:r>
      <w:r>
        <w:t>W uchwale nr XXXIII/322/04 Rady Miejskiej Tomaszowa Mazowieckiego z dnia 29 grudnia 2004 r. w sprawie zasad sprzedaży lokali mieszkalnych w budynkach komunalnych wielomieszkaniowych wraz ze sprzedażą udziału w nieruchomości wspólnej w drodze bezprzetargowej (t.j. Dz. Urz. Woj. Łódzkiego z 2016 r., poz. 1276, z 2019 r., poz. 4119) wprowadza się następujące zmiany:</w:t>
      </w:r>
    </w:p>
    <w:p w:rsidR="00A77B3E" w:rsidRDefault="00E92A42">
      <w:pPr>
        <w:spacing w:before="120" w:after="120" w:line="276" w:lineRule="auto"/>
        <w:ind w:left="340" w:hanging="227"/>
        <w:jc w:val="both"/>
      </w:pPr>
      <w:r>
        <w:t>1) § 1 pkt 5 otrzymuje brzmienie:</w:t>
      </w:r>
    </w:p>
    <w:p w:rsidR="00A77B3E" w:rsidRDefault="00E92A42">
      <w:pPr>
        <w:spacing w:before="120" w:after="120" w:line="276" w:lineRule="auto"/>
        <w:ind w:left="793" w:hanging="340"/>
        <w:jc w:val="both"/>
      </w:pPr>
      <w:r>
        <w:t>„5) lokali przeznaczonych na najem socjalny”;</w:t>
      </w:r>
    </w:p>
    <w:p w:rsidR="00A77B3E" w:rsidRDefault="00E92A42">
      <w:pPr>
        <w:spacing w:before="120" w:after="120" w:line="276" w:lineRule="auto"/>
        <w:ind w:left="340" w:hanging="227"/>
        <w:jc w:val="both"/>
      </w:pPr>
      <w:r>
        <w:t>2) po § 6a  dodaje się § 6b, który otrzymuje brzmienie:</w:t>
      </w:r>
    </w:p>
    <w:p w:rsidR="00A77B3E" w:rsidRDefault="00E92A42" w:rsidP="0092470F">
      <w:pPr>
        <w:keepLines/>
        <w:spacing w:before="120" w:after="120" w:line="276" w:lineRule="auto"/>
        <w:jc w:val="both"/>
      </w:pPr>
      <w:r>
        <w:t>„§ 6b. Do okresu najmu nabywanego lokalu dolicza się okres najmu  lokalu w budynku, który był przedmiotem aportu wniesionego przez Gminę Miasto Tomaszów Mazowiecki do Tomaszowskiego Towarzystwa Budownictwa Społecznego Sp. z o.o., a z którego najemca został przesiedlony do lokalu stanowiącego mieszkaniowy zasób gminy z uwagi na konieczność wykonania generalnego remontu, modernizacji lub rozbiórki budynk</w:t>
      </w:r>
      <w:r w:rsidR="00156830">
        <w:t>u będącego przedmiotem aportu”.</w:t>
      </w:r>
    </w:p>
    <w:p w:rsidR="00A77B3E" w:rsidRDefault="00E92A42">
      <w:pPr>
        <w:keepLines/>
        <w:spacing w:before="120" w:after="120" w:line="276" w:lineRule="auto"/>
        <w:ind w:firstLine="340"/>
        <w:jc w:val="both"/>
      </w:pPr>
      <w:r>
        <w:rPr>
          <w:b/>
        </w:rPr>
        <w:t>§ 2. </w:t>
      </w:r>
      <w:r>
        <w:t>Wykonanie uchwały powierza się Prezydentowi Miasta Tomaszowa Mazowieckiego.</w:t>
      </w:r>
    </w:p>
    <w:p w:rsidR="00D6280C" w:rsidRDefault="00E92A42">
      <w:pPr>
        <w:keepLines/>
        <w:spacing w:before="120" w:after="120" w:line="276" w:lineRule="auto"/>
        <w:ind w:firstLine="340"/>
        <w:jc w:val="both"/>
      </w:pPr>
      <w:r>
        <w:rPr>
          <w:b/>
        </w:rPr>
        <w:t>§ 3. </w:t>
      </w:r>
      <w:r>
        <w:t xml:space="preserve">Uchwała wchodzi w życie po upływie 14 dni od dnia ogłoszenia w Dzienniku Urzędowym Województwa Łódzkiego. </w:t>
      </w:r>
    </w:p>
    <w:p w:rsidR="00D6280C" w:rsidRDefault="00E92A42">
      <w:pPr>
        <w:keepLines/>
        <w:spacing w:before="120" w:after="120" w:line="276" w:lineRule="auto"/>
        <w:ind w:firstLine="340"/>
        <w:jc w:val="both"/>
      </w:pPr>
      <w:r>
        <w:t xml:space="preserve">Projekt sporządził </w:t>
      </w:r>
    </w:p>
    <w:p w:rsidR="00D6280C" w:rsidRDefault="00E92A42">
      <w:pPr>
        <w:keepLines/>
        <w:spacing w:before="120" w:after="120" w:line="276" w:lineRule="auto"/>
        <w:ind w:firstLine="340"/>
        <w:jc w:val="both"/>
      </w:pPr>
      <w:r>
        <w:t xml:space="preserve">………………………. </w:t>
      </w:r>
    </w:p>
    <w:p w:rsidR="00D6280C" w:rsidRDefault="00E92A42">
      <w:pPr>
        <w:keepLines/>
        <w:spacing w:before="120" w:after="120" w:line="276" w:lineRule="auto"/>
        <w:ind w:firstLine="340"/>
        <w:jc w:val="both"/>
      </w:pPr>
      <w:r>
        <w:t xml:space="preserve">Projekt zaopiniował pod względem prawnym </w:t>
      </w:r>
    </w:p>
    <w:p w:rsidR="00A77B3E" w:rsidRDefault="00E92A42">
      <w:pPr>
        <w:keepLines/>
        <w:spacing w:before="120" w:after="120" w:line="276" w:lineRule="auto"/>
        <w:ind w:firstLine="340"/>
        <w:jc w:val="both"/>
      </w:pPr>
      <w:r>
        <w:t>…………………………</w:t>
      </w:r>
    </w:p>
    <w:p w:rsidR="00D6280C" w:rsidRDefault="00D6280C">
      <w:pPr>
        <w:spacing w:before="120" w:after="120" w:line="276" w:lineRule="auto"/>
        <w:ind w:firstLine="227"/>
        <w:jc w:val="center"/>
        <w:rPr>
          <w:b/>
        </w:rPr>
      </w:pPr>
    </w:p>
    <w:p w:rsidR="00381335" w:rsidRDefault="00381335">
      <w:pPr>
        <w:spacing w:before="120" w:after="120" w:line="276" w:lineRule="auto"/>
        <w:ind w:firstLine="227"/>
        <w:jc w:val="center"/>
        <w:rPr>
          <w:b/>
        </w:rPr>
      </w:pPr>
      <w:bookmarkStart w:id="0" w:name="_GoBack"/>
      <w:bookmarkEnd w:id="0"/>
    </w:p>
    <w:p w:rsidR="00A77B3E" w:rsidRDefault="00E92A42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</w:rPr>
        <w:lastRenderedPageBreak/>
        <w:t>Uzasadnienie do projektu Uchwały</w:t>
      </w:r>
    </w:p>
    <w:p w:rsidR="00D6280C" w:rsidRDefault="00E92A42">
      <w:pPr>
        <w:spacing w:before="120" w:after="120" w:line="276" w:lineRule="auto"/>
        <w:ind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o zmianie uchwały nr XXXIII/322/04 Rady Miejskiej Tomaszowa Mazowieckiego w sprawie zasad sprzedaży lokali mieszkalnych w budynkach komunalnych wielomieszkaniowych wraz ze sprzedażą udziału w nieruchomości wspólnej w drodze bezprzetargowej</w:t>
      </w:r>
    </w:p>
    <w:p w:rsidR="00D6280C" w:rsidRDefault="00E92A42" w:rsidP="00D6280C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Na podstawie przepisów art. 18 ust. 2 pkt 9 lit. a ustawy o samorządzie gminnym (t.j. Dz. U. z 2020 r. poz. 713, poz. 1378) oraz art. 34 ust. 6 i art. 68 ust. 1 pkt 7 ustawy z dnia 21 sierpnia 1997 r. o gospodarce nieruchomościami (t.j. Dz. U. z 2020 r., poz. 1990, z 2021 r., poz. 11.) rada gminy uprawniona jest do uchwalania zasad sprzedaży lokali, w tym przyznania pierwszeństwa w nabywaniu lokali ich najemcom lub dzierżawcom, a także ustalania wysokości stawek procentowych bonifikaty od ceny nieruchomości sprzedawanej jako lokal mieszkalny.  </w:t>
      </w:r>
    </w:p>
    <w:p w:rsidR="00D6280C" w:rsidRDefault="00E92A42" w:rsidP="00D6280C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 przedmiotowym projekcie uchwały po § 6a dodaje się § 6b w brzmieniu jak w prezentowanej uchwale mający na celu zabezpieczenie interesów najemców lokali mieszkalnych w zakresie doliczenia do okresu najmu lokalu wchodzącego w skład zasobu mieszkaniowego Gminy Miasto Tomaszów Mazowiecki przekazanego aportem na rzecz spółki, z którego najemca lokalu został /zostanie przesiedlony  do lokalu  stanowiącego zasób gminy z uwagi na konieczność przeprowadzenia prac remontowych, modernizacji lub rozbiórki  budynku przekazanego aportem.  </w:t>
      </w:r>
    </w:p>
    <w:p w:rsidR="00D6280C" w:rsidRDefault="00E92A42" w:rsidP="00D6280C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 związku z planowaną inwestycją zmierzającą do przeprowadzenia II etapu inwestycji pn „Mieszkanie TM Plus” obejmującą budowę dwóch bloków mieszkalnych na działkach oznaczonych w ewidencji gruntów Miasta Tomaszowa Mazowieckiego Nr 201, 202/1 i 203 w obr. 9 przylegających do budynku kamienicy położonej w Tomaszowie Mazowieckim przy ul. Barlickiego 20 (działka nr 202/2 obr. 9) wraz z kapitalnym jej remontem obejmującym m.in. zmianę rozkładu mieszkań. Zmiana ta niesie za sobą konieczność przekwaterowania do lokali zamiennych dotychczasowych najemców i użytkowników lokali mieszkalnych. Osoby te, chcąc pozostać w zasobie komunalnym, nie mogłyby skorzystać z dobrodziejstwa powyższej regulacji, mimo że faktycznie znajdują się w podobnej sytuacji jak najemcy i użytkownicy lokali mieszkalnych, którzy uprawnienia do większej bonifikaty posiadają</w:t>
      </w:r>
      <w:r>
        <w:rPr>
          <w:color w:val="000000"/>
          <w:u w:color="000000"/>
        </w:rPr>
        <w:br/>
        <w:t xml:space="preserve">z regulacji § 6a uchwały. </w:t>
      </w:r>
    </w:p>
    <w:p w:rsidR="00D6280C" w:rsidRDefault="00E92A42" w:rsidP="00D6280C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Ponadto w związku z wejściem w życie z dniem 21 kwietnia 2019 roku między innymi zmiany ustawy o ochronie praw lokatorów, mieszkaniowym zasobie gminy i zmianie Kodeksu cywilnego (Dz. U. z 2018 r., poz. 756) i zmiany brzmienia rozdziału 4 ustawy poprzez dokonanie likwidacji odrębnej funkcjonalnie części mieszkaniowego zasobu gminy, jaką stanowią lokale socjalne, na rzecz określenia w to miejsce nowej kategorii „lokali przeznaczonych na najem socjalny” wprowadzono stosowny zapis w obowiązującym § 1 uchwały.  </w:t>
      </w:r>
    </w:p>
    <w:p w:rsidR="00A77B3E" w:rsidRDefault="00E92A42" w:rsidP="00D6280C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Mając powyższe na względzie, zasadne jest podjęcie niniejszej uchwały.</w:t>
      </w:r>
    </w:p>
    <w:sectPr w:rsidR="00A77B3E" w:rsidSect="000910F9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335A" w:rsidRDefault="00A6335A">
      <w:r>
        <w:separator/>
      </w:r>
    </w:p>
  </w:endnote>
  <w:endnote w:type="continuationSeparator" w:id="1">
    <w:p w:rsidR="00A6335A" w:rsidRDefault="00A633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647F0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647F0" w:rsidRDefault="00E92A42">
          <w:pPr>
            <w:rPr>
              <w:sz w:val="18"/>
            </w:rPr>
          </w:pPr>
          <w:r>
            <w:rPr>
              <w:sz w:val="18"/>
            </w:rPr>
            <w:t>Id: 45FD2BB4-B7FD-4408-B7AA-B458538F91C6.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647F0" w:rsidRDefault="00E92A4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9576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95762">
            <w:rPr>
              <w:sz w:val="18"/>
            </w:rPr>
            <w:fldChar w:fldCharType="separate"/>
          </w:r>
          <w:r w:rsidR="00156830">
            <w:rPr>
              <w:noProof/>
              <w:sz w:val="18"/>
            </w:rPr>
            <w:t>1</w:t>
          </w:r>
          <w:r w:rsidR="00795762">
            <w:rPr>
              <w:sz w:val="18"/>
            </w:rPr>
            <w:fldChar w:fldCharType="end"/>
          </w:r>
        </w:p>
      </w:tc>
    </w:tr>
  </w:tbl>
  <w:p w:rsidR="000647F0" w:rsidRDefault="000647F0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335A" w:rsidRDefault="00A6335A">
      <w:r>
        <w:separator/>
      </w:r>
    </w:p>
  </w:footnote>
  <w:footnote w:type="continuationSeparator" w:id="1">
    <w:p w:rsidR="00A6335A" w:rsidRDefault="00A6335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A77B3E"/>
    <w:rsid w:val="000647F0"/>
    <w:rsid w:val="000910F9"/>
    <w:rsid w:val="00156830"/>
    <w:rsid w:val="00381335"/>
    <w:rsid w:val="00795762"/>
    <w:rsid w:val="0092470F"/>
    <w:rsid w:val="009A44EC"/>
    <w:rsid w:val="00A6335A"/>
    <w:rsid w:val="00A77B3E"/>
    <w:rsid w:val="00B14023"/>
    <w:rsid w:val="00C7718A"/>
    <w:rsid w:val="00CA2A55"/>
    <w:rsid w:val="00D6280C"/>
    <w:rsid w:val="00E92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10F9"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9247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2470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DBBB47-582F-446D-AEC0-AF9146F01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682</Words>
  <Characters>4093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4766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o zmianie uchwały nr XXXIII/322/04 Rady Miejskiej Tomaszowa Mazowieckiego w sprawie zasad sprzedaży lokali mieszkalnych w^budynkach komunalnych wielomieszkaniowych wraz ze sprzedażą udziału w^nieruchomości wspólnej w^drodze bezprzetargowej</dc:subject>
  <dc:creator>pjanczyk</dc:creator>
  <cp:lastModifiedBy>ksurmanska</cp:lastModifiedBy>
  <cp:revision>4</cp:revision>
  <cp:lastPrinted>2021-02-09T13:17:00Z</cp:lastPrinted>
  <dcterms:created xsi:type="dcterms:W3CDTF">2021-02-16T07:23:00Z</dcterms:created>
  <dcterms:modified xsi:type="dcterms:W3CDTF">2021-02-16T07:28:00Z</dcterms:modified>
  <cp:category>Akt prawny</cp:category>
</cp:coreProperties>
</file>