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3701" w:rsidRDefault="004F6091" w:rsidP="00D93701">
      <w:pPr>
        <w:spacing w:after="0" w:line="240" w:lineRule="auto"/>
        <w:jc w:val="center"/>
        <w:rPr>
          <w:b/>
          <w:sz w:val="28"/>
          <w:szCs w:val="28"/>
        </w:rPr>
      </w:pPr>
      <w:r>
        <w:rPr>
          <w:b/>
          <w:sz w:val="28"/>
          <w:szCs w:val="28"/>
        </w:rPr>
        <w:t xml:space="preserve">   </w:t>
      </w:r>
      <w:r w:rsidR="00D93701">
        <w:rPr>
          <w:b/>
          <w:sz w:val="28"/>
          <w:szCs w:val="28"/>
        </w:rPr>
        <w:t>UCHWAŁA NR ………./………../2021</w:t>
      </w:r>
    </w:p>
    <w:p w:rsidR="00D93701" w:rsidRDefault="00D93701" w:rsidP="00D93701">
      <w:pPr>
        <w:spacing w:after="0" w:line="240" w:lineRule="auto"/>
        <w:jc w:val="center"/>
      </w:pPr>
    </w:p>
    <w:p w:rsidR="00D93701" w:rsidRDefault="00D93701" w:rsidP="00D93701">
      <w:pPr>
        <w:spacing w:after="0" w:line="240" w:lineRule="auto"/>
        <w:jc w:val="center"/>
        <w:rPr>
          <w:b/>
          <w:sz w:val="28"/>
          <w:szCs w:val="28"/>
        </w:rPr>
      </w:pPr>
      <w:r>
        <w:rPr>
          <w:b/>
          <w:sz w:val="28"/>
          <w:szCs w:val="28"/>
        </w:rPr>
        <w:t>RADY MIEJSKIEJ TOMASZOWA MAZOWIECKIEGO</w:t>
      </w:r>
    </w:p>
    <w:p w:rsidR="00D93701" w:rsidRDefault="00D93701" w:rsidP="00D93701">
      <w:pPr>
        <w:spacing w:after="0" w:line="240" w:lineRule="auto"/>
        <w:jc w:val="center"/>
      </w:pPr>
      <w:r>
        <w:rPr>
          <w:b/>
          <w:sz w:val="28"/>
          <w:szCs w:val="28"/>
        </w:rPr>
        <w:t>z dnia ………………………….roku</w:t>
      </w:r>
    </w:p>
    <w:p w:rsidR="00D93701" w:rsidRDefault="00D93701" w:rsidP="00D93701">
      <w:pPr>
        <w:spacing w:after="0" w:line="360" w:lineRule="auto"/>
        <w:jc w:val="center"/>
        <w:rPr>
          <w:rFonts w:ascii="Arial" w:hAnsi="Arial" w:cs="Arial"/>
          <w:b/>
          <w:sz w:val="24"/>
          <w:szCs w:val="24"/>
        </w:rPr>
      </w:pPr>
    </w:p>
    <w:p w:rsidR="00D93701" w:rsidRDefault="00D93701" w:rsidP="00D93701">
      <w:pPr>
        <w:spacing w:after="0" w:line="240" w:lineRule="auto"/>
        <w:jc w:val="both"/>
        <w:rPr>
          <w:rFonts w:ascii="Arial" w:hAnsi="Arial" w:cs="Arial"/>
          <w:sz w:val="24"/>
          <w:szCs w:val="24"/>
        </w:rPr>
      </w:pPr>
      <w:r>
        <w:rPr>
          <w:rFonts w:ascii="Arial" w:hAnsi="Arial" w:cs="Arial"/>
          <w:sz w:val="24"/>
          <w:szCs w:val="24"/>
        </w:rPr>
        <w:tab/>
      </w:r>
      <w:r>
        <w:rPr>
          <w:rFonts w:ascii="Arial" w:hAnsi="Arial" w:cs="Arial"/>
          <w:b/>
          <w:sz w:val="24"/>
          <w:szCs w:val="24"/>
        </w:rPr>
        <w:t xml:space="preserve">w sprawie skargi na działanie radnego Rady Miejskiej Tomaszowa Mazowieckiego </w:t>
      </w:r>
    </w:p>
    <w:p w:rsidR="00D93701" w:rsidRDefault="00D93701" w:rsidP="00D93701">
      <w:pPr>
        <w:spacing w:after="0" w:line="360" w:lineRule="auto"/>
        <w:jc w:val="both"/>
        <w:rPr>
          <w:rFonts w:ascii="Arial" w:hAnsi="Arial" w:cs="Arial"/>
          <w:b/>
          <w:sz w:val="24"/>
          <w:szCs w:val="24"/>
        </w:rPr>
      </w:pPr>
    </w:p>
    <w:p w:rsidR="00D93701" w:rsidRDefault="00D93701" w:rsidP="00D93701">
      <w:pPr>
        <w:spacing w:after="0" w:line="240" w:lineRule="auto"/>
        <w:jc w:val="both"/>
        <w:rPr>
          <w:rFonts w:ascii="Arial" w:hAnsi="Arial" w:cs="Arial"/>
          <w:sz w:val="20"/>
          <w:szCs w:val="20"/>
        </w:rPr>
      </w:pPr>
      <w:r>
        <w:rPr>
          <w:rFonts w:ascii="Arial" w:hAnsi="Arial" w:cs="Arial"/>
          <w:sz w:val="20"/>
          <w:szCs w:val="20"/>
        </w:rPr>
        <w:tab/>
        <w:t xml:space="preserve">Na podstawie art. 18 ust. 2 pkt 15 ustawy z dnia 8 marca 1990 r. o samorządzie gminnym (tekst jednolity Dz. U. z 2020 r. poz.713, poz.1378) w związku z art. 240 Kodeksu postępowania administracyjnego (tekst jednolity Dz. U. z 2020 r. poz. 256, 695, 1298) </w:t>
      </w:r>
      <w:r>
        <w:rPr>
          <w:rFonts w:ascii="Arial" w:hAnsi="Arial" w:cs="Arial"/>
          <w:b/>
          <w:sz w:val="20"/>
          <w:szCs w:val="20"/>
        </w:rPr>
        <w:t>Rada Miejska Tomaszowa Mazowieckiego</w:t>
      </w:r>
      <w:r>
        <w:rPr>
          <w:rFonts w:ascii="Arial" w:hAnsi="Arial" w:cs="Arial"/>
          <w:sz w:val="20"/>
          <w:szCs w:val="20"/>
        </w:rPr>
        <w:t xml:space="preserve"> uchwala, co następuje:</w:t>
      </w:r>
    </w:p>
    <w:p w:rsidR="00D93701" w:rsidRDefault="00D93701" w:rsidP="00D93701">
      <w:pPr>
        <w:spacing w:after="0" w:line="240" w:lineRule="auto"/>
        <w:jc w:val="both"/>
        <w:rPr>
          <w:rFonts w:ascii="Arial" w:hAnsi="Arial" w:cs="Arial"/>
          <w:sz w:val="24"/>
          <w:szCs w:val="24"/>
        </w:rPr>
      </w:pPr>
    </w:p>
    <w:p w:rsidR="00D93701" w:rsidRDefault="00D93701" w:rsidP="00D93701">
      <w:pPr>
        <w:spacing w:after="0" w:line="360" w:lineRule="auto"/>
        <w:jc w:val="both"/>
        <w:rPr>
          <w:rFonts w:ascii="Arial" w:hAnsi="Arial" w:cs="Arial"/>
          <w:sz w:val="24"/>
          <w:szCs w:val="24"/>
        </w:rPr>
      </w:pPr>
      <w:r>
        <w:rPr>
          <w:rFonts w:ascii="Arial" w:hAnsi="Arial" w:cs="Arial"/>
          <w:b/>
          <w:sz w:val="24"/>
          <w:szCs w:val="24"/>
        </w:rPr>
        <w:tab/>
        <w:t xml:space="preserve">§ 1. </w:t>
      </w:r>
      <w:r>
        <w:rPr>
          <w:rFonts w:ascii="Arial" w:hAnsi="Arial" w:cs="Arial"/>
          <w:sz w:val="24"/>
          <w:szCs w:val="24"/>
        </w:rPr>
        <w:t xml:space="preserve">Stwierdza się, że rozpatrzenie skargi wniesionej przez Pana XXXXXXXXXXXX w dniu 26 października 2020 roku na działanie radnego Zbigniewa Kamińskiego nie należy do właściwości Rady Miejskiej Tomaszowa Mazowieckiego </w:t>
      </w:r>
      <w:r>
        <w:rPr>
          <w:rFonts w:ascii="Arial" w:hAnsi="Arial" w:cs="Arial"/>
          <w:sz w:val="24"/>
          <w:szCs w:val="24"/>
        </w:rPr>
        <w:br/>
        <w:t>z przyczyn przedstawionych w uzasadnieniu stanowiącym załącznik do niniejszej uchwały.</w:t>
      </w:r>
    </w:p>
    <w:p w:rsidR="00D93701" w:rsidRDefault="00D93701" w:rsidP="00D93701">
      <w:pPr>
        <w:spacing w:after="0" w:line="360" w:lineRule="auto"/>
        <w:jc w:val="both"/>
        <w:rPr>
          <w:rFonts w:ascii="Arial" w:hAnsi="Arial" w:cs="Arial"/>
          <w:sz w:val="24"/>
          <w:szCs w:val="24"/>
        </w:rPr>
      </w:pPr>
    </w:p>
    <w:p w:rsidR="00D93701" w:rsidRDefault="00D93701" w:rsidP="00D93701">
      <w:pPr>
        <w:spacing w:after="0" w:line="360" w:lineRule="auto"/>
        <w:jc w:val="both"/>
        <w:rPr>
          <w:rFonts w:ascii="Arial" w:hAnsi="Arial" w:cs="Arial"/>
          <w:sz w:val="24"/>
          <w:szCs w:val="24"/>
        </w:rPr>
      </w:pPr>
      <w:r>
        <w:rPr>
          <w:rFonts w:ascii="Arial" w:hAnsi="Arial" w:cs="Arial"/>
          <w:b/>
          <w:sz w:val="24"/>
          <w:szCs w:val="24"/>
        </w:rPr>
        <w:tab/>
        <w:t xml:space="preserve">§ 2. </w:t>
      </w:r>
      <w:r>
        <w:rPr>
          <w:rFonts w:ascii="Arial" w:hAnsi="Arial" w:cs="Arial"/>
          <w:sz w:val="24"/>
          <w:szCs w:val="24"/>
        </w:rPr>
        <w:t>Wykonanie uchwały powierza się Przewodniczącemu Rady Miejskiej Tomaszowa Mazowieckiego.</w:t>
      </w:r>
    </w:p>
    <w:p w:rsidR="00D93701" w:rsidRDefault="00D93701" w:rsidP="00D93701">
      <w:pPr>
        <w:spacing w:after="0" w:line="360" w:lineRule="auto"/>
        <w:jc w:val="both"/>
        <w:rPr>
          <w:rFonts w:ascii="Arial" w:hAnsi="Arial" w:cs="Arial"/>
          <w:sz w:val="24"/>
          <w:szCs w:val="24"/>
        </w:rPr>
      </w:pPr>
    </w:p>
    <w:p w:rsidR="00D93701" w:rsidRDefault="00D93701" w:rsidP="00D93701">
      <w:pPr>
        <w:spacing w:after="0" w:line="360" w:lineRule="auto"/>
        <w:jc w:val="both"/>
        <w:rPr>
          <w:rFonts w:ascii="Arial" w:hAnsi="Arial" w:cs="Arial"/>
          <w:sz w:val="24"/>
          <w:szCs w:val="24"/>
        </w:rPr>
      </w:pPr>
      <w:r>
        <w:rPr>
          <w:rFonts w:ascii="Arial" w:hAnsi="Arial" w:cs="Arial"/>
          <w:sz w:val="24"/>
          <w:szCs w:val="24"/>
        </w:rPr>
        <w:tab/>
      </w:r>
      <w:r>
        <w:rPr>
          <w:rFonts w:ascii="Arial" w:hAnsi="Arial" w:cs="Arial"/>
          <w:b/>
          <w:sz w:val="24"/>
          <w:szCs w:val="24"/>
        </w:rPr>
        <w:t xml:space="preserve">§ 3. </w:t>
      </w:r>
      <w:r>
        <w:rPr>
          <w:rFonts w:ascii="Arial" w:hAnsi="Arial" w:cs="Arial"/>
          <w:sz w:val="24"/>
          <w:szCs w:val="24"/>
        </w:rPr>
        <w:t>Uchwała wchodzi w życie z dniem podjęcia.</w:t>
      </w:r>
    </w:p>
    <w:p w:rsidR="00D93701" w:rsidRDefault="00D93701" w:rsidP="00D93701">
      <w:pPr>
        <w:spacing w:after="0" w:line="360" w:lineRule="auto"/>
        <w:jc w:val="both"/>
        <w:rPr>
          <w:rFonts w:ascii="Arial" w:hAnsi="Arial" w:cs="Arial"/>
          <w:sz w:val="24"/>
          <w:szCs w:val="24"/>
        </w:rPr>
      </w:pPr>
    </w:p>
    <w:p w:rsidR="00D93701" w:rsidRDefault="00D93701" w:rsidP="00D93701">
      <w:pPr>
        <w:spacing w:after="0" w:line="360" w:lineRule="auto"/>
        <w:jc w:val="both"/>
        <w:rPr>
          <w:rFonts w:ascii="Arial" w:hAnsi="Arial" w:cs="Arial"/>
          <w:i/>
          <w:sz w:val="24"/>
          <w:szCs w:val="24"/>
        </w:rPr>
      </w:pPr>
    </w:p>
    <w:p w:rsidR="00D93701" w:rsidRDefault="00D93701" w:rsidP="00D93701">
      <w:pPr>
        <w:spacing w:after="0" w:line="360" w:lineRule="auto"/>
        <w:jc w:val="both"/>
        <w:rPr>
          <w:rFonts w:ascii="Arial" w:hAnsi="Arial" w:cs="Arial"/>
          <w:i/>
          <w:sz w:val="24"/>
          <w:szCs w:val="24"/>
        </w:rPr>
      </w:pPr>
    </w:p>
    <w:p w:rsidR="00D93701" w:rsidRDefault="00D93701" w:rsidP="00D93701">
      <w:pPr>
        <w:spacing w:after="0" w:line="360" w:lineRule="auto"/>
        <w:jc w:val="both"/>
        <w:rPr>
          <w:rFonts w:ascii="Arial" w:hAnsi="Arial" w:cs="Arial"/>
          <w:i/>
          <w:sz w:val="24"/>
          <w:szCs w:val="24"/>
        </w:rPr>
      </w:pPr>
    </w:p>
    <w:p w:rsidR="00D93701" w:rsidRDefault="00D93701" w:rsidP="00D93701">
      <w:pPr>
        <w:spacing w:after="0" w:line="360" w:lineRule="auto"/>
        <w:jc w:val="both"/>
        <w:rPr>
          <w:rFonts w:ascii="Arial" w:hAnsi="Arial" w:cs="Arial"/>
          <w:i/>
          <w:sz w:val="18"/>
          <w:szCs w:val="18"/>
        </w:rPr>
      </w:pPr>
      <w:r>
        <w:rPr>
          <w:rFonts w:ascii="Arial" w:hAnsi="Arial" w:cs="Arial"/>
          <w:i/>
          <w:sz w:val="18"/>
          <w:szCs w:val="18"/>
        </w:rPr>
        <w:t xml:space="preserve">projekt uchwały sporządziła: </w:t>
      </w:r>
    </w:p>
    <w:p w:rsidR="00D93701" w:rsidRDefault="00D93701" w:rsidP="00D93701">
      <w:pPr>
        <w:spacing w:after="0" w:line="360" w:lineRule="auto"/>
        <w:jc w:val="both"/>
        <w:rPr>
          <w:rFonts w:ascii="Arial" w:hAnsi="Arial" w:cs="Arial"/>
          <w:i/>
          <w:sz w:val="18"/>
          <w:szCs w:val="18"/>
        </w:rPr>
      </w:pPr>
    </w:p>
    <w:p w:rsidR="00D93701" w:rsidRDefault="00D93701" w:rsidP="00D93701">
      <w:pPr>
        <w:spacing w:after="0" w:line="360" w:lineRule="auto"/>
        <w:jc w:val="both"/>
        <w:rPr>
          <w:rFonts w:ascii="Arial" w:hAnsi="Arial" w:cs="Arial"/>
          <w:i/>
          <w:sz w:val="18"/>
          <w:szCs w:val="18"/>
        </w:rPr>
      </w:pPr>
    </w:p>
    <w:p w:rsidR="00D93701" w:rsidRDefault="00D93701" w:rsidP="00D93701">
      <w:pPr>
        <w:spacing w:after="0" w:line="360" w:lineRule="auto"/>
        <w:jc w:val="both"/>
        <w:rPr>
          <w:rFonts w:ascii="Arial" w:hAnsi="Arial" w:cs="Arial"/>
          <w:i/>
          <w:sz w:val="18"/>
          <w:szCs w:val="18"/>
        </w:rPr>
      </w:pPr>
    </w:p>
    <w:p w:rsidR="00D93701" w:rsidRDefault="00D93701" w:rsidP="00D93701">
      <w:pPr>
        <w:spacing w:after="0" w:line="360" w:lineRule="auto"/>
        <w:jc w:val="both"/>
        <w:rPr>
          <w:rFonts w:ascii="Arial" w:hAnsi="Arial" w:cs="Arial"/>
          <w:i/>
          <w:sz w:val="18"/>
          <w:szCs w:val="18"/>
        </w:rPr>
      </w:pPr>
      <w:r>
        <w:rPr>
          <w:rFonts w:ascii="Arial" w:hAnsi="Arial" w:cs="Arial"/>
          <w:i/>
          <w:sz w:val="18"/>
          <w:szCs w:val="18"/>
        </w:rPr>
        <w:t xml:space="preserve">projekt uchwał zaopiniował pod względem prawnym: </w:t>
      </w:r>
    </w:p>
    <w:p w:rsidR="00D93701" w:rsidRDefault="00D93701" w:rsidP="00D93701">
      <w:pPr>
        <w:spacing w:after="0" w:line="360" w:lineRule="auto"/>
        <w:jc w:val="both"/>
        <w:rPr>
          <w:rFonts w:ascii="Arial" w:hAnsi="Arial" w:cs="Arial"/>
          <w:i/>
          <w:sz w:val="24"/>
          <w:szCs w:val="24"/>
        </w:rPr>
      </w:pPr>
    </w:p>
    <w:p w:rsidR="00D93701" w:rsidRDefault="00D93701" w:rsidP="00D93701">
      <w:pPr>
        <w:spacing w:after="0" w:line="360" w:lineRule="auto"/>
        <w:jc w:val="both"/>
        <w:rPr>
          <w:rFonts w:ascii="Arial" w:hAnsi="Arial" w:cs="Arial"/>
          <w:i/>
          <w:sz w:val="24"/>
          <w:szCs w:val="24"/>
        </w:rPr>
      </w:pPr>
    </w:p>
    <w:p w:rsidR="00D93701" w:rsidRDefault="00D93701" w:rsidP="00D93701">
      <w:pPr>
        <w:spacing w:after="0" w:line="360" w:lineRule="auto"/>
        <w:jc w:val="both"/>
        <w:rPr>
          <w:rFonts w:ascii="Arial" w:hAnsi="Arial" w:cs="Arial"/>
          <w:i/>
          <w:sz w:val="24"/>
          <w:szCs w:val="24"/>
        </w:rPr>
      </w:pPr>
    </w:p>
    <w:p w:rsidR="00D93701" w:rsidRDefault="00D93701" w:rsidP="00D93701">
      <w:pPr>
        <w:spacing w:after="0" w:line="360" w:lineRule="auto"/>
        <w:jc w:val="both"/>
        <w:rPr>
          <w:rFonts w:ascii="Arial" w:hAnsi="Arial" w:cs="Arial"/>
          <w:sz w:val="24"/>
          <w:szCs w:val="24"/>
        </w:rPr>
      </w:pPr>
    </w:p>
    <w:p w:rsidR="00D93701" w:rsidRDefault="00D93701" w:rsidP="00D93701">
      <w:pPr>
        <w:spacing w:after="0" w:line="360" w:lineRule="auto"/>
        <w:jc w:val="both"/>
        <w:rPr>
          <w:rFonts w:ascii="Arial" w:hAnsi="Arial" w:cs="Arial"/>
          <w:sz w:val="24"/>
          <w:szCs w:val="24"/>
        </w:rPr>
      </w:pPr>
    </w:p>
    <w:p w:rsidR="00D93701" w:rsidRDefault="00D93701" w:rsidP="00D93701">
      <w:pPr>
        <w:spacing w:after="0" w:line="360" w:lineRule="auto"/>
        <w:jc w:val="both"/>
        <w:rPr>
          <w:rFonts w:ascii="Arial" w:hAnsi="Arial" w:cs="Arial"/>
          <w:sz w:val="24"/>
          <w:szCs w:val="24"/>
        </w:rPr>
      </w:pPr>
    </w:p>
    <w:p w:rsidR="00D93701" w:rsidRDefault="00D93701" w:rsidP="00D93701">
      <w:pPr>
        <w:spacing w:after="0" w:line="360" w:lineRule="auto"/>
        <w:jc w:val="both"/>
        <w:rPr>
          <w:rFonts w:ascii="Arial" w:hAnsi="Arial" w:cs="Arial"/>
          <w:sz w:val="24"/>
          <w:szCs w:val="24"/>
        </w:rPr>
      </w:pPr>
    </w:p>
    <w:p w:rsidR="00D93701" w:rsidRDefault="00D93701" w:rsidP="00D93701">
      <w:pPr>
        <w:spacing w:after="0" w:line="360" w:lineRule="auto"/>
        <w:jc w:val="both"/>
        <w:rPr>
          <w:rFonts w:ascii="Arial" w:hAnsi="Arial" w:cs="Arial"/>
          <w:sz w:val="24"/>
          <w:szCs w:val="24"/>
        </w:rPr>
      </w:pPr>
    </w:p>
    <w:p w:rsidR="00D93701" w:rsidRDefault="00D93701" w:rsidP="00D93701">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 xml:space="preserve">Załącznik  </w:t>
      </w:r>
    </w:p>
    <w:p w:rsidR="00D93701" w:rsidRDefault="00D93701" w:rsidP="00D93701">
      <w:pPr>
        <w:spacing w:after="0" w:line="240" w:lineRule="auto"/>
        <w:ind w:left="4248" w:firstLine="708"/>
        <w:jc w:val="both"/>
        <w:rPr>
          <w:rFonts w:ascii="Arial" w:hAnsi="Arial" w:cs="Arial"/>
        </w:rPr>
      </w:pPr>
      <w:r>
        <w:rPr>
          <w:rFonts w:ascii="Arial" w:hAnsi="Arial" w:cs="Arial"/>
        </w:rPr>
        <w:t>do uchwały nr ……/…./2021</w:t>
      </w:r>
    </w:p>
    <w:p w:rsidR="00D93701" w:rsidRDefault="00D93701" w:rsidP="00D93701">
      <w:pPr>
        <w:spacing w:after="0" w:line="240" w:lineRule="auto"/>
        <w:ind w:left="4248" w:firstLine="708"/>
        <w:jc w:val="both"/>
        <w:rPr>
          <w:rFonts w:ascii="Arial" w:hAnsi="Arial" w:cs="Arial"/>
        </w:rPr>
      </w:pPr>
      <w:r>
        <w:rPr>
          <w:rFonts w:ascii="Arial" w:hAnsi="Arial" w:cs="Arial"/>
        </w:rPr>
        <w:t>z dnia ……………………….</w:t>
      </w:r>
    </w:p>
    <w:p w:rsidR="00D93701" w:rsidRDefault="00D93701" w:rsidP="00D93701">
      <w:pPr>
        <w:spacing w:after="0" w:line="240" w:lineRule="auto"/>
        <w:ind w:left="4950"/>
        <w:jc w:val="both"/>
        <w:rPr>
          <w:rFonts w:ascii="Arial" w:hAnsi="Arial" w:cs="Arial"/>
          <w:sz w:val="20"/>
          <w:szCs w:val="20"/>
        </w:rPr>
      </w:pPr>
      <w:r>
        <w:rPr>
          <w:rFonts w:ascii="Arial" w:hAnsi="Arial" w:cs="Arial"/>
          <w:sz w:val="20"/>
          <w:szCs w:val="20"/>
        </w:rPr>
        <w:t xml:space="preserve">w sprawie skargi na działania radnego Rady Miejskiej Tomaszowa Mazowieckiego </w:t>
      </w:r>
    </w:p>
    <w:p w:rsidR="00D93701" w:rsidRDefault="00D93701" w:rsidP="00D93701">
      <w:pPr>
        <w:spacing w:after="0" w:line="360" w:lineRule="auto"/>
        <w:jc w:val="both"/>
        <w:rPr>
          <w:rFonts w:ascii="Arial" w:hAnsi="Arial" w:cs="Arial"/>
          <w:sz w:val="20"/>
          <w:szCs w:val="20"/>
        </w:rPr>
      </w:pPr>
    </w:p>
    <w:p w:rsidR="00D93701" w:rsidRDefault="00D93701" w:rsidP="00D93701">
      <w:pPr>
        <w:spacing w:after="0" w:line="360" w:lineRule="auto"/>
        <w:jc w:val="both"/>
        <w:rPr>
          <w:rFonts w:ascii="Arial" w:hAnsi="Arial" w:cs="Arial"/>
          <w:sz w:val="24"/>
          <w:szCs w:val="24"/>
        </w:rPr>
      </w:pPr>
    </w:p>
    <w:p w:rsidR="00D93701" w:rsidRDefault="00D93701" w:rsidP="00D93701">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ab/>
        <w:t xml:space="preserve">UZASADNIENIE </w:t>
      </w:r>
    </w:p>
    <w:p w:rsidR="00D93701" w:rsidRDefault="00D93701" w:rsidP="00D93701">
      <w:pPr>
        <w:spacing w:after="0" w:line="240" w:lineRule="auto"/>
        <w:jc w:val="both"/>
        <w:rPr>
          <w:rFonts w:ascii="Arial" w:hAnsi="Arial" w:cs="Arial"/>
          <w:b/>
          <w:sz w:val="24"/>
          <w:szCs w:val="24"/>
        </w:rPr>
      </w:pPr>
    </w:p>
    <w:p w:rsidR="00D93701" w:rsidRDefault="00D93701" w:rsidP="00D93701">
      <w:pPr>
        <w:spacing w:after="0" w:line="240" w:lineRule="auto"/>
        <w:jc w:val="both"/>
        <w:rPr>
          <w:rFonts w:ascii="Arial" w:hAnsi="Arial" w:cs="Arial"/>
          <w:b/>
          <w:sz w:val="24"/>
          <w:szCs w:val="24"/>
        </w:rPr>
      </w:pPr>
    </w:p>
    <w:p w:rsidR="00D93701" w:rsidRDefault="00D93701" w:rsidP="00D93701">
      <w:pPr>
        <w:spacing w:after="0" w:line="240" w:lineRule="auto"/>
        <w:jc w:val="center"/>
        <w:rPr>
          <w:rFonts w:ascii="Arial" w:hAnsi="Arial" w:cs="Arial"/>
          <w:b/>
          <w:sz w:val="24"/>
          <w:szCs w:val="24"/>
        </w:rPr>
      </w:pPr>
      <w:r>
        <w:rPr>
          <w:rFonts w:ascii="Arial" w:hAnsi="Arial" w:cs="Arial"/>
          <w:b/>
          <w:sz w:val="24"/>
          <w:szCs w:val="24"/>
        </w:rPr>
        <w:t xml:space="preserve">do uchwały w sprawie skargi na działanie radnego Rady Miejskiej </w:t>
      </w:r>
      <w:r>
        <w:rPr>
          <w:rFonts w:ascii="Arial" w:hAnsi="Arial" w:cs="Arial"/>
          <w:b/>
          <w:sz w:val="24"/>
          <w:szCs w:val="24"/>
        </w:rPr>
        <w:br/>
        <w:t>Tomaszowa Mazowieckiego</w:t>
      </w:r>
    </w:p>
    <w:p w:rsidR="00D93701" w:rsidRDefault="00D93701" w:rsidP="00D93701">
      <w:pPr>
        <w:spacing w:after="0" w:line="360" w:lineRule="auto"/>
        <w:jc w:val="center"/>
        <w:rPr>
          <w:rFonts w:ascii="Arial" w:hAnsi="Arial" w:cs="Arial"/>
          <w:b/>
          <w:sz w:val="24"/>
          <w:szCs w:val="24"/>
        </w:rPr>
      </w:pPr>
    </w:p>
    <w:p w:rsidR="00D93701" w:rsidRDefault="00D93701" w:rsidP="00D93701">
      <w:pPr>
        <w:spacing w:line="360" w:lineRule="auto"/>
        <w:jc w:val="both"/>
        <w:rPr>
          <w:rFonts w:ascii="Arial" w:hAnsi="Arial" w:cs="Arial"/>
        </w:rPr>
      </w:pPr>
      <w:r>
        <w:rPr>
          <w:rFonts w:ascii="Arial" w:hAnsi="Arial" w:cs="Arial"/>
        </w:rPr>
        <w:tab/>
        <w:t xml:space="preserve">W dniu 26 października 2020 roku do Przewodniczącego Rady Miejskiej wpłynęła skarga P. XXXXXXXXXXXX opatrzona datą 20 października 2020 roku na działanie radnego Rady Miejskiej Tomaszowa Mazowieckiego P. Zbigniewa Kamińskiego.  </w:t>
      </w:r>
    </w:p>
    <w:p w:rsidR="00D93701" w:rsidRDefault="00D93701" w:rsidP="00D93701">
      <w:pPr>
        <w:spacing w:line="360" w:lineRule="auto"/>
        <w:ind w:firstLine="708"/>
        <w:jc w:val="both"/>
        <w:rPr>
          <w:rFonts w:ascii="Arial" w:hAnsi="Arial" w:cs="Arial"/>
        </w:rPr>
      </w:pPr>
      <w:r>
        <w:rPr>
          <w:rFonts w:ascii="Arial" w:hAnsi="Arial" w:cs="Arial"/>
        </w:rPr>
        <w:t xml:space="preserve">Zgodnie z obowiązującą w tym zakresie procedurą określoną w Statucie Miasta Tomaszowa Mazowieckiego Przewodniczący Rady Miejskiej skierował skargę do Komisji Skarg, Wniosków i Petycji Rady Miejskiej. </w:t>
      </w:r>
    </w:p>
    <w:p w:rsidR="00D93701" w:rsidRDefault="00D93701" w:rsidP="00D93701">
      <w:pPr>
        <w:spacing w:line="360" w:lineRule="auto"/>
        <w:ind w:firstLine="708"/>
        <w:jc w:val="both"/>
        <w:rPr>
          <w:rFonts w:ascii="Arial" w:hAnsi="Arial" w:cs="Arial"/>
        </w:rPr>
      </w:pPr>
      <w:r>
        <w:rPr>
          <w:rFonts w:ascii="Arial" w:hAnsi="Arial" w:cs="Arial"/>
        </w:rPr>
        <w:t xml:space="preserve">W celu zbadania zasadności skargi Komisja Skarg, Wniosków i Petycji na posiedzeniu w dniu 2 grudnia 2020 roku dokonała analizy treści skargi. W związku z tym, iż radny Zbigniew Kamiński pełni funkcję przewodniczącego Komisji Skarg, Wniosków i Petycji obradom komisji w części dotyczącej rozpatrzenia w/w skargi przewodniczył wiceprzewodniczący komisji Kazimierz Baran. </w:t>
      </w:r>
    </w:p>
    <w:p w:rsidR="00D93701" w:rsidRDefault="00D93701" w:rsidP="00D93701">
      <w:pPr>
        <w:spacing w:line="360" w:lineRule="auto"/>
        <w:ind w:firstLine="708"/>
        <w:jc w:val="both"/>
        <w:rPr>
          <w:rFonts w:ascii="Arial" w:hAnsi="Arial" w:cs="Arial"/>
        </w:rPr>
      </w:pPr>
      <w:r>
        <w:rPr>
          <w:rFonts w:ascii="Arial" w:hAnsi="Arial" w:cs="Arial"/>
        </w:rPr>
        <w:t xml:space="preserve">W toku prowadzonego postępowania wyjaśniającego ustalono, iż zarzuty zawarte </w:t>
      </w:r>
      <w:r>
        <w:rPr>
          <w:rFonts w:ascii="Arial" w:hAnsi="Arial" w:cs="Arial"/>
        </w:rPr>
        <w:br/>
        <w:t>w treści w/w skargi dotyczą działań podejmowanych przez radnego Zbigniew</w:t>
      </w:r>
      <w:r w:rsidR="000D3142">
        <w:rPr>
          <w:rFonts w:ascii="Arial" w:hAnsi="Arial" w:cs="Arial"/>
        </w:rPr>
        <w:t>a</w:t>
      </w:r>
      <w:r>
        <w:rPr>
          <w:rFonts w:ascii="Arial" w:hAnsi="Arial" w:cs="Arial"/>
        </w:rPr>
        <w:t xml:space="preserve"> Kamińskiego, jako Przewodniczącego Komisji Skarg, Wniosków i Petycji Rady Miejskiej. Skarżący zarzuca radnemu nierzetelne rozpatrzenie skargi skierowanej przez Wojewodę Łódzkiego do Rady Miejskiej, a dotyczącej nieprawidłowości jakie powstały przy wydzierżawieniu gruntów komunalnych zabudowanych prywatnymi garażami i naliczaniem do podatku od nieruchomości podatku VAT przez spółkę Tomaszowskie Towarzystwo Budownictwa Społecznego. Zdaniem skarżącego przewodniczący komisji nie podjął żadnych czynności, które doprowadził</w:t>
      </w:r>
      <w:r w:rsidR="000D3142">
        <w:rPr>
          <w:rFonts w:ascii="Arial" w:hAnsi="Arial" w:cs="Arial"/>
        </w:rPr>
        <w:t>y</w:t>
      </w:r>
      <w:r>
        <w:rPr>
          <w:rFonts w:ascii="Arial" w:hAnsi="Arial" w:cs="Arial"/>
        </w:rPr>
        <w:t xml:space="preserve">by do wyjaśnienia i prawidłowego rozpatrzenia skargi. </w:t>
      </w:r>
    </w:p>
    <w:p w:rsidR="00D93701" w:rsidRDefault="00D93701" w:rsidP="00D93701">
      <w:pPr>
        <w:spacing w:line="360" w:lineRule="auto"/>
        <w:ind w:firstLine="708"/>
        <w:jc w:val="both"/>
        <w:rPr>
          <w:rFonts w:ascii="Arial" w:hAnsi="Arial" w:cs="Arial"/>
        </w:rPr>
      </w:pPr>
      <w:r>
        <w:rPr>
          <w:rFonts w:ascii="Arial" w:hAnsi="Arial" w:cs="Arial"/>
        </w:rPr>
        <w:t>Komisja ustaliła następujący stan faktyczny i prawny.</w:t>
      </w:r>
    </w:p>
    <w:p w:rsidR="00D93701" w:rsidRDefault="00D93701" w:rsidP="00D93701">
      <w:pPr>
        <w:spacing w:before="240" w:line="360" w:lineRule="auto"/>
        <w:ind w:firstLine="708"/>
        <w:jc w:val="both"/>
        <w:rPr>
          <w:rFonts w:ascii="Arial" w:hAnsi="Arial" w:cs="Arial"/>
        </w:rPr>
      </w:pPr>
      <w:r>
        <w:rPr>
          <w:rFonts w:ascii="Arial" w:hAnsi="Arial" w:cs="Arial"/>
        </w:rPr>
        <w:t>Zgodnie z brzmieniem § 3 pkt 3 załącznika nr 5a do Statutu Miasta Tomaszowa Mazowieckiego przyjętego uchwałą nr LXVII/603/2018 z dnia 30 sierpnia 2018 roku „</w:t>
      </w:r>
      <w:r>
        <w:rPr>
          <w:rFonts w:ascii="Arial" w:hAnsi="Arial" w:cs="Arial"/>
          <w:i/>
        </w:rPr>
        <w:t xml:space="preserve">Komisja </w:t>
      </w:r>
      <w:r>
        <w:rPr>
          <w:rFonts w:ascii="Arial" w:hAnsi="Arial" w:cs="Arial"/>
          <w:i/>
        </w:rPr>
        <w:lastRenderedPageBreak/>
        <w:t xml:space="preserve">Skarg, Wniosków i Petycji rozpatruje skargę we własnym zakresie, w oparciu o zebraną dokumentację oraz inne udokumentowane okoliczności sprawy”. Zgodnie z brzmieniem pkt 5 cytowanej uchwały Komisja przestawia Radzie Miejskiej stanowisko w sprawie rozpatrzenia skargi. </w:t>
      </w:r>
      <w:r>
        <w:rPr>
          <w:rFonts w:ascii="Arial" w:hAnsi="Arial" w:cs="Arial"/>
        </w:rPr>
        <w:t xml:space="preserve">Zatem Komisja Skarg, Wniosków i Petycji jako ciało pomocnicze analizuje zakres </w:t>
      </w:r>
      <w:r>
        <w:rPr>
          <w:rFonts w:ascii="Arial" w:hAnsi="Arial" w:cs="Arial"/>
        </w:rPr>
        <w:br/>
        <w:t xml:space="preserve">i zasadność zarzutów zawartych w skardze oraz przedstawia stanowisko Radzie Miejskiej. Przewodniczący Komisji Skarg, Wniosków i Petycji jednoosobowo nie dokonuje ustaleń </w:t>
      </w:r>
      <w:r>
        <w:rPr>
          <w:rFonts w:ascii="Arial" w:hAnsi="Arial" w:cs="Arial"/>
        </w:rPr>
        <w:br/>
        <w:t xml:space="preserve">w sprawie, ani też Jego stanowisko nie jest w tym zakresie wiążące. Wszystkie wnioski oraz wypracowane stanowiska komisji przyjmowane są w formie głosowania. </w:t>
      </w:r>
    </w:p>
    <w:p w:rsidR="00D93701" w:rsidRDefault="00D93701" w:rsidP="00D93701">
      <w:pPr>
        <w:spacing w:line="360" w:lineRule="auto"/>
        <w:ind w:firstLine="708"/>
        <w:jc w:val="both"/>
        <w:rPr>
          <w:rFonts w:ascii="Arial" w:hAnsi="Arial" w:cs="Arial"/>
        </w:rPr>
      </w:pPr>
      <w:r>
        <w:rPr>
          <w:rFonts w:ascii="Arial" w:hAnsi="Arial" w:cs="Arial"/>
        </w:rPr>
        <w:t xml:space="preserve">Ponadto w myśl art. 227 Kodeksu postępowania administracyjnego przedmiotem skargi może być w szczególności zaniedbanie lub nienależyte wykonywanie zadań przez właściwe organy albo przez ich pracowników, naruszenie praworządności lub interesów skarżących, a także przewlekłe lub biurokratyczne załatwianie spraw. W przepisie art. 229 pkt 3 rada gminy została umocowana do rozpatrywania skarg dotyczących zadań lub działalności wójta, burmistrza, prezydenta miasta i kierowników gminnych jednostek organizacyjnych, za wyjątkiem praw należących do zadań zleconych z zakresu administracji rządowej. </w:t>
      </w:r>
    </w:p>
    <w:p w:rsidR="00D93701" w:rsidRDefault="00D93701" w:rsidP="00D93701">
      <w:pPr>
        <w:spacing w:line="360" w:lineRule="auto"/>
        <w:ind w:firstLine="708"/>
        <w:jc w:val="both"/>
        <w:rPr>
          <w:rFonts w:ascii="Arial" w:hAnsi="Arial" w:cs="Arial"/>
        </w:rPr>
      </w:pPr>
      <w:r>
        <w:rPr>
          <w:rFonts w:ascii="Arial" w:hAnsi="Arial" w:cs="Arial"/>
        </w:rPr>
        <w:t xml:space="preserve">Przepisy powszechnie obowiązującego prawa dotyczące postępowania skargowego uregulowanego w Dziale VIII ustawy – Kodeks postępowania administracyjnego nie wskazują rady gminy jako organu właściwego do rozpatrywania skarg na sposób wykonywania obowiązków radnego. Również regulacje innych ustaw, nie przyznają radzie gminy kompetencji do rozpatrywania skarg wnoszonych przez obywateli na działanie radnego. Rozpatrywanie takich skarg w trybie Kodeksu postępowania administracyjnego, wykluczyć należy już chociażby ze względu na brzmienie powołanego wyżej art.227 kpa, zgodnie </w:t>
      </w:r>
      <w:r w:rsidR="00844C64">
        <w:rPr>
          <w:rFonts w:ascii="Arial" w:hAnsi="Arial" w:cs="Arial"/>
        </w:rPr>
        <w:br/>
      </w:r>
      <w:bookmarkStart w:id="0" w:name="_GoBack"/>
      <w:bookmarkEnd w:id="0"/>
      <w:r>
        <w:rPr>
          <w:rFonts w:ascii="Arial" w:hAnsi="Arial" w:cs="Arial"/>
        </w:rPr>
        <w:t xml:space="preserve">z którym skarga może dotyczyć działalności organu lub jego pracowników, podczas gdy radny nie posiada statusu organu administracji ani pracownika tego organu. Przede wszystkim jednak na przeszkodzie stoi przyjęty w prawie polskim model tzw. wolnego mandatu radnego. Zgodnie z brzmieniem art. 23. ust.1 ustawy o samorządzie gminnym radny obowiązany jest kierować się dobrem wspólnoty samorządowej gminy, radny utrzymuje stałą więź z mieszkańcami oraz ich organizacjami, a w szczególności przyjmuje zgłaszane przez mieszkańców gminy postulaty i przedstawia je organom gminy do rozpatrzenia, nie jest jednak związany instrukcjami wyborców. Z przepisu tego wynika, iż radny w ramach wykonywanego mandatu działa w sposób niezależny i autonomiczny. W obowiązującym porządku prawnym sprawowanie przez radnego mandatu zgodnie z przyjętą zasadą mandatu niezwiązanego – nie może być w żaden sposób ograniczane, tak przez wyborców jak i samą radę. Konsekwencją takiego ukształtowania statusu radnego jest, że za efekty działań zgodnych </w:t>
      </w:r>
      <w:r>
        <w:rPr>
          <w:rFonts w:ascii="Arial" w:hAnsi="Arial" w:cs="Arial"/>
        </w:rPr>
        <w:br/>
        <w:t>z prawem radny odpowiada jedynie przed wyborcami, przy czym chodzi tu o odpowiedzialność polityczną, weryfikowaną podczas wyborów do rady gminy.</w:t>
      </w:r>
    </w:p>
    <w:p w:rsidR="00D93701" w:rsidRDefault="00D93701" w:rsidP="00D93701">
      <w:pPr>
        <w:spacing w:line="360" w:lineRule="auto"/>
        <w:ind w:firstLine="708"/>
        <w:jc w:val="both"/>
        <w:rPr>
          <w:rFonts w:ascii="Arial" w:hAnsi="Arial" w:cs="Arial"/>
        </w:rPr>
      </w:pPr>
      <w:r>
        <w:rPr>
          <w:rFonts w:ascii="Arial" w:hAnsi="Arial" w:cs="Arial"/>
        </w:rPr>
        <w:lastRenderedPageBreak/>
        <w:t xml:space="preserve">Przedmiotowa skarga odnosi się do działań podejmowanych przez P. Zbigniewa Kamińskiego stanowiących realizację mandatu radnego. </w:t>
      </w:r>
    </w:p>
    <w:p w:rsidR="00D93701" w:rsidRDefault="00D93701" w:rsidP="00D93701">
      <w:pPr>
        <w:spacing w:line="360" w:lineRule="auto"/>
        <w:ind w:firstLine="708"/>
        <w:jc w:val="both"/>
        <w:rPr>
          <w:rFonts w:ascii="Arial" w:hAnsi="Arial" w:cs="Arial"/>
        </w:rPr>
      </w:pPr>
      <w:r>
        <w:rPr>
          <w:rFonts w:ascii="Arial" w:hAnsi="Arial" w:cs="Arial"/>
        </w:rPr>
        <w:t xml:space="preserve">W związku z tym nie ma jakichkolwiek podstaw aby Radzie Miejskiej przypisać kompetencje organu dyscyplinującego w stosunku do radnych. Rada Miejska nie posiada kompetencji do rozpatrywania skargi na działanie radnego. Jednocześnie analiza przedstawionej skargi nie pozwala wysnuć wniosku o właściwości, w tym konkretnym przypadku, innego organu administracji publicznej, który mógłby potencjalnie być uznany za właściwy z uwagi na treść skargi. </w:t>
      </w:r>
    </w:p>
    <w:p w:rsidR="00D93701" w:rsidRDefault="00D93701" w:rsidP="00D93701">
      <w:pPr>
        <w:spacing w:line="360" w:lineRule="auto"/>
        <w:ind w:firstLine="708"/>
        <w:jc w:val="both"/>
        <w:rPr>
          <w:rFonts w:ascii="Arial" w:hAnsi="Arial" w:cs="Arial"/>
        </w:rPr>
      </w:pPr>
      <w:r>
        <w:rPr>
          <w:rFonts w:ascii="Arial" w:hAnsi="Arial" w:cs="Arial"/>
        </w:rPr>
        <w:t xml:space="preserve">Stosownie do wyżej przedstawionego uzasadnienia właściwym jest podjęcie uchwały stwierdzającej, że rozpatrzenie wymienionej skargi nie należy do właściwości Rady Miejskiej Tomaszowa Mazowieckiego. </w:t>
      </w:r>
    </w:p>
    <w:p w:rsidR="00D93701" w:rsidRDefault="00D93701" w:rsidP="00D93701">
      <w:pPr>
        <w:spacing w:line="360" w:lineRule="auto"/>
        <w:ind w:firstLine="708"/>
        <w:jc w:val="both"/>
        <w:rPr>
          <w:rFonts w:ascii="Arial" w:hAnsi="Arial" w:cs="Arial"/>
        </w:rPr>
      </w:pPr>
    </w:p>
    <w:p w:rsidR="00D93701" w:rsidRDefault="00D93701" w:rsidP="00D93701">
      <w:pPr>
        <w:spacing w:line="360" w:lineRule="auto"/>
        <w:ind w:firstLine="708"/>
        <w:jc w:val="both"/>
        <w:rPr>
          <w:rFonts w:ascii="Arial" w:hAnsi="Arial" w:cs="Arial"/>
        </w:rPr>
      </w:pPr>
    </w:p>
    <w:p w:rsidR="00D93701" w:rsidRDefault="00D93701" w:rsidP="00D93701">
      <w:pPr>
        <w:spacing w:line="360" w:lineRule="auto"/>
        <w:ind w:firstLine="708"/>
        <w:jc w:val="both"/>
        <w:rPr>
          <w:rFonts w:ascii="Arial" w:hAnsi="Arial" w:cs="Arial"/>
        </w:rPr>
      </w:pPr>
    </w:p>
    <w:p w:rsidR="004D17C6" w:rsidRDefault="004D17C6"/>
    <w:sectPr w:rsidR="004D17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701"/>
    <w:rsid w:val="000D3142"/>
    <w:rsid w:val="004D17C6"/>
    <w:rsid w:val="004F6091"/>
    <w:rsid w:val="00844C64"/>
    <w:rsid w:val="009835B6"/>
    <w:rsid w:val="00D937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49F4D"/>
  <w15:chartTrackingRefBased/>
  <w15:docId w15:val="{07B50CDE-9C9D-4222-9FCF-B99F291C7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93701"/>
    <w:pPr>
      <w:spacing w:after="200" w:line="276" w:lineRule="auto"/>
    </w:pPr>
    <w:rPr>
      <w:color w:val="00000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4F609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F6091"/>
    <w:rPr>
      <w:rFonts w:ascii="Segoe UI" w:hAnsi="Segoe UI" w:cs="Segoe UI"/>
      <w:color w:val="00000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69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977</Words>
  <Characters>5862</Characters>
  <Application>Microsoft Office Word</Application>
  <DocSecurity>0</DocSecurity>
  <Lines>48</Lines>
  <Paragraphs>13</Paragraphs>
  <ScaleCrop>false</ScaleCrop>
  <Company/>
  <LinksUpToDate>false</LinksUpToDate>
  <CharactersWithSpaces>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Bogusława Smejda</dc:creator>
  <cp:keywords/>
  <dc:description/>
  <cp:lastModifiedBy>Bogusława Smejda</cp:lastModifiedBy>
  <cp:revision>3</cp:revision>
  <cp:lastPrinted>2021-01-21T12:25:00Z</cp:lastPrinted>
  <dcterms:created xsi:type="dcterms:W3CDTF">2021-01-21T14:23:00Z</dcterms:created>
  <dcterms:modified xsi:type="dcterms:W3CDTF">2021-01-21T15:06:00Z</dcterms:modified>
</cp:coreProperties>
</file>