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70B2" w:rsidRDefault="00E570B2" w:rsidP="00E570B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E570B2" w:rsidRDefault="00E570B2" w:rsidP="00E570B2">
      <w:pPr>
        <w:pStyle w:val="Nagwek6"/>
        <w:numPr>
          <w:ilvl w:val="5"/>
          <w:numId w:val="2"/>
        </w:numPr>
        <w:tabs>
          <w:tab w:val="left" w:pos="368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ab/>
        <w:t>Tomaszów Mazowiecki, dnia 30 listopada  2020 r.</w:t>
      </w:r>
    </w:p>
    <w:p w:rsidR="00E570B2" w:rsidRDefault="00E570B2" w:rsidP="00E570B2">
      <w:pPr>
        <w:rPr>
          <w:rFonts w:ascii="Arial" w:hAnsi="Arial" w:cs="Arial"/>
          <w:sz w:val="22"/>
          <w:szCs w:val="22"/>
        </w:rPr>
      </w:pPr>
    </w:p>
    <w:p w:rsidR="00E570B2" w:rsidRDefault="00E570B2" w:rsidP="00E570B2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 a n - P a n i</w:t>
      </w:r>
    </w:p>
    <w:p w:rsidR="00E570B2" w:rsidRDefault="00E570B2" w:rsidP="00E570B2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</w:t>
      </w:r>
    </w:p>
    <w:p w:rsidR="00E570B2" w:rsidRDefault="00E570B2" w:rsidP="00E570B2">
      <w:pPr>
        <w:pStyle w:val="Nagwek2"/>
        <w:numPr>
          <w:ilvl w:val="0"/>
          <w:numId w:val="2"/>
        </w:numPr>
        <w:spacing w:before="280" w:after="28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Znak: BRM.0002.37.2020</w:t>
      </w:r>
    </w:p>
    <w:p w:rsidR="00E570B2" w:rsidRDefault="00E570B2" w:rsidP="00E570B2">
      <w:pPr>
        <w:pStyle w:val="Akapitzlist"/>
        <w:numPr>
          <w:ilvl w:val="8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Na podstawie art. 20 ust. 3 ustawy z dnia 8 marca 1990 r. o samorządzie gminnym </w:t>
      </w:r>
      <w:r>
        <w:rPr>
          <w:rFonts w:ascii="Arial" w:hAnsi="Arial" w:cs="Arial"/>
          <w:sz w:val="22"/>
          <w:szCs w:val="22"/>
        </w:rPr>
        <w:br/>
        <w:t xml:space="preserve">(t. j. Dz. U. z 2020 r. poz. 713, 1378) w związku z art. 15zzx ust. 1 ustawy z dnia 2 marca 2020 r. o szczególnych rozwiązaniach związanych z zapobieganiem, przeciwdziałaniem </w:t>
      </w:r>
      <w:r>
        <w:rPr>
          <w:rFonts w:ascii="Arial" w:hAnsi="Arial" w:cs="Arial"/>
          <w:sz w:val="22"/>
          <w:szCs w:val="22"/>
        </w:rPr>
        <w:br/>
        <w:t xml:space="preserve">i zwalczaniem COVID - 19, innych chorób zakaźnych oraz wywołanych nimi sytuacji kryzysowych oraz niektórych innych ustaw (Dz. U. z 2020 r.  poz. 374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 xml:space="preserve">. zm.), </w:t>
      </w:r>
      <w:r>
        <w:rPr>
          <w:rFonts w:ascii="Arial" w:hAnsi="Arial" w:cs="Arial"/>
          <w:b/>
          <w:bCs/>
          <w:sz w:val="22"/>
          <w:szCs w:val="22"/>
        </w:rPr>
        <w:t xml:space="preserve">zwołuję </w:t>
      </w:r>
      <w:r>
        <w:rPr>
          <w:rFonts w:ascii="Arial" w:hAnsi="Arial" w:cs="Arial"/>
          <w:b/>
          <w:bCs/>
          <w:sz w:val="22"/>
          <w:szCs w:val="22"/>
          <w:u w:val="single"/>
        </w:rPr>
        <w:t>w trybie zdalnym :</w:t>
      </w:r>
    </w:p>
    <w:p w:rsidR="00E570B2" w:rsidRDefault="00E570B2" w:rsidP="00E570B2">
      <w:pPr>
        <w:spacing w:before="280" w:after="280"/>
        <w:ind w:firstLine="70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na dzień 3 grudnia 2020 roku (czwartek) o godz.</w:t>
      </w:r>
      <w:r w:rsidR="00C020C4">
        <w:rPr>
          <w:rFonts w:ascii="Arial" w:hAnsi="Arial" w:cs="Arial"/>
          <w:b/>
          <w:sz w:val="22"/>
          <w:szCs w:val="22"/>
          <w:u w:val="single"/>
        </w:rPr>
        <w:t xml:space="preserve"> 9</w:t>
      </w:r>
      <w:r>
        <w:rPr>
          <w:rFonts w:ascii="Arial" w:hAnsi="Arial" w:cs="Arial"/>
          <w:b/>
          <w:sz w:val="22"/>
          <w:szCs w:val="22"/>
          <w:u w:val="single"/>
        </w:rPr>
        <w:t>.00</w:t>
      </w:r>
      <w:bookmarkStart w:id="0" w:name="_GoBack"/>
      <w:bookmarkEnd w:id="0"/>
    </w:p>
    <w:p w:rsidR="00E570B2" w:rsidRDefault="00E570B2" w:rsidP="00E570B2">
      <w:pPr>
        <w:spacing w:before="280" w:after="28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eastAsia="Book Antiqua" w:hAnsi="Arial" w:cs="Arial"/>
          <w:b/>
          <w:sz w:val="22"/>
          <w:szCs w:val="22"/>
        </w:rPr>
        <w:tab/>
        <w:t xml:space="preserve">nadzwyczajną </w:t>
      </w:r>
      <w:r>
        <w:rPr>
          <w:rFonts w:ascii="Arial" w:hAnsi="Arial" w:cs="Arial"/>
          <w:b/>
          <w:sz w:val="22"/>
          <w:szCs w:val="22"/>
        </w:rPr>
        <w:t>XXXVII sesję Rady Miejskiej Tomaszowa Mazowieckiego</w:t>
      </w:r>
    </w:p>
    <w:p w:rsidR="00E570B2" w:rsidRDefault="00E570B2" w:rsidP="00E570B2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  <w:r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obrad:</w:t>
      </w:r>
    </w:p>
    <w:p w:rsidR="00E570B2" w:rsidRDefault="00E570B2" w:rsidP="00E570B2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</w:p>
    <w:p w:rsidR="00E570B2" w:rsidRDefault="00E570B2" w:rsidP="00E570B2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>Otwarcie sesji i powitanie zebranych.</w:t>
      </w:r>
    </w:p>
    <w:p w:rsidR="00E570B2" w:rsidRDefault="00E570B2" w:rsidP="00E570B2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Przedstawienie porządku obrad XXXVII sesji Rady Miejskiej Tomaszowa Mazowieckiego.</w:t>
      </w:r>
    </w:p>
    <w:p w:rsidR="00C23AAA" w:rsidRDefault="00E570B2" w:rsidP="00E570B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Podjęcie uchwały o zmianie uchwały nr XX/162/2019 Rady Miejskiej Tomaszowa Mazowieckiego w sprawie określenia metody ustalenia opł</w:t>
      </w:r>
      <w:r w:rsidR="00C23AAA">
        <w:rPr>
          <w:rFonts w:ascii="Arial" w:hAnsi="Arial" w:cs="Arial"/>
          <w:sz w:val="22"/>
          <w:szCs w:val="22"/>
          <w:lang w:eastAsia="pl-PL"/>
        </w:rPr>
        <w:t>a</w:t>
      </w:r>
      <w:r>
        <w:rPr>
          <w:rFonts w:ascii="Arial" w:hAnsi="Arial" w:cs="Arial"/>
          <w:sz w:val="22"/>
          <w:szCs w:val="22"/>
          <w:lang w:eastAsia="pl-PL"/>
        </w:rPr>
        <w:t xml:space="preserve">ty </w:t>
      </w:r>
      <w:r w:rsidR="00C23AAA">
        <w:rPr>
          <w:rFonts w:ascii="Arial" w:hAnsi="Arial" w:cs="Arial"/>
          <w:sz w:val="22"/>
          <w:szCs w:val="22"/>
          <w:lang w:eastAsia="pl-PL"/>
        </w:rPr>
        <w:t xml:space="preserve">za gospodarowanie odpadami komunalnymi oraz ustalenia stawki opłaty. </w:t>
      </w:r>
    </w:p>
    <w:p w:rsidR="00C23AAA" w:rsidRDefault="00C23AAA" w:rsidP="00E570B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Podjęcie uchwały o zmianie uchwały nr XX/164/2019 Rady Miejskiej Tomaszowa </w:t>
      </w:r>
      <w:r w:rsidR="001D5487">
        <w:rPr>
          <w:rFonts w:ascii="Arial" w:hAnsi="Arial" w:cs="Arial"/>
          <w:sz w:val="22"/>
          <w:szCs w:val="22"/>
          <w:lang w:eastAsia="pl-PL"/>
        </w:rPr>
        <w:t>M</w:t>
      </w:r>
      <w:r>
        <w:rPr>
          <w:rFonts w:ascii="Arial" w:hAnsi="Arial" w:cs="Arial"/>
          <w:sz w:val="22"/>
          <w:szCs w:val="22"/>
          <w:lang w:eastAsia="pl-PL"/>
        </w:rPr>
        <w:t xml:space="preserve">azowieckiego w sprawie określenia wzoru deklaracji o wysokości opłaty za gospodarowanie odpadami komunalnymi. </w:t>
      </w:r>
    </w:p>
    <w:p w:rsidR="00C23AAA" w:rsidRDefault="00C23AAA" w:rsidP="00E570B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Podj</w:t>
      </w:r>
      <w:r w:rsidR="00BD7211">
        <w:rPr>
          <w:rFonts w:ascii="Arial" w:hAnsi="Arial" w:cs="Arial"/>
          <w:sz w:val="22"/>
          <w:szCs w:val="22"/>
          <w:lang w:eastAsia="pl-PL"/>
        </w:rPr>
        <w:t>ę</w:t>
      </w:r>
      <w:r>
        <w:rPr>
          <w:rFonts w:ascii="Arial" w:hAnsi="Arial" w:cs="Arial"/>
          <w:sz w:val="22"/>
          <w:szCs w:val="22"/>
          <w:lang w:eastAsia="pl-PL"/>
        </w:rPr>
        <w:t>cie uchwały w sprawie wyboru metody ustalenia opłaty za gospodarowanie odpadami komunalnymi</w:t>
      </w:r>
      <w:r w:rsidR="006D44C6">
        <w:rPr>
          <w:rFonts w:ascii="Arial" w:hAnsi="Arial" w:cs="Arial"/>
          <w:sz w:val="22"/>
          <w:szCs w:val="22"/>
          <w:lang w:eastAsia="pl-PL"/>
        </w:rPr>
        <w:t>,</w:t>
      </w:r>
      <w:r w:rsidR="001D5487">
        <w:rPr>
          <w:rFonts w:ascii="Arial" w:hAnsi="Arial" w:cs="Arial"/>
          <w:sz w:val="22"/>
          <w:szCs w:val="22"/>
          <w:lang w:eastAsia="pl-PL"/>
        </w:rPr>
        <w:t xml:space="preserve"> ustalenia stawek opłat oraz w sprawie zwolnień z opłaty za gospodarowanie odpadami komunalnymi</w:t>
      </w:r>
      <w:r>
        <w:rPr>
          <w:rFonts w:ascii="Arial" w:hAnsi="Arial" w:cs="Arial"/>
          <w:sz w:val="22"/>
          <w:szCs w:val="22"/>
          <w:lang w:eastAsia="pl-PL"/>
        </w:rPr>
        <w:t xml:space="preserve">. </w:t>
      </w:r>
    </w:p>
    <w:p w:rsidR="00C23AAA" w:rsidRDefault="00BD7211" w:rsidP="00E570B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P</w:t>
      </w:r>
      <w:r w:rsidR="00C23AAA">
        <w:rPr>
          <w:rFonts w:ascii="Arial" w:hAnsi="Arial" w:cs="Arial"/>
          <w:sz w:val="22"/>
          <w:szCs w:val="22"/>
          <w:lang w:eastAsia="pl-PL"/>
        </w:rPr>
        <w:t>odj</w:t>
      </w:r>
      <w:r>
        <w:rPr>
          <w:rFonts w:ascii="Arial" w:hAnsi="Arial" w:cs="Arial"/>
          <w:sz w:val="22"/>
          <w:szCs w:val="22"/>
          <w:lang w:eastAsia="pl-PL"/>
        </w:rPr>
        <w:t>ę</w:t>
      </w:r>
      <w:r w:rsidR="00C23AAA">
        <w:rPr>
          <w:rFonts w:ascii="Arial" w:hAnsi="Arial" w:cs="Arial"/>
          <w:sz w:val="22"/>
          <w:szCs w:val="22"/>
          <w:lang w:eastAsia="pl-PL"/>
        </w:rPr>
        <w:t>cie uchwały w sprawie określenia wzoru deklaracji o wysokości opłaty za gospodarowanie odpadami komunalnymi.</w:t>
      </w:r>
    </w:p>
    <w:p w:rsidR="00C23AAA" w:rsidRDefault="00C23AAA" w:rsidP="00E570B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>Podjęcie uchwały w sprawie określenia terminu, częstotliwości i trybu uiszczania opłaty za gospodarowanie odpadami komunalnymi.</w:t>
      </w:r>
    </w:p>
    <w:p w:rsidR="00C23AAA" w:rsidRDefault="00C23AAA" w:rsidP="00E570B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Podjęcie uchwały w sprawie Regulaminu utrzymania czystości i porządku na terenie miasta Tomaszowa Mazowieckiego. </w:t>
      </w:r>
    </w:p>
    <w:p w:rsidR="00C23AAA" w:rsidRDefault="00C23AAA" w:rsidP="00E570B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pl-PL"/>
        </w:rPr>
        <w:lastRenderedPageBreak/>
        <w:t>Podj</w:t>
      </w:r>
      <w:r w:rsidR="00BD7211">
        <w:rPr>
          <w:rFonts w:ascii="Arial" w:hAnsi="Arial" w:cs="Arial"/>
          <w:sz w:val="22"/>
          <w:szCs w:val="22"/>
          <w:lang w:eastAsia="pl-PL"/>
        </w:rPr>
        <w:t>ę</w:t>
      </w:r>
      <w:r>
        <w:rPr>
          <w:rFonts w:ascii="Arial" w:hAnsi="Arial" w:cs="Arial"/>
          <w:sz w:val="22"/>
          <w:szCs w:val="22"/>
          <w:lang w:eastAsia="pl-PL"/>
        </w:rPr>
        <w:t>cie uchwały w sprawie określenia szczegółowego sposobu i zakresu świadczenia usług w zakresie odbierania odpadó</w:t>
      </w:r>
      <w:r w:rsidR="00BD7211">
        <w:rPr>
          <w:rFonts w:ascii="Arial" w:hAnsi="Arial" w:cs="Arial"/>
          <w:sz w:val="22"/>
          <w:szCs w:val="22"/>
          <w:lang w:eastAsia="pl-PL"/>
        </w:rPr>
        <w:t>w</w:t>
      </w:r>
      <w:r>
        <w:rPr>
          <w:rFonts w:ascii="Arial" w:hAnsi="Arial" w:cs="Arial"/>
          <w:sz w:val="22"/>
          <w:szCs w:val="22"/>
          <w:lang w:eastAsia="pl-PL"/>
        </w:rPr>
        <w:t xml:space="preserve"> komunalnych od właścicieli nieruchomości. </w:t>
      </w:r>
    </w:p>
    <w:p w:rsidR="00E570B2" w:rsidRDefault="00E570B2" w:rsidP="00E570B2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Podjęcie uchwały o zmianie uchwały Nr XXI/174/2019 Rady Miejskiej Tomaszowa Mazowieckiego w sprawie uchwalenia „Wieloletniej Prognozy Finansowej Miasta Tomaszowa Mazowieckiego na lata 2020 - 2035”.</w:t>
      </w:r>
    </w:p>
    <w:p w:rsidR="00E570B2" w:rsidRDefault="00E570B2" w:rsidP="00E570B2">
      <w:pPr>
        <w:numPr>
          <w:ilvl w:val="0"/>
          <w:numId w:val="3"/>
        </w:numPr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Zamknięcie obrad XXXVI</w:t>
      </w:r>
      <w:r w:rsidR="00BD7211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sesji Rady Miejskiej Tomaszowa Mazowieckiego.</w:t>
      </w:r>
    </w:p>
    <w:p w:rsidR="00E570B2" w:rsidRDefault="00E570B2" w:rsidP="00E570B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570B2" w:rsidRDefault="00E570B2" w:rsidP="00E570B2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570B2" w:rsidRDefault="00E570B2" w:rsidP="00E570B2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570B2" w:rsidRDefault="00E570B2" w:rsidP="00E570B2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D7211" w:rsidRDefault="00BD7211" w:rsidP="00E570B2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D7211" w:rsidRDefault="00BD7211" w:rsidP="00E570B2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570B2" w:rsidRDefault="00E570B2" w:rsidP="00E570B2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570B2" w:rsidRDefault="00E570B2" w:rsidP="00E570B2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570B2" w:rsidRDefault="00E570B2" w:rsidP="00E570B2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570B2" w:rsidRDefault="00E570B2" w:rsidP="00E570B2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570B2" w:rsidRDefault="00E570B2" w:rsidP="00E570B2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570B2" w:rsidRDefault="00E570B2" w:rsidP="00E570B2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Podstawa prawna do udzielenia zwolnienia z pracy:</w:t>
      </w:r>
    </w:p>
    <w:p w:rsidR="00E570B2" w:rsidRDefault="00E570B2" w:rsidP="00E570B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art. 25 ust. 3 ustawy z dnia 8 marca 1990 r. o samorządzie gminnym 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 xml:space="preserve">. Dz. U. z 2020 r. </w:t>
      </w:r>
      <w:r>
        <w:rPr>
          <w:rFonts w:ascii="Arial" w:hAnsi="Arial" w:cs="Arial"/>
          <w:sz w:val="22"/>
          <w:szCs w:val="22"/>
        </w:rPr>
        <w:br/>
        <w:t>poz. 713, 1378).</w:t>
      </w:r>
    </w:p>
    <w:p w:rsidR="00E570B2" w:rsidRDefault="00E570B2" w:rsidP="00E570B2">
      <w:pPr>
        <w:rPr>
          <w:rFonts w:ascii="Arial" w:hAnsi="Arial" w:cs="Arial"/>
          <w:sz w:val="22"/>
          <w:szCs w:val="22"/>
        </w:rPr>
      </w:pPr>
    </w:p>
    <w:p w:rsidR="00E570B2" w:rsidRDefault="00E570B2" w:rsidP="00E570B2">
      <w:pPr>
        <w:rPr>
          <w:rFonts w:ascii="Arial" w:hAnsi="Arial" w:cs="Arial"/>
          <w:sz w:val="22"/>
          <w:szCs w:val="22"/>
        </w:rPr>
      </w:pPr>
    </w:p>
    <w:p w:rsidR="009B712E" w:rsidRDefault="009B712E"/>
    <w:sectPr w:rsidR="009B7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78722CDA"/>
    <w:name w:val="WW8Num2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701"/>
        </w:tabs>
        <w:ind w:left="1701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646"/>
        </w:tabs>
        <w:ind w:left="2646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461"/>
        </w:tabs>
        <w:ind w:left="4461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181"/>
        </w:tabs>
        <w:ind w:left="5181" w:hanging="36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2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0B2"/>
    <w:rsid w:val="001D5487"/>
    <w:rsid w:val="006D44C6"/>
    <w:rsid w:val="009B712E"/>
    <w:rsid w:val="00BD7211"/>
    <w:rsid w:val="00C020C4"/>
    <w:rsid w:val="00C23AAA"/>
    <w:rsid w:val="00E5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892AA"/>
  <w15:chartTrackingRefBased/>
  <w15:docId w15:val="{F6142E61-EB67-4317-8D9F-B6B741F36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570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570B2"/>
    <w:pPr>
      <w:keepNext/>
      <w:numPr>
        <w:ilvl w:val="1"/>
        <w:numId w:val="1"/>
      </w:numPr>
      <w:suppressAutoHyphens/>
      <w:outlineLvl w:val="1"/>
    </w:pPr>
    <w:rPr>
      <w:sz w:val="28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570B2"/>
    <w:pPr>
      <w:keepNext/>
      <w:numPr>
        <w:ilvl w:val="5"/>
        <w:numId w:val="1"/>
      </w:numPr>
      <w:suppressAutoHyphens/>
      <w:ind w:left="4248" w:firstLine="708"/>
      <w:outlineLvl w:val="5"/>
    </w:pPr>
    <w:rPr>
      <w:b/>
      <w:sz w:val="28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570B2"/>
    <w:pPr>
      <w:keepNext/>
      <w:numPr>
        <w:ilvl w:val="6"/>
        <w:numId w:val="1"/>
      </w:numPr>
      <w:suppressAutoHyphens/>
      <w:outlineLvl w:val="6"/>
    </w:pPr>
    <w:rPr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E570B2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E570B2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E570B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E570B2"/>
    <w:pPr>
      <w:suppressAutoHyphens/>
      <w:ind w:left="720"/>
      <w:contextualSpacing/>
    </w:pPr>
    <w:rPr>
      <w:lang w:eastAsia="zh-CN"/>
    </w:rPr>
  </w:style>
  <w:style w:type="paragraph" w:customStyle="1" w:styleId="Tekstpodstawowy31">
    <w:name w:val="Tekst podstawowy 31"/>
    <w:basedOn w:val="Normalny"/>
    <w:rsid w:val="00E570B2"/>
    <w:pPr>
      <w:suppressAutoHyphens/>
      <w:spacing w:after="120"/>
    </w:pPr>
    <w:rPr>
      <w:sz w:val="16"/>
      <w:szCs w:val="16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4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4C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4</cp:revision>
  <cp:lastPrinted>2020-11-30T10:01:00Z</cp:lastPrinted>
  <dcterms:created xsi:type="dcterms:W3CDTF">2020-11-30T09:30:00Z</dcterms:created>
  <dcterms:modified xsi:type="dcterms:W3CDTF">2020-11-30T13:02:00Z</dcterms:modified>
</cp:coreProperties>
</file>