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CC1" w:rsidRPr="00455E92" w:rsidRDefault="00AD2CC1" w:rsidP="00455E92">
      <w:pPr>
        <w:pStyle w:val="Nagwek1"/>
        <w:rPr>
          <w:b/>
        </w:rPr>
      </w:pPr>
      <w:r w:rsidRPr="00455E92">
        <w:rPr>
          <w:b/>
        </w:rPr>
        <w:t>Informacja o zwycięzcy konkursu ofert</w:t>
      </w:r>
    </w:p>
    <w:p w:rsidR="00864D68" w:rsidRPr="00455E92" w:rsidRDefault="00A15D81" w:rsidP="00455E92">
      <w:pPr>
        <w:spacing w:after="0" w:line="360" w:lineRule="auto"/>
        <w:ind w:firstLine="360"/>
        <w:contextualSpacing/>
        <w:jc w:val="both"/>
        <w:rPr>
          <w:rFonts w:cstheme="minorHAnsi"/>
          <w:b/>
          <w:sz w:val="24"/>
          <w:szCs w:val="24"/>
        </w:rPr>
      </w:pPr>
      <w:r w:rsidRPr="00455E92">
        <w:rPr>
          <w:rFonts w:cstheme="minorHAnsi"/>
          <w:b/>
          <w:sz w:val="24"/>
          <w:szCs w:val="24"/>
        </w:rPr>
        <w:t>Komisja powołana Zarządzeniem Nr 198/2020 Prezydenta Miasta Tomaszowa Mazowieckiego z dnia 23 czerwca 2020 roku rozpatrzyła oferty</w:t>
      </w:r>
      <w:r w:rsidR="00455E92">
        <w:rPr>
          <w:rFonts w:cstheme="minorHAnsi"/>
          <w:b/>
          <w:sz w:val="24"/>
          <w:szCs w:val="24"/>
        </w:rPr>
        <w:t xml:space="preserve"> zgodnie z pismem </w:t>
      </w:r>
      <w:r w:rsidRPr="00455E92">
        <w:rPr>
          <w:rFonts w:cstheme="minorHAnsi"/>
          <w:b/>
          <w:sz w:val="24"/>
          <w:szCs w:val="24"/>
        </w:rPr>
        <w:t>WAN-N.6811.13.2020 z dnia 08.09.2020 roku na wykonanie pr</w:t>
      </w:r>
      <w:r w:rsidR="00455E92">
        <w:rPr>
          <w:rFonts w:cstheme="minorHAnsi"/>
          <w:b/>
          <w:sz w:val="24"/>
          <w:szCs w:val="24"/>
        </w:rPr>
        <w:t>zeglądów budowlanych rocznych i </w:t>
      </w:r>
      <w:r w:rsidRPr="00455E92">
        <w:rPr>
          <w:rFonts w:cstheme="minorHAnsi"/>
          <w:b/>
          <w:sz w:val="24"/>
          <w:szCs w:val="24"/>
        </w:rPr>
        <w:t>pięcioletnich w zakresie zgodnym z obowiązującymi przepisami prawa (wszystkie branże) dla budynków zlokalizowanych w Tomaszowie Mazowieckim przy ul. Św. Antoniego 55, ul. Rzeźniczej 4 , Pl. Kościuszki nr  26, Pl. Kościuszki nr 27</w:t>
      </w:r>
      <w:r w:rsidR="00864D68" w:rsidRPr="00455E92">
        <w:rPr>
          <w:rFonts w:cstheme="minorHAnsi"/>
          <w:b/>
          <w:sz w:val="24"/>
          <w:szCs w:val="24"/>
        </w:rPr>
        <w:t>.</w:t>
      </w:r>
    </w:p>
    <w:p w:rsidR="00AD2CC1" w:rsidRPr="00455E92" w:rsidRDefault="00AD2CC1" w:rsidP="00455E92">
      <w:pPr>
        <w:spacing w:after="0" w:line="360" w:lineRule="auto"/>
        <w:ind w:firstLine="360"/>
        <w:contextualSpacing/>
        <w:jc w:val="both"/>
        <w:rPr>
          <w:rFonts w:cstheme="minorHAnsi"/>
          <w:sz w:val="24"/>
          <w:szCs w:val="24"/>
        </w:rPr>
      </w:pPr>
      <w:r w:rsidRPr="00455E92">
        <w:rPr>
          <w:rFonts w:cstheme="minorHAnsi"/>
          <w:sz w:val="24"/>
          <w:szCs w:val="24"/>
        </w:rPr>
        <w:t>Przy wyłonieniu dostawcy usługi komisja przyjęła następujące kryteria oceny ofert:- cena – 90 % będzie decydowała o wyborze oferty (1% = 1 pkt.), sposób liczenia: kwota najmniejsza do kwoty badanej pomnożona przez 90, - termin realizacji – 10 % będzie decydował o wyborze oferty (1%=1 pkt.), sposób liczenia: termin najkrótszy do terminu badanej oferty pomnożony przez 10.</w:t>
      </w:r>
    </w:p>
    <w:p w:rsidR="00A46E19" w:rsidRPr="00455E92" w:rsidRDefault="00AD2CC1" w:rsidP="00455E92">
      <w:pPr>
        <w:spacing w:line="360" w:lineRule="auto"/>
        <w:ind w:firstLine="360"/>
        <w:jc w:val="both"/>
        <w:rPr>
          <w:rFonts w:cstheme="minorHAnsi"/>
          <w:sz w:val="24"/>
          <w:szCs w:val="24"/>
        </w:rPr>
      </w:pPr>
      <w:r w:rsidRPr="00455E92">
        <w:rPr>
          <w:rFonts w:cstheme="minorHAnsi"/>
          <w:sz w:val="24"/>
          <w:szCs w:val="24"/>
        </w:rPr>
        <w:t>Na wyżej opisane zapytanie znak: WG</w:t>
      </w:r>
      <w:r w:rsidR="00CB3474" w:rsidRPr="00455E92">
        <w:rPr>
          <w:rFonts w:cstheme="minorHAnsi"/>
          <w:sz w:val="24"/>
          <w:szCs w:val="24"/>
        </w:rPr>
        <w:t>N.6811</w:t>
      </w:r>
      <w:r w:rsidRPr="00455E92">
        <w:rPr>
          <w:rFonts w:cstheme="minorHAnsi"/>
          <w:sz w:val="24"/>
          <w:szCs w:val="24"/>
        </w:rPr>
        <w:t>.</w:t>
      </w:r>
      <w:r w:rsidR="00A46E19" w:rsidRPr="00455E92">
        <w:rPr>
          <w:rFonts w:cstheme="minorHAnsi"/>
          <w:sz w:val="24"/>
          <w:szCs w:val="24"/>
        </w:rPr>
        <w:t>14</w:t>
      </w:r>
      <w:r w:rsidR="0036611A" w:rsidRPr="00455E92">
        <w:rPr>
          <w:rFonts w:cstheme="minorHAnsi"/>
          <w:sz w:val="24"/>
          <w:szCs w:val="24"/>
        </w:rPr>
        <w:t>.2020</w:t>
      </w:r>
      <w:r w:rsidRPr="00455E92">
        <w:rPr>
          <w:rFonts w:cstheme="minorHAnsi"/>
          <w:sz w:val="24"/>
          <w:szCs w:val="24"/>
        </w:rPr>
        <w:t xml:space="preserve"> z dnia </w:t>
      </w:r>
      <w:r w:rsidR="00864D68" w:rsidRPr="00455E92">
        <w:rPr>
          <w:rFonts w:cstheme="minorHAnsi"/>
          <w:sz w:val="24"/>
          <w:szCs w:val="24"/>
        </w:rPr>
        <w:t>08</w:t>
      </w:r>
      <w:r w:rsidR="00A46E19" w:rsidRPr="00455E92">
        <w:rPr>
          <w:rFonts w:cstheme="minorHAnsi"/>
          <w:sz w:val="24"/>
          <w:szCs w:val="24"/>
        </w:rPr>
        <w:t>.09</w:t>
      </w:r>
      <w:r w:rsidR="0036611A" w:rsidRPr="00455E92">
        <w:rPr>
          <w:rFonts w:cstheme="minorHAnsi"/>
          <w:sz w:val="24"/>
          <w:szCs w:val="24"/>
        </w:rPr>
        <w:t>.2020</w:t>
      </w:r>
      <w:r w:rsidRPr="00455E92">
        <w:rPr>
          <w:rFonts w:cstheme="minorHAnsi"/>
          <w:sz w:val="24"/>
          <w:szCs w:val="24"/>
        </w:rPr>
        <w:t xml:space="preserve"> r. w w/w sprawie </w:t>
      </w:r>
      <w:r w:rsidR="00A46E19" w:rsidRPr="00455E92">
        <w:rPr>
          <w:rFonts w:cstheme="minorHAnsi"/>
          <w:sz w:val="24"/>
          <w:szCs w:val="24"/>
        </w:rPr>
        <w:t>w terminie do 18 września 2020 r. włącznie wpłynęły następujące oferty:</w:t>
      </w:r>
    </w:p>
    <w:tbl>
      <w:tblPr>
        <w:tblStyle w:val="Tabela-Siatka"/>
        <w:tblW w:w="9166" w:type="dxa"/>
        <w:tblLook w:val="04A0" w:firstRow="1" w:lastRow="0" w:firstColumn="1" w:lastColumn="0" w:noHBand="0" w:noVBand="1"/>
        <w:tblCaption w:val="Spis ofert które wpłynęły na zapytanie znak: WAN-N.6811.13.2020"/>
      </w:tblPr>
      <w:tblGrid>
        <w:gridCol w:w="3305"/>
        <w:gridCol w:w="1215"/>
        <w:gridCol w:w="1093"/>
        <w:gridCol w:w="1383"/>
        <w:gridCol w:w="1046"/>
        <w:gridCol w:w="1124"/>
      </w:tblGrid>
      <w:tr w:rsidR="00864D68" w:rsidRPr="00455E92" w:rsidTr="00FF19B2">
        <w:tc>
          <w:tcPr>
            <w:tcW w:w="0" w:type="auto"/>
            <w:vAlign w:val="bottom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Oferent</w:t>
            </w:r>
          </w:p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Brutto</w:t>
            </w:r>
          </w:p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(zł)</w:t>
            </w:r>
          </w:p>
        </w:tc>
        <w:tc>
          <w:tcPr>
            <w:tcW w:w="0" w:type="auto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Punkty</w:t>
            </w:r>
          </w:p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za cenę</w:t>
            </w:r>
          </w:p>
        </w:tc>
        <w:tc>
          <w:tcPr>
            <w:tcW w:w="1383" w:type="dxa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Termin</w:t>
            </w:r>
          </w:p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(dni)</w:t>
            </w:r>
          </w:p>
        </w:tc>
        <w:tc>
          <w:tcPr>
            <w:tcW w:w="0" w:type="auto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Punkty</w:t>
            </w:r>
          </w:p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za</w:t>
            </w:r>
          </w:p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termin</w:t>
            </w:r>
          </w:p>
        </w:tc>
        <w:tc>
          <w:tcPr>
            <w:tcW w:w="1124" w:type="dxa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Suma punktów</w:t>
            </w:r>
          </w:p>
        </w:tc>
      </w:tr>
      <w:tr w:rsidR="00864D68" w:rsidRPr="00455E92" w:rsidTr="00FF19B2">
        <w:tc>
          <w:tcPr>
            <w:tcW w:w="0" w:type="auto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455E92">
              <w:rPr>
                <w:rFonts w:cstheme="minorHAnsi"/>
                <w:sz w:val="24"/>
                <w:szCs w:val="24"/>
              </w:rPr>
              <w:t>P.H.U. Paweł Piekarski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4 993,80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55E92">
              <w:rPr>
                <w:rFonts w:cstheme="minorHAnsi"/>
                <w:sz w:val="20"/>
                <w:szCs w:val="20"/>
              </w:rPr>
              <w:t>50,99</w:t>
            </w:r>
          </w:p>
        </w:tc>
        <w:tc>
          <w:tcPr>
            <w:tcW w:w="1383" w:type="dxa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55E92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24" w:type="dxa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60,99</w:t>
            </w:r>
          </w:p>
        </w:tc>
      </w:tr>
      <w:tr w:rsidR="00864D68" w:rsidRPr="00455E92" w:rsidTr="00FF19B2">
        <w:tc>
          <w:tcPr>
            <w:tcW w:w="0" w:type="auto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455E92">
              <w:rPr>
                <w:rFonts w:cstheme="minorHAnsi"/>
                <w:sz w:val="24"/>
                <w:szCs w:val="24"/>
              </w:rPr>
              <w:t xml:space="preserve">FRATERM Łukasz </w:t>
            </w:r>
            <w:proofErr w:type="spellStart"/>
            <w:r w:rsidRPr="00455E92">
              <w:rPr>
                <w:rFonts w:cstheme="minorHAnsi"/>
                <w:sz w:val="24"/>
                <w:szCs w:val="24"/>
              </w:rPr>
              <w:t>Wittich</w:t>
            </w:r>
            <w:proofErr w:type="spellEnd"/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3 874,50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55E92">
              <w:rPr>
                <w:rFonts w:cstheme="minorHAnsi"/>
                <w:sz w:val="20"/>
                <w:szCs w:val="20"/>
              </w:rPr>
              <w:t>65,71</w:t>
            </w:r>
          </w:p>
        </w:tc>
        <w:tc>
          <w:tcPr>
            <w:tcW w:w="1383" w:type="dxa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55E92">
              <w:rPr>
                <w:rFonts w:cstheme="minorHAnsi"/>
                <w:sz w:val="20"/>
                <w:szCs w:val="20"/>
              </w:rPr>
              <w:t>3,57</w:t>
            </w:r>
          </w:p>
        </w:tc>
        <w:tc>
          <w:tcPr>
            <w:tcW w:w="1124" w:type="dxa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69,28</w:t>
            </w:r>
          </w:p>
        </w:tc>
      </w:tr>
      <w:tr w:rsidR="00864D68" w:rsidRPr="00455E92" w:rsidTr="00FF19B2">
        <w:tc>
          <w:tcPr>
            <w:tcW w:w="0" w:type="auto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455E92">
              <w:rPr>
                <w:rFonts w:cstheme="minorHAnsi"/>
                <w:sz w:val="24"/>
                <w:szCs w:val="24"/>
              </w:rPr>
              <w:t>ZARZADZANIE PROJEKTAMI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2 829,00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55E92">
              <w:rPr>
                <w:rFonts w:cstheme="minorHAnsi"/>
                <w:sz w:val="20"/>
                <w:szCs w:val="20"/>
              </w:rPr>
              <w:t>90</w:t>
            </w:r>
          </w:p>
        </w:tc>
        <w:tc>
          <w:tcPr>
            <w:tcW w:w="1383" w:type="dxa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55E92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1124" w:type="dxa"/>
            <w:vAlign w:val="center"/>
          </w:tcPr>
          <w:p w:rsidR="00864D68" w:rsidRPr="00455E92" w:rsidRDefault="00864D68" w:rsidP="00455E92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55E92">
              <w:rPr>
                <w:rFonts w:cstheme="minorHAnsi"/>
                <w:b/>
                <w:sz w:val="24"/>
                <w:szCs w:val="24"/>
              </w:rPr>
              <w:t>91,67</w:t>
            </w:r>
          </w:p>
        </w:tc>
      </w:tr>
    </w:tbl>
    <w:p w:rsidR="00864D68" w:rsidRPr="00455E92" w:rsidRDefault="00864D68" w:rsidP="00455E92">
      <w:pPr>
        <w:spacing w:line="360" w:lineRule="auto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455E92">
        <w:rPr>
          <w:rFonts w:cstheme="minorHAnsi"/>
          <w:b/>
          <w:sz w:val="24"/>
          <w:szCs w:val="24"/>
        </w:rPr>
        <w:t>Po przeanalizowaniu Komisja przyjęła ofertę Pana Łukasza Baryły prowadzącego działalność gospodarczą pod nazwą: ZARZADZANIE PROJEKTAMI 99-340 Krośniewice ul. Klonowa 13 jako najkorzystniejszą z kwotą brutto – 2 829,00 zł (słownie: dwa tysiące osiemset dwadzieścia dziewięć złotych 00/100) za wykonanie przeglądów z</w:t>
      </w:r>
      <w:r w:rsidR="00455E92">
        <w:rPr>
          <w:rFonts w:cstheme="minorHAnsi"/>
          <w:b/>
          <w:sz w:val="24"/>
          <w:szCs w:val="24"/>
        </w:rPr>
        <w:t> </w:t>
      </w:r>
      <w:r w:rsidRPr="00455E92">
        <w:rPr>
          <w:rFonts w:cstheme="minorHAnsi"/>
          <w:b/>
          <w:sz w:val="24"/>
          <w:szCs w:val="24"/>
        </w:rPr>
        <w:t xml:space="preserve">terminem realizacji 30 dni od dnia podpisania umowy. </w:t>
      </w:r>
    </w:p>
    <w:p w:rsidR="00AD2CC1" w:rsidRPr="00455E92" w:rsidRDefault="00AD2CC1" w:rsidP="00455E92">
      <w:pPr>
        <w:spacing w:line="360" w:lineRule="auto"/>
        <w:ind w:firstLine="709"/>
        <w:contextualSpacing/>
        <w:jc w:val="both"/>
        <w:rPr>
          <w:rFonts w:cstheme="minorHAnsi"/>
          <w:i/>
          <w:sz w:val="24"/>
          <w:szCs w:val="24"/>
        </w:rPr>
      </w:pPr>
      <w:r w:rsidRPr="00455E92">
        <w:rPr>
          <w:rFonts w:cstheme="minorHAnsi"/>
          <w:i/>
          <w:sz w:val="24"/>
          <w:szCs w:val="24"/>
        </w:rPr>
        <w:t>Informacja podlega wywieszeniu na tablicy ogłoszeń na okres 7 dni oraz na stronie internetowej BIP Urzędu Miasta w Tomaszowie Mazowieckim.</w:t>
      </w:r>
    </w:p>
    <w:p w:rsidR="00AD2CC1" w:rsidRPr="00455E92" w:rsidRDefault="00AD2CC1" w:rsidP="00455E92">
      <w:pPr>
        <w:spacing w:line="360" w:lineRule="auto"/>
        <w:ind w:firstLine="708"/>
        <w:contextualSpacing/>
        <w:jc w:val="both"/>
        <w:rPr>
          <w:rFonts w:cstheme="minorHAnsi"/>
          <w:b/>
          <w:sz w:val="28"/>
          <w:szCs w:val="28"/>
        </w:rPr>
      </w:pPr>
    </w:p>
    <w:sectPr w:rsidR="00AD2CC1" w:rsidRPr="00455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C4535"/>
    <w:multiLevelType w:val="hybridMultilevel"/>
    <w:tmpl w:val="7020003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C1"/>
    <w:rsid w:val="00321AD5"/>
    <w:rsid w:val="0036611A"/>
    <w:rsid w:val="00455E92"/>
    <w:rsid w:val="004A1081"/>
    <w:rsid w:val="004E6E89"/>
    <w:rsid w:val="00690BFC"/>
    <w:rsid w:val="00727AB9"/>
    <w:rsid w:val="00745A8E"/>
    <w:rsid w:val="00761F9A"/>
    <w:rsid w:val="00864D68"/>
    <w:rsid w:val="009410EB"/>
    <w:rsid w:val="00A15D81"/>
    <w:rsid w:val="00A46E19"/>
    <w:rsid w:val="00A60141"/>
    <w:rsid w:val="00AD2CC1"/>
    <w:rsid w:val="00B1166B"/>
    <w:rsid w:val="00BE7C19"/>
    <w:rsid w:val="00C44B18"/>
    <w:rsid w:val="00CB3474"/>
    <w:rsid w:val="00D073A9"/>
    <w:rsid w:val="00E46548"/>
    <w:rsid w:val="00F5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40175"/>
  <w15:chartTrackingRefBased/>
  <w15:docId w15:val="{208D489C-9B45-4DA2-A80D-82C4915F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CC1"/>
  </w:style>
  <w:style w:type="paragraph" w:styleId="Nagwek1">
    <w:name w:val="heading 1"/>
    <w:basedOn w:val="Normalny"/>
    <w:next w:val="Normalny"/>
    <w:link w:val="Nagwek1Znak"/>
    <w:uiPriority w:val="9"/>
    <w:qFormat/>
    <w:rsid w:val="00455E92"/>
    <w:pPr>
      <w:keepNext/>
      <w:keepLines/>
      <w:spacing w:before="360" w:after="120" w:line="360" w:lineRule="auto"/>
      <w:ind w:left="1416"/>
      <w:outlineLvl w:val="0"/>
    </w:pPr>
    <w:rPr>
      <w:rFonts w:ascii="Calibri" w:eastAsiaTheme="majorEastAsia" w:hAnsi="Calibri" w:cstheme="majorBidi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D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0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B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6E1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55E92"/>
    <w:rPr>
      <w:rFonts w:ascii="Calibri" w:eastAsiaTheme="majorEastAsia" w:hAnsi="Calibri" w:cstheme="majorBidi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8BB54-6745-433E-A333-AD592AD7A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 Kałuża</dc:creator>
  <cp:keywords/>
  <dc:description/>
  <cp:lastModifiedBy>Mariusz Rybiński</cp:lastModifiedBy>
  <cp:revision>5</cp:revision>
  <cp:lastPrinted>2020-09-29T08:31:00Z</cp:lastPrinted>
  <dcterms:created xsi:type="dcterms:W3CDTF">2020-09-29T08:43:00Z</dcterms:created>
  <dcterms:modified xsi:type="dcterms:W3CDTF">2020-09-29T10:03:00Z</dcterms:modified>
</cp:coreProperties>
</file>