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1"/>
        <w:spacing w:lineRule="auto" w:line="276" w:before="0" w:after="0"/>
        <w:rPr>
          <w:rFonts w:ascii="Calibri" w:hAnsi="Calibri"/>
          <w:b w:val="false"/>
          <w:b w:val="false"/>
          <w:bCs w:val="false"/>
          <w:sz w:val="24"/>
          <w:szCs w:val="24"/>
        </w:rPr>
      </w:pPr>
      <w:r>
        <w:rPr>
          <w:rFonts w:ascii="Calibri" w:hAnsi="Calibri"/>
          <w:b w:val="false"/>
          <w:bCs w:val="false"/>
          <w:sz w:val="24"/>
          <w:szCs w:val="24"/>
        </w:rPr>
      </w:r>
    </w:p>
    <w:p>
      <w:pPr>
        <w:pStyle w:val="Nagwek1"/>
        <w:keepNext w:val="true"/>
        <w:widowControl/>
        <w:suppressAutoHyphens w:val="true"/>
        <w:bidi w:val="0"/>
        <w:spacing w:lineRule="auto" w:line="276" w:before="0" w:after="0"/>
        <w:ind w:left="0" w:right="0" w:firstLine="4762"/>
        <w:rPr>
          <w:rFonts w:ascii="Calibri" w:hAnsi="Calibri"/>
          <w:b w:val="false"/>
          <w:b w:val="false"/>
          <w:bCs w:val="false"/>
          <w:sz w:val="24"/>
          <w:szCs w:val="24"/>
        </w:rPr>
      </w:pPr>
      <w:r>
        <w:rPr>
          <w:rFonts w:ascii="Calibri" w:hAnsi="Calibri"/>
          <w:b w:val="false"/>
          <w:bCs w:val="false"/>
          <w:sz w:val="24"/>
          <w:szCs w:val="24"/>
        </w:rPr>
        <w:t xml:space="preserve">Załącznik do Zarządzenia Nr </w:t>
      </w:r>
      <w:r>
        <w:rPr>
          <w:rFonts w:ascii="Calibri" w:hAnsi="Calibri"/>
          <w:b w:val="false"/>
          <w:bCs w:val="false"/>
          <w:sz w:val="24"/>
          <w:szCs w:val="24"/>
        </w:rPr>
        <w:t>64</w:t>
      </w:r>
      <w:r>
        <w:rPr>
          <w:rFonts w:ascii="Calibri" w:hAnsi="Calibri"/>
          <w:b w:val="false"/>
          <w:bCs w:val="false"/>
          <w:sz w:val="24"/>
          <w:szCs w:val="24"/>
        </w:rPr>
        <w:t>/2</w:t>
      </w:r>
      <w:r>
        <w:rPr>
          <w:rFonts w:ascii="Calibri" w:hAnsi="Calibri"/>
          <w:b w:val="false"/>
          <w:bCs w:val="false"/>
          <w:sz w:val="24"/>
          <w:szCs w:val="24"/>
        </w:rPr>
        <w:t>020</w:t>
      </w:r>
    </w:p>
    <w:p>
      <w:pPr>
        <w:pStyle w:val="Nagwek1"/>
        <w:keepNext w:val="true"/>
        <w:widowControl/>
        <w:suppressAutoHyphens w:val="true"/>
        <w:bidi w:val="0"/>
        <w:spacing w:lineRule="auto" w:line="276" w:before="0" w:after="0"/>
        <w:ind w:left="0" w:right="0" w:firstLine="4762"/>
        <w:rPr>
          <w:rFonts w:ascii="Calibri" w:hAnsi="Calibri"/>
          <w:b w:val="false"/>
          <w:b w:val="false"/>
          <w:bCs w:val="false"/>
          <w:sz w:val="24"/>
          <w:szCs w:val="24"/>
        </w:rPr>
      </w:pPr>
      <w:r>
        <w:rPr>
          <w:rFonts w:ascii="Calibri" w:hAnsi="Calibri"/>
          <w:b w:val="false"/>
          <w:bCs w:val="false"/>
          <w:sz w:val="24"/>
          <w:szCs w:val="24"/>
        </w:rPr>
        <w:t xml:space="preserve">Dyrektora Zarządu Dróg i Utrzymania Miasta </w:t>
      </w:r>
    </w:p>
    <w:p>
      <w:pPr>
        <w:pStyle w:val="Nagwek1"/>
        <w:keepNext w:val="true"/>
        <w:widowControl/>
        <w:suppressAutoHyphens w:val="true"/>
        <w:bidi w:val="0"/>
        <w:spacing w:lineRule="auto" w:line="276" w:before="0" w:after="0"/>
        <w:ind w:left="0" w:right="0" w:firstLine="4762"/>
        <w:rPr>
          <w:rFonts w:ascii="Calibri" w:hAnsi="Calibri"/>
          <w:b w:val="false"/>
          <w:b w:val="false"/>
          <w:bCs w:val="false"/>
          <w:sz w:val="24"/>
          <w:szCs w:val="24"/>
        </w:rPr>
      </w:pPr>
      <w:r>
        <w:rPr>
          <w:rFonts w:ascii="Calibri" w:hAnsi="Calibri"/>
          <w:b w:val="false"/>
          <w:bCs w:val="false"/>
          <w:sz w:val="24"/>
          <w:szCs w:val="24"/>
        </w:rPr>
        <w:t xml:space="preserve">w Tomaszowie Mazowieckim </w:t>
      </w:r>
    </w:p>
    <w:p>
      <w:pPr>
        <w:pStyle w:val="Nagwek1"/>
        <w:keepNext w:val="true"/>
        <w:widowControl/>
        <w:suppressAutoHyphens w:val="true"/>
        <w:bidi w:val="0"/>
        <w:spacing w:lineRule="auto" w:line="276" w:before="0" w:after="0"/>
        <w:ind w:left="0" w:right="0" w:firstLine="4762"/>
        <w:rPr>
          <w:rFonts w:ascii="Calibri" w:hAnsi="Calibri"/>
          <w:b w:val="false"/>
          <w:b w:val="false"/>
          <w:bCs w:val="false"/>
          <w:sz w:val="24"/>
          <w:szCs w:val="24"/>
        </w:rPr>
      </w:pPr>
      <w:r>
        <w:rPr>
          <w:rFonts w:ascii="Calibri" w:hAnsi="Calibri"/>
          <w:b w:val="false"/>
          <w:bCs w:val="false"/>
          <w:sz w:val="24"/>
          <w:szCs w:val="24"/>
        </w:rPr>
        <w:t xml:space="preserve">z dnia </w:t>
      </w:r>
      <w:r>
        <w:rPr>
          <w:rFonts w:ascii="Calibri" w:hAnsi="Calibri"/>
          <w:b w:val="false"/>
          <w:bCs w:val="false"/>
          <w:sz w:val="24"/>
          <w:szCs w:val="24"/>
        </w:rPr>
        <w:t>23</w:t>
      </w:r>
      <w:r>
        <w:rPr>
          <w:rFonts w:eastAsia="Times New Roman" w:cs="Times New Roman" w:ascii="Calibri" w:hAnsi="Calibri"/>
          <w:b w:val="false"/>
          <w:bCs w:val="false"/>
          <w:color w:val="auto"/>
          <w:sz w:val="24"/>
          <w:szCs w:val="24"/>
          <w:lang w:val="pl-PL" w:eastAsia="zh-CN" w:bidi="ar-SA"/>
        </w:rPr>
        <w:t xml:space="preserve"> września </w:t>
      </w:r>
      <w:r>
        <w:rPr>
          <w:rFonts w:eastAsia="Times New Roman" w:cs="Times New Roman" w:ascii="Calibri" w:hAnsi="Calibri"/>
          <w:b w:val="false"/>
          <w:bCs w:val="false"/>
          <w:color w:val="auto"/>
          <w:sz w:val="24"/>
          <w:szCs w:val="24"/>
          <w:lang w:val="pl-PL" w:eastAsia="zh-CN" w:bidi="ar-SA"/>
        </w:rPr>
        <w:t>2020</w:t>
      </w:r>
      <w:r>
        <w:rPr>
          <w:rFonts w:eastAsia="Times New Roman" w:cs="Times New Roman" w:ascii="Calibri" w:hAnsi="Calibri"/>
          <w:b w:val="false"/>
          <w:bCs w:val="false"/>
          <w:color w:val="auto"/>
          <w:sz w:val="24"/>
          <w:szCs w:val="24"/>
          <w:lang w:val="pl-PL" w:bidi="ar-SA"/>
        </w:rPr>
        <w:t xml:space="preserve"> r. </w:t>
      </w:r>
    </w:p>
    <w:p>
      <w:pPr>
        <w:pStyle w:val="Tretekstu"/>
        <w:widowControl/>
        <w:numPr>
          <w:ilvl w:val="0"/>
          <w:numId w:val="0"/>
        </w:numPr>
        <w:suppressAutoHyphens w:val="true"/>
        <w:bidi w:val="0"/>
        <w:spacing w:lineRule="auto" w:line="276" w:before="0" w:after="0"/>
        <w:ind w:left="0" w:right="0" w:firstLine="4762"/>
        <w:outlineLvl w:val="0"/>
        <w:rPr>
          <w:rFonts w:ascii="Calibri" w:hAnsi="Calibri" w:eastAsia="Times New Roman" w:cs="Times New Roman"/>
          <w:b w:val="false"/>
          <w:b w:val="false"/>
          <w:bCs w:val="false"/>
          <w:color w:val="auto"/>
          <w:sz w:val="24"/>
          <w:szCs w:val="24"/>
          <w:lang w:val="pl-PL" w:bidi="ar-SA"/>
        </w:rPr>
      </w:pPr>
      <w:r>
        <w:rPr>
          <w:rFonts w:eastAsia="Times New Roman" w:cs="Times New Roman" w:ascii="Calibri" w:hAnsi="Calibri"/>
          <w:b w:val="false"/>
          <w:bCs w:val="false"/>
          <w:color w:val="auto"/>
          <w:sz w:val="24"/>
          <w:szCs w:val="24"/>
          <w:lang w:val="pl-PL" w:bidi="ar-SA"/>
        </w:rPr>
      </w:r>
    </w:p>
    <w:p>
      <w:pPr>
        <w:pStyle w:val="Nagwek1"/>
        <w:spacing w:lineRule="auto" w:line="276" w:before="0" w:after="0"/>
        <w:jc w:val="center"/>
        <w:rPr>
          <w:rFonts w:ascii="Calibri" w:hAnsi="Calibri"/>
          <w:b/>
          <w:b/>
          <w:bCs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</w:r>
    </w:p>
    <w:p>
      <w:pPr>
        <w:pStyle w:val="Nagwek1"/>
        <w:spacing w:lineRule="auto" w:line="276" w:before="0" w:after="0"/>
        <w:jc w:val="center"/>
        <w:rPr>
          <w:rFonts w:ascii="Calibri" w:hAnsi="Calibri"/>
          <w:b/>
          <w:b/>
          <w:bCs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>W Y K A Z   D L A   N I E R U C H O M O Ś C I</w:t>
        <w:br/>
        <w:t>przeznaczonej do wydzierżawienia</w:t>
      </w:r>
    </w:p>
    <w:p>
      <w:pPr>
        <w:pStyle w:val="Nagwek1"/>
        <w:spacing w:lineRule="auto" w:line="276" w:before="0" w:after="0"/>
        <w:rPr>
          <w:rFonts w:ascii="Calibri" w:hAnsi="Calibri"/>
          <w:b w:val="false"/>
          <w:b w:val="false"/>
          <w:bCs w:val="false"/>
          <w:sz w:val="24"/>
          <w:szCs w:val="24"/>
        </w:rPr>
      </w:pPr>
      <w:r>
        <w:rPr>
          <w:rFonts w:ascii="Calibri" w:hAnsi="Calibri"/>
          <w:b w:val="false"/>
          <w:bCs w:val="false"/>
          <w:sz w:val="24"/>
          <w:szCs w:val="24"/>
        </w:rPr>
      </w:r>
    </w:p>
    <w:p>
      <w:pPr>
        <w:pStyle w:val="Nagwek1"/>
        <w:spacing w:lineRule="auto" w:line="276" w:before="0" w:after="0"/>
        <w:rPr>
          <w:rFonts w:ascii="Calibri" w:hAnsi="Calibri"/>
          <w:b w:val="false"/>
          <w:b w:val="false"/>
          <w:bCs w:val="false"/>
          <w:sz w:val="24"/>
          <w:szCs w:val="24"/>
        </w:rPr>
      </w:pPr>
      <w:r>
        <w:rPr>
          <w:rFonts w:ascii="Calibri" w:hAnsi="Calibri"/>
          <w:b w:val="false"/>
          <w:bCs w:val="false"/>
          <w:sz w:val="24"/>
          <w:szCs w:val="24"/>
          <w:u w:val="none"/>
        </w:rPr>
        <w:t xml:space="preserve">1. </w:t>
      </w:r>
      <w:r>
        <w:rPr>
          <w:rFonts w:ascii="Calibri" w:hAnsi="Calibri"/>
          <w:b w:val="false"/>
          <w:bCs w:val="false"/>
          <w:sz w:val="24"/>
          <w:szCs w:val="24"/>
          <w:u w:val="single"/>
        </w:rPr>
        <w:t>oznaczenie nieruchomości</w:t>
      </w:r>
      <w:r>
        <w:rPr>
          <w:rFonts w:ascii="Calibri" w:hAnsi="Calibri"/>
          <w:b w:val="false"/>
          <w:bCs w:val="false"/>
          <w:sz w:val="24"/>
          <w:szCs w:val="24"/>
        </w:rPr>
        <w:t>:</w:t>
      </w:r>
    </w:p>
    <w:p>
      <w:pPr>
        <w:pStyle w:val="Nagwek1"/>
        <w:keepNext w:val="true"/>
        <w:widowControl/>
        <w:suppressAutoHyphens w:val="true"/>
        <w:bidi w:val="0"/>
        <w:spacing w:lineRule="auto" w:line="276" w:before="0" w:after="0"/>
        <w:ind w:left="0" w:right="0" w:firstLine="227"/>
        <w:rPr>
          <w:rFonts w:ascii="Calibri" w:hAnsi="Calibri"/>
          <w:b/>
          <w:b/>
          <w:bCs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 xml:space="preserve">– </w:t>
      </w:r>
      <w:r>
        <w:rPr>
          <w:rFonts w:ascii="Calibri" w:hAnsi="Calibri"/>
          <w:b/>
          <w:bCs/>
          <w:sz w:val="24"/>
          <w:szCs w:val="24"/>
        </w:rPr>
        <w:t xml:space="preserve">ulica </w:t>
      </w:r>
      <w:r>
        <w:rPr>
          <w:rFonts w:eastAsia="Times New Roman" w:cs="Times New Roman" w:ascii="Calibri" w:hAnsi="Calibri"/>
          <w:b/>
          <w:bCs/>
          <w:color w:val="auto"/>
          <w:sz w:val="24"/>
          <w:szCs w:val="24"/>
          <w:lang w:val="pl-PL" w:eastAsia="zh-CN" w:bidi="ar-SA"/>
        </w:rPr>
        <w:t>N</w:t>
      </w:r>
      <w:r>
        <w:rPr>
          <w:rFonts w:eastAsia="Times New Roman" w:cs="Times New Roman" w:ascii="Calibri" w:hAnsi="Calibri"/>
          <w:b/>
          <w:bCs/>
          <w:color w:val="auto"/>
          <w:sz w:val="24"/>
          <w:szCs w:val="24"/>
          <w:lang w:val="pl-PL" w:eastAsia="zh-CN" w:bidi="ar-SA"/>
        </w:rPr>
        <w:t>a Skarpie</w:t>
      </w:r>
      <w:r>
        <w:rPr>
          <w:rFonts w:eastAsia="Times New Roman" w:cs="Times New Roman" w:ascii="Calibri" w:hAnsi="Calibri"/>
          <w:b/>
          <w:bCs/>
          <w:color w:val="auto"/>
          <w:sz w:val="24"/>
          <w:szCs w:val="24"/>
          <w:lang w:val="pl-PL" w:eastAsia="zh-CN" w:bidi="ar-SA"/>
        </w:rPr>
        <w:t xml:space="preserve"> </w:t>
      </w:r>
      <w:r>
        <w:rPr>
          <w:rFonts w:ascii="Calibri" w:hAnsi="Calibri"/>
          <w:b/>
          <w:bCs/>
          <w:sz w:val="24"/>
          <w:szCs w:val="24"/>
        </w:rPr>
        <w:t xml:space="preserve">w Tomaszowie Mazowieckim </w:t>
      </w:r>
    </w:p>
    <w:p>
      <w:pPr>
        <w:pStyle w:val="Nagwek1"/>
        <w:keepNext w:val="true"/>
        <w:widowControl/>
        <w:suppressAutoHyphens w:val="true"/>
        <w:bidi w:val="0"/>
        <w:spacing w:lineRule="auto" w:line="276" w:before="0" w:after="0"/>
        <w:ind w:left="0" w:right="0" w:firstLine="227"/>
        <w:rPr>
          <w:rFonts w:ascii="Calibri" w:hAnsi="Calibri"/>
          <w:b/>
          <w:b/>
          <w:bCs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 xml:space="preserve">– </w:t>
      </w:r>
      <w:r>
        <w:rPr>
          <w:rFonts w:ascii="Calibri" w:hAnsi="Calibri"/>
          <w:b/>
          <w:bCs/>
          <w:sz w:val="24"/>
          <w:szCs w:val="24"/>
        </w:rPr>
        <w:t>część dział</w:t>
      </w:r>
      <w:r>
        <w:rPr>
          <w:rFonts w:ascii="Calibri" w:hAnsi="Calibri"/>
          <w:b/>
          <w:bCs/>
          <w:sz w:val="24"/>
          <w:szCs w:val="24"/>
        </w:rPr>
        <w:t xml:space="preserve">ki </w:t>
      </w:r>
      <w:r>
        <w:rPr>
          <w:rFonts w:ascii="Calibri" w:hAnsi="Calibri"/>
          <w:b/>
          <w:bCs/>
          <w:sz w:val="24"/>
          <w:szCs w:val="24"/>
        </w:rPr>
        <w:t xml:space="preserve">o nr ewid. </w:t>
      </w:r>
      <w:r>
        <w:rPr>
          <w:rFonts w:eastAsia="Times New Roman" w:cs="Times New Roman" w:ascii="Calibri" w:hAnsi="Calibri"/>
          <w:b/>
          <w:bCs/>
          <w:color w:val="auto"/>
          <w:sz w:val="24"/>
          <w:szCs w:val="24"/>
          <w:lang w:val="pl-PL" w:eastAsia="zh-CN" w:bidi="ar-SA"/>
        </w:rPr>
        <w:t>1</w:t>
      </w:r>
      <w:r>
        <w:rPr>
          <w:rFonts w:eastAsia="Times New Roman" w:cs="Times New Roman" w:ascii="Calibri" w:hAnsi="Calibri"/>
          <w:b/>
          <w:bCs/>
          <w:color w:val="auto"/>
          <w:sz w:val="24"/>
          <w:szCs w:val="24"/>
          <w:lang w:val="pl-PL" w:eastAsia="zh-CN" w:bidi="ar-SA"/>
        </w:rPr>
        <w:t>82</w:t>
      </w:r>
      <w:r>
        <w:rPr>
          <w:rFonts w:eastAsia="Times New Roman" w:cs="Times New Roman" w:ascii="Calibri" w:hAnsi="Calibri"/>
          <w:b/>
          <w:bCs/>
          <w:color w:val="auto"/>
          <w:sz w:val="24"/>
          <w:szCs w:val="24"/>
          <w:lang w:val="pl-PL" w:eastAsia="zh-CN" w:bidi="ar-SA"/>
        </w:rPr>
        <w:t xml:space="preserve"> </w:t>
      </w:r>
      <w:r>
        <w:rPr>
          <w:rFonts w:ascii="Calibri" w:hAnsi="Calibri"/>
          <w:b/>
          <w:bCs/>
          <w:sz w:val="24"/>
          <w:szCs w:val="24"/>
        </w:rPr>
        <w:t xml:space="preserve">w obrębie </w:t>
      </w:r>
      <w:r>
        <w:rPr>
          <w:rFonts w:ascii="Calibri" w:hAnsi="Calibri"/>
          <w:b/>
          <w:bCs/>
          <w:sz w:val="24"/>
          <w:szCs w:val="24"/>
        </w:rPr>
        <w:t>21</w:t>
      </w:r>
      <w:r>
        <w:rPr>
          <w:rFonts w:ascii="Calibri" w:hAnsi="Calibri"/>
          <w:b/>
          <w:bCs/>
          <w:sz w:val="24"/>
          <w:szCs w:val="24"/>
        </w:rPr>
        <w:t xml:space="preserve"> o pow. </w:t>
      </w:r>
      <w:r>
        <w:rPr>
          <w:rFonts w:eastAsia="Times New Roman" w:cs="Times New Roman" w:ascii="Calibri" w:hAnsi="Calibri"/>
          <w:b/>
          <w:bCs/>
          <w:color w:val="auto"/>
          <w:sz w:val="24"/>
          <w:szCs w:val="24"/>
          <w:lang w:val="pl-PL" w:eastAsia="zh-CN" w:bidi="ar-SA"/>
        </w:rPr>
        <w:t>1,</w:t>
      </w:r>
      <w:r>
        <w:rPr>
          <w:rFonts w:eastAsia="Times New Roman" w:cs="Times New Roman" w:ascii="Calibri" w:hAnsi="Calibri"/>
          <w:b/>
          <w:bCs/>
          <w:color w:val="auto"/>
          <w:sz w:val="24"/>
          <w:szCs w:val="24"/>
          <w:lang w:val="pl-PL" w:eastAsia="zh-CN" w:bidi="ar-SA"/>
        </w:rPr>
        <w:t>00</w:t>
      </w:r>
      <w:r>
        <w:rPr>
          <w:rFonts w:eastAsia="Times New Roman" w:cs="Times New Roman" w:ascii="Calibri" w:hAnsi="Calibri"/>
          <w:b/>
          <w:bCs/>
          <w:color w:val="auto"/>
          <w:sz w:val="24"/>
          <w:szCs w:val="24"/>
          <w:lang w:val="pl-PL" w:eastAsia="zh-CN" w:bidi="ar-SA"/>
        </w:rPr>
        <w:t xml:space="preserve"> </w:t>
      </w:r>
      <w:r>
        <w:rPr>
          <w:rFonts w:ascii="Calibri" w:hAnsi="Calibri"/>
          <w:b/>
          <w:bCs/>
          <w:sz w:val="24"/>
          <w:szCs w:val="24"/>
        </w:rPr>
        <w:t>m</w:t>
      </w:r>
      <w:r>
        <w:rPr>
          <w:rFonts w:ascii="Calibri" w:hAnsi="Calibri"/>
          <w:b/>
          <w:bCs/>
          <w:sz w:val="24"/>
          <w:szCs w:val="24"/>
          <w:vertAlign w:val="superscript"/>
        </w:rPr>
        <w:t>2</w:t>
      </w:r>
      <w:r>
        <w:rPr>
          <w:rFonts w:ascii="Calibri" w:hAnsi="Calibri"/>
          <w:b/>
          <w:bCs/>
          <w:sz w:val="24"/>
          <w:szCs w:val="24"/>
        </w:rPr>
        <w:t xml:space="preserve"> </w:t>
      </w:r>
    </w:p>
    <w:p>
      <w:pPr>
        <w:pStyle w:val="Nagwek1"/>
        <w:keepNext w:val="true"/>
        <w:widowControl/>
        <w:suppressAutoHyphens w:val="true"/>
        <w:bidi w:val="0"/>
        <w:spacing w:lineRule="auto" w:line="276" w:before="0" w:after="0"/>
        <w:ind w:left="0" w:right="0" w:firstLine="227"/>
        <w:rPr>
          <w:rFonts w:ascii="Calibri" w:hAnsi="Calibri"/>
          <w:b/>
          <w:b/>
          <w:bCs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 xml:space="preserve">– </w:t>
      </w:r>
      <w:r>
        <w:rPr>
          <w:rFonts w:ascii="Calibri" w:hAnsi="Calibri"/>
          <w:b/>
          <w:bCs/>
          <w:sz w:val="24"/>
          <w:szCs w:val="24"/>
        </w:rPr>
        <w:t xml:space="preserve">własność: Gmina – Miasto Tomaszów Mazowiecki </w:t>
      </w:r>
    </w:p>
    <w:p>
      <w:pPr>
        <w:pStyle w:val="Nagwek1"/>
        <w:spacing w:lineRule="auto" w:line="276" w:before="0" w:after="0"/>
        <w:rPr>
          <w:rFonts w:ascii="Calibri" w:hAnsi="Calibri"/>
          <w:b w:val="false"/>
          <w:b w:val="false"/>
          <w:bCs w:val="false"/>
          <w:sz w:val="24"/>
          <w:szCs w:val="24"/>
        </w:rPr>
      </w:pPr>
      <w:r>
        <w:rPr>
          <w:rFonts w:ascii="Calibri" w:hAnsi="Calibri"/>
          <w:b w:val="false"/>
          <w:bCs w:val="false"/>
          <w:sz w:val="24"/>
          <w:szCs w:val="24"/>
          <w:u w:val="none"/>
        </w:rPr>
        <w:t xml:space="preserve">2. </w:t>
      </w:r>
      <w:r>
        <w:rPr>
          <w:rFonts w:ascii="Calibri" w:hAnsi="Calibri"/>
          <w:b w:val="false"/>
          <w:bCs w:val="false"/>
          <w:sz w:val="24"/>
          <w:szCs w:val="24"/>
          <w:u w:val="single"/>
        </w:rPr>
        <w:t>opis nieruchomości</w:t>
      </w:r>
      <w:r>
        <w:rPr>
          <w:rFonts w:ascii="Calibri" w:hAnsi="Calibri"/>
          <w:b w:val="false"/>
          <w:bCs w:val="false"/>
          <w:sz w:val="24"/>
          <w:szCs w:val="24"/>
        </w:rPr>
        <w:t>:</w:t>
      </w:r>
    </w:p>
    <w:p>
      <w:pPr>
        <w:pStyle w:val="Nagwek1"/>
        <w:keepNext w:val="true"/>
        <w:widowControl/>
        <w:suppressAutoHyphens w:val="true"/>
        <w:bidi w:val="0"/>
        <w:spacing w:lineRule="auto" w:line="276" w:before="0" w:after="0"/>
        <w:ind w:left="0" w:right="0" w:firstLine="227"/>
        <w:rPr>
          <w:rFonts w:ascii="Calibri" w:hAnsi="Calibri"/>
          <w:b/>
          <w:b/>
          <w:bCs/>
          <w:sz w:val="24"/>
          <w:szCs w:val="24"/>
        </w:rPr>
      </w:pPr>
      <w:r>
        <w:rPr>
          <w:rFonts w:eastAsia="Times New Roman" w:cs="Times New Roman" w:ascii="Calibri" w:hAnsi="Calibri"/>
          <w:b/>
          <w:bCs/>
          <w:color w:val="auto"/>
          <w:sz w:val="24"/>
          <w:szCs w:val="24"/>
          <w:lang w:val="pl-PL" w:eastAsia="zh-CN" w:bidi="ar-SA"/>
        </w:rPr>
        <w:t xml:space="preserve">– </w:t>
      </w:r>
      <w:r>
        <w:rPr>
          <w:rFonts w:eastAsia="Times New Roman" w:cs="Times New Roman" w:ascii="Calibri" w:hAnsi="Calibri"/>
          <w:b/>
          <w:bCs/>
          <w:color w:val="auto"/>
          <w:sz w:val="24"/>
          <w:szCs w:val="24"/>
          <w:lang w:val="pl-PL" w:eastAsia="zh-CN" w:bidi="ar-SA"/>
        </w:rPr>
        <w:t>d</w:t>
      </w:r>
      <w:r>
        <w:rPr>
          <w:rFonts w:eastAsia="Times New Roman" w:cs="Times New Roman" w:ascii="Calibri" w:hAnsi="Calibri"/>
          <w:b/>
          <w:bCs/>
          <w:color w:val="auto"/>
          <w:sz w:val="24"/>
          <w:szCs w:val="24"/>
          <w:lang w:val="pl-PL" w:eastAsia="zh-CN" w:bidi="ar-SA"/>
        </w:rPr>
        <w:t xml:space="preserve">roga wewnętrzna o nawierzchni </w:t>
      </w:r>
      <w:r>
        <w:rPr>
          <w:rFonts w:eastAsia="Times New Roman" w:cs="Times New Roman" w:ascii="Calibri" w:hAnsi="Calibri"/>
          <w:b/>
          <w:bCs/>
          <w:color w:val="auto"/>
          <w:sz w:val="24"/>
          <w:szCs w:val="24"/>
          <w:lang w:val="pl-PL" w:eastAsia="zh-CN" w:bidi="ar-SA"/>
        </w:rPr>
        <w:t xml:space="preserve">z </w:t>
      </w:r>
      <w:r>
        <w:rPr>
          <w:rFonts w:eastAsia="Times New Roman" w:cs="Times New Roman" w:ascii="Calibri" w:hAnsi="Calibri"/>
          <w:b/>
          <w:bCs/>
          <w:color w:val="auto"/>
          <w:sz w:val="24"/>
          <w:szCs w:val="24"/>
          <w:lang w:val="pl-PL" w:eastAsia="zh-CN" w:bidi="ar-SA"/>
        </w:rPr>
        <w:t>płyt betonowych wielootworowych typu YOMB</w:t>
      </w:r>
    </w:p>
    <w:p>
      <w:pPr>
        <w:pStyle w:val="Nagwek1"/>
        <w:spacing w:lineRule="auto" w:line="276" w:before="0" w:after="0"/>
        <w:rPr>
          <w:rFonts w:ascii="Calibri" w:hAnsi="Calibri"/>
          <w:b w:val="false"/>
          <w:b w:val="false"/>
          <w:bCs w:val="false"/>
          <w:sz w:val="24"/>
          <w:szCs w:val="24"/>
        </w:rPr>
      </w:pPr>
      <w:r>
        <w:rPr>
          <w:rFonts w:ascii="Calibri" w:hAnsi="Calibri"/>
          <w:b w:val="false"/>
          <w:bCs w:val="false"/>
          <w:sz w:val="24"/>
          <w:szCs w:val="24"/>
          <w:u w:val="none"/>
        </w:rPr>
        <w:t xml:space="preserve">3. </w:t>
      </w:r>
      <w:r>
        <w:rPr>
          <w:rFonts w:ascii="Calibri" w:hAnsi="Calibri"/>
          <w:b w:val="false"/>
          <w:bCs w:val="false"/>
          <w:sz w:val="24"/>
          <w:szCs w:val="24"/>
          <w:u w:val="single"/>
        </w:rPr>
        <w:t>przeznaczenie nieruchomości i sposób ich zagospodarowania</w:t>
      </w:r>
      <w:r>
        <w:rPr>
          <w:rFonts w:ascii="Calibri" w:hAnsi="Calibri"/>
          <w:b w:val="false"/>
          <w:bCs w:val="false"/>
          <w:sz w:val="24"/>
          <w:szCs w:val="24"/>
        </w:rPr>
        <w:t>:</w:t>
      </w:r>
    </w:p>
    <w:p>
      <w:pPr>
        <w:pStyle w:val="Nagwek1"/>
        <w:keepNext w:val="true"/>
        <w:widowControl/>
        <w:suppressAutoHyphens w:val="true"/>
        <w:bidi w:val="0"/>
        <w:spacing w:lineRule="auto" w:line="276" w:before="0" w:after="0"/>
        <w:ind w:left="397" w:right="0" w:hanging="170"/>
        <w:rPr>
          <w:rFonts w:ascii="Calibri" w:hAnsi="Calibri"/>
          <w:b/>
          <w:b/>
          <w:bCs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 xml:space="preserve">– </w:t>
      </w:r>
      <w:r>
        <w:rPr>
          <w:rFonts w:ascii="Calibri" w:hAnsi="Calibri"/>
          <w:b/>
          <w:bCs/>
          <w:sz w:val="24"/>
          <w:szCs w:val="24"/>
        </w:rPr>
        <w:t>działk</w:t>
      </w:r>
      <w:r>
        <w:rPr>
          <w:rFonts w:ascii="Calibri" w:hAnsi="Calibri"/>
          <w:b/>
          <w:bCs/>
          <w:sz w:val="24"/>
          <w:szCs w:val="24"/>
        </w:rPr>
        <w:t>a</w:t>
      </w:r>
      <w:r>
        <w:rPr>
          <w:rFonts w:ascii="Calibri" w:hAnsi="Calibri"/>
          <w:b/>
          <w:bCs/>
          <w:sz w:val="24"/>
          <w:szCs w:val="24"/>
        </w:rPr>
        <w:t xml:space="preserve"> drogow</w:t>
      </w:r>
      <w:r>
        <w:rPr>
          <w:rFonts w:ascii="Calibri" w:hAnsi="Calibri"/>
          <w:b/>
          <w:bCs/>
          <w:sz w:val="24"/>
          <w:szCs w:val="24"/>
        </w:rPr>
        <w:t>a</w:t>
      </w:r>
      <w:r>
        <w:rPr>
          <w:rFonts w:ascii="Calibri" w:hAnsi="Calibri"/>
          <w:b/>
          <w:bCs/>
          <w:sz w:val="24"/>
          <w:szCs w:val="24"/>
        </w:rPr>
        <w:t xml:space="preserve">, </w:t>
      </w:r>
    </w:p>
    <w:p>
      <w:pPr>
        <w:pStyle w:val="Nagwek1"/>
        <w:keepNext w:val="true"/>
        <w:widowControl/>
        <w:suppressAutoHyphens w:val="true"/>
        <w:bidi w:val="0"/>
        <w:spacing w:lineRule="auto" w:line="276" w:before="0" w:after="0"/>
        <w:ind w:left="397" w:right="0" w:hanging="170"/>
        <w:rPr>
          <w:rFonts w:ascii="Calibri" w:hAnsi="Calibri"/>
          <w:b/>
          <w:b/>
          <w:bCs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 xml:space="preserve">– </w:t>
      </w:r>
      <w:r>
        <w:rPr>
          <w:rFonts w:ascii="Calibri" w:hAnsi="Calibri"/>
          <w:b/>
          <w:bCs/>
          <w:sz w:val="24"/>
          <w:szCs w:val="24"/>
        </w:rPr>
        <w:t>w celu umieszczenia urządze</w:t>
      </w:r>
      <w:r>
        <w:rPr>
          <w:rFonts w:ascii="Calibri" w:hAnsi="Calibri"/>
          <w:b/>
          <w:bCs/>
          <w:sz w:val="24"/>
          <w:szCs w:val="24"/>
        </w:rPr>
        <w:t xml:space="preserve">nia </w:t>
      </w:r>
      <w:r>
        <w:rPr>
          <w:rFonts w:ascii="Calibri" w:hAnsi="Calibri"/>
          <w:b/>
          <w:bCs/>
          <w:sz w:val="24"/>
          <w:szCs w:val="24"/>
        </w:rPr>
        <w:t xml:space="preserve">infrastruktury technicznej, tj. </w:t>
      </w:r>
      <w:r>
        <w:rPr>
          <w:rFonts w:eastAsia="Times New Roman" w:cs="Times New Roman" w:ascii="Calibri" w:hAnsi="Calibri"/>
          <w:b/>
          <w:bCs/>
          <w:color w:val="auto"/>
          <w:sz w:val="24"/>
          <w:szCs w:val="24"/>
          <w:lang w:val="pl-PL" w:eastAsia="zh-CN" w:bidi="ar-SA"/>
        </w:rPr>
        <w:t>p</w:t>
      </w:r>
      <w:r>
        <w:rPr>
          <w:rFonts w:eastAsia="Times New Roman" w:cs="Times New Roman" w:ascii="Calibri" w:hAnsi="Calibri"/>
          <w:b/>
          <w:bCs/>
          <w:color w:val="auto"/>
          <w:sz w:val="24"/>
          <w:szCs w:val="24"/>
          <w:lang w:val="pl-PL" w:eastAsia="zh-CN" w:bidi="ar-SA"/>
        </w:rPr>
        <w:t>rzyłącza wodociągowego do posesji zlokalizowanej przy ulicy N</w:t>
      </w:r>
      <w:r>
        <w:rPr>
          <w:rFonts w:eastAsia="Times New Roman" w:cs="Times New Roman" w:ascii="Calibri" w:hAnsi="Calibri"/>
          <w:b/>
          <w:bCs/>
          <w:color w:val="auto"/>
          <w:sz w:val="24"/>
          <w:szCs w:val="24"/>
          <w:lang w:val="pl-PL" w:eastAsia="zh-CN" w:bidi="ar-SA"/>
        </w:rPr>
        <w:t xml:space="preserve">a Skarpie </w:t>
      </w:r>
      <w:r>
        <w:rPr>
          <w:rFonts w:eastAsia="Times New Roman" w:cs="Times New Roman" w:ascii="Calibri" w:hAnsi="Calibri"/>
          <w:b/>
          <w:bCs/>
          <w:color w:val="auto"/>
          <w:sz w:val="24"/>
          <w:szCs w:val="24"/>
          <w:lang w:val="pl-PL" w:eastAsia="zh-CN" w:bidi="ar-SA"/>
        </w:rPr>
        <w:t>8</w:t>
      </w:r>
    </w:p>
    <w:p>
      <w:pPr>
        <w:pStyle w:val="Nagwek1"/>
        <w:spacing w:lineRule="auto" w:line="276" w:before="0" w:after="0"/>
        <w:rPr>
          <w:rFonts w:ascii="Calibri" w:hAnsi="Calibri"/>
          <w:b w:val="false"/>
          <w:b w:val="false"/>
          <w:bCs w:val="false"/>
          <w:sz w:val="24"/>
          <w:szCs w:val="24"/>
        </w:rPr>
      </w:pPr>
      <w:r>
        <w:rPr>
          <w:rFonts w:ascii="Calibri" w:hAnsi="Calibri"/>
          <w:b w:val="false"/>
          <w:bCs w:val="false"/>
          <w:sz w:val="24"/>
          <w:szCs w:val="24"/>
          <w:u w:val="none"/>
        </w:rPr>
        <w:t xml:space="preserve">4. </w:t>
      </w:r>
      <w:r>
        <w:rPr>
          <w:rFonts w:ascii="Calibri" w:hAnsi="Calibri"/>
          <w:b w:val="false"/>
          <w:bCs w:val="false"/>
          <w:sz w:val="24"/>
          <w:szCs w:val="24"/>
          <w:u w:val="single"/>
        </w:rPr>
        <w:t>czynsz roczny za dzierżawę</w:t>
      </w:r>
      <w:r>
        <w:rPr>
          <w:rFonts w:ascii="Calibri" w:hAnsi="Calibri"/>
          <w:b w:val="false"/>
          <w:bCs w:val="false"/>
          <w:sz w:val="24"/>
          <w:szCs w:val="24"/>
        </w:rPr>
        <w:t>:</w:t>
      </w:r>
    </w:p>
    <w:p>
      <w:pPr>
        <w:pStyle w:val="Nagwek1"/>
        <w:keepNext w:val="true"/>
        <w:widowControl/>
        <w:suppressAutoHyphens w:val="true"/>
        <w:bidi w:val="0"/>
        <w:spacing w:lineRule="auto" w:line="276" w:before="0" w:after="0"/>
        <w:ind w:left="0" w:right="0" w:firstLine="227"/>
        <w:rPr>
          <w:rFonts w:ascii="Calibri" w:hAnsi="Calibri"/>
          <w:b/>
          <w:b/>
          <w:bCs/>
          <w:sz w:val="24"/>
          <w:szCs w:val="24"/>
        </w:rPr>
      </w:pPr>
      <w:r>
        <w:rPr>
          <w:rFonts w:eastAsia="Times New Roman" w:cs="Times New Roman" w:ascii="Calibri" w:hAnsi="Calibri"/>
          <w:b/>
          <w:bCs/>
          <w:color w:val="auto"/>
          <w:sz w:val="24"/>
          <w:szCs w:val="24"/>
          <w:lang w:val="pl-PL" w:eastAsia="zh-CN" w:bidi="ar-SA"/>
        </w:rPr>
        <w:t>7,</w:t>
      </w:r>
      <w:r>
        <w:rPr>
          <w:rFonts w:eastAsia="Times New Roman" w:cs="Times New Roman" w:ascii="Calibri" w:hAnsi="Calibri"/>
          <w:b/>
          <w:bCs/>
          <w:color w:val="auto"/>
          <w:sz w:val="24"/>
          <w:szCs w:val="24"/>
          <w:lang w:val="pl-PL" w:eastAsia="zh-CN" w:bidi="ar-SA"/>
        </w:rPr>
        <w:t>44</w:t>
      </w:r>
      <w:r>
        <w:rPr>
          <w:rFonts w:ascii="Calibri" w:hAnsi="Calibri"/>
          <w:b/>
          <w:bCs/>
          <w:sz w:val="24"/>
          <w:szCs w:val="24"/>
        </w:rPr>
        <w:t xml:space="preserve"> zł + 23% VAT – za pierwszy rok, tj. od </w:t>
      </w:r>
      <w:r>
        <w:rPr>
          <w:rFonts w:ascii="Calibri" w:hAnsi="Calibri"/>
          <w:b/>
          <w:bCs/>
          <w:sz w:val="24"/>
          <w:szCs w:val="24"/>
        </w:rPr>
        <w:t>26.10</w:t>
      </w:r>
      <w:r>
        <w:rPr>
          <w:rFonts w:eastAsia="Times New Roman" w:cs="Times New Roman" w:ascii="Calibri" w:hAnsi="Calibri"/>
          <w:b/>
          <w:bCs/>
          <w:color w:val="auto"/>
          <w:sz w:val="24"/>
          <w:szCs w:val="24"/>
          <w:lang w:val="pl-PL" w:eastAsia="zh-CN" w:bidi="ar-SA"/>
        </w:rPr>
        <w:t>.2020</w:t>
      </w:r>
      <w:r>
        <w:rPr>
          <w:rFonts w:ascii="Calibri" w:hAnsi="Calibri"/>
          <w:b/>
          <w:bCs/>
          <w:sz w:val="24"/>
          <w:szCs w:val="24"/>
        </w:rPr>
        <w:t xml:space="preserve"> r. do 31.12.20</w:t>
      </w:r>
      <w:r>
        <w:rPr>
          <w:rFonts w:ascii="Calibri" w:hAnsi="Calibri"/>
          <w:b/>
          <w:bCs/>
          <w:sz w:val="24"/>
          <w:szCs w:val="24"/>
        </w:rPr>
        <w:t>20</w:t>
      </w:r>
      <w:r>
        <w:rPr>
          <w:rFonts w:ascii="Calibri" w:hAnsi="Calibri"/>
          <w:b/>
          <w:bCs/>
          <w:sz w:val="24"/>
          <w:szCs w:val="24"/>
        </w:rPr>
        <w:t xml:space="preserve"> r.  </w:t>
      </w:r>
    </w:p>
    <w:p>
      <w:pPr>
        <w:pStyle w:val="Nagwek1"/>
        <w:keepNext w:val="true"/>
        <w:widowControl/>
        <w:suppressAutoHyphens w:val="true"/>
        <w:bidi w:val="0"/>
        <w:spacing w:lineRule="auto" w:line="276" w:before="0" w:after="0"/>
        <w:ind w:left="0" w:right="0" w:firstLine="227"/>
        <w:rPr>
          <w:rFonts w:ascii="Calibri" w:hAnsi="Calibri"/>
          <w:b/>
          <w:b/>
          <w:bCs/>
          <w:sz w:val="24"/>
          <w:szCs w:val="24"/>
        </w:rPr>
      </w:pPr>
      <w:r>
        <w:rPr>
          <w:rFonts w:eastAsia="Times New Roman" w:cs="Times New Roman" w:ascii="Calibri" w:hAnsi="Calibri"/>
          <w:b/>
          <w:bCs/>
          <w:color w:val="auto"/>
          <w:sz w:val="24"/>
          <w:szCs w:val="24"/>
          <w:lang w:val="pl-PL" w:eastAsia="zh-CN" w:bidi="ar-SA"/>
        </w:rPr>
        <w:t>4</w:t>
      </w:r>
      <w:r>
        <w:rPr>
          <w:rFonts w:eastAsia="Times New Roman" w:cs="Times New Roman" w:ascii="Calibri" w:hAnsi="Calibri"/>
          <w:b/>
          <w:bCs/>
          <w:color w:val="auto"/>
          <w:sz w:val="24"/>
          <w:szCs w:val="24"/>
          <w:lang w:val="pl-PL" w:eastAsia="zh-CN" w:bidi="ar-SA"/>
        </w:rPr>
        <w:t>0,65</w:t>
      </w:r>
      <w:r>
        <w:rPr>
          <w:rFonts w:ascii="Calibri" w:hAnsi="Calibri"/>
          <w:b/>
          <w:bCs/>
          <w:sz w:val="24"/>
          <w:szCs w:val="24"/>
        </w:rPr>
        <w:t xml:space="preserve"> zł + 23% VAT – za lata następne począwszy od 01.01.202</w:t>
      </w:r>
      <w:r>
        <w:rPr>
          <w:rFonts w:ascii="Calibri" w:hAnsi="Calibri"/>
          <w:b/>
          <w:bCs/>
          <w:sz w:val="24"/>
          <w:szCs w:val="24"/>
        </w:rPr>
        <w:t>1</w:t>
      </w:r>
      <w:r>
        <w:rPr>
          <w:rFonts w:ascii="Calibri" w:hAnsi="Calibri"/>
          <w:b/>
          <w:bCs/>
          <w:sz w:val="24"/>
          <w:szCs w:val="24"/>
        </w:rPr>
        <w:t xml:space="preserve"> r.    </w:t>
        <w:br/>
      </w:r>
      <w:r>
        <w:rPr>
          <w:rFonts w:ascii="Calibri" w:hAnsi="Calibri"/>
          <w:b w:val="false"/>
          <w:bCs w:val="false"/>
          <w:sz w:val="24"/>
          <w:szCs w:val="24"/>
        </w:rPr>
        <w:t xml:space="preserve">5. </w:t>
      </w:r>
      <w:r>
        <w:rPr>
          <w:rFonts w:ascii="Calibri" w:hAnsi="Calibri"/>
          <w:b w:val="false"/>
          <w:bCs w:val="false"/>
          <w:sz w:val="24"/>
          <w:szCs w:val="24"/>
          <w:u w:val="single"/>
        </w:rPr>
        <w:t>okres zawarcia umowy</w:t>
      </w:r>
      <w:r>
        <w:rPr>
          <w:rFonts w:ascii="Calibri" w:hAnsi="Calibri"/>
          <w:b w:val="false"/>
          <w:bCs w:val="false"/>
          <w:sz w:val="24"/>
          <w:szCs w:val="24"/>
        </w:rPr>
        <w:t xml:space="preserve">: </w:t>
      </w:r>
    </w:p>
    <w:p>
      <w:pPr>
        <w:pStyle w:val="Nagwek1"/>
        <w:spacing w:lineRule="auto" w:line="276" w:before="0" w:after="0"/>
        <w:rPr>
          <w:rFonts w:ascii="Calibri" w:hAnsi="Calibri"/>
          <w:b w:val="false"/>
          <w:b w:val="false"/>
          <w:bCs w:val="false"/>
          <w:sz w:val="24"/>
          <w:szCs w:val="24"/>
        </w:rPr>
      </w:pPr>
      <w:r>
        <w:rPr>
          <w:rFonts w:ascii="Calibri" w:hAnsi="Calibri"/>
          <w:b w:val="false"/>
          <w:bCs w:val="false"/>
          <w:sz w:val="24"/>
          <w:szCs w:val="24"/>
        </w:rPr>
        <w:t xml:space="preserve">    </w:t>
      </w:r>
      <w:r>
        <w:rPr>
          <w:rFonts w:ascii="Calibri" w:hAnsi="Calibri"/>
          <w:b/>
          <w:bCs/>
          <w:sz w:val="24"/>
          <w:szCs w:val="24"/>
        </w:rPr>
        <w:t xml:space="preserve">umowa zawarta na czas nieoznaczony począwszy od </w:t>
      </w:r>
      <w:r>
        <w:rPr>
          <w:rFonts w:ascii="Calibri" w:hAnsi="Calibri"/>
          <w:b/>
          <w:bCs/>
          <w:sz w:val="24"/>
          <w:szCs w:val="24"/>
        </w:rPr>
        <w:t xml:space="preserve">26.10.2020 </w:t>
      </w:r>
      <w:r>
        <w:rPr>
          <w:rFonts w:ascii="Calibri" w:hAnsi="Calibri"/>
          <w:b/>
          <w:bCs/>
          <w:sz w:val="24"/>
          <w:szCs w:val="24"/>
        </w:rPr>
        <w:t xml:space="preserve">r. </w:t>
      </w:r>
    </w:p>
    <w:p>
      <w:pPr>
        <w:pStyle w:val="Nagwek1"/>
        <w:spacing w:lineRule="auto" w:line="276" w:before="0" w:after="0"/>
        <w:rPr>
          <w:rFonts w:ascii="Calibri" w:hAnsi="Calibri"/>
          <w:b w:val="false"/>
          <w:b w:val="false"/>
          <w:bCs w:val="false"/>
          <w:sz w:val="24"/>
          <w:szCs w:val="24"/>
        </w:rPr>
      </w:pPr>
      <w:r>
        <w:rPr>
          <w:rFonts w:ascii="Calibri" w:hAnsi="Calibri"/>
          <w:b w:val="false"/>
          <w:bCs w:val="false"/>
          <w:sz w:val="24"/>
          <w:szCs w:val="24"/>
          <w:u w:val="none"/>
        </w:rPr>
        <w:t xml:space="preserve">6. </w:t>
      </w:r>
      <w:r>
        <w:rPr>
          <w:rFonts w:ascii="Calibri" w:hAnsi="Calibri"/>
          <w:b w:val="false"/>
          <w:bCs w:val="false"/>
          <w:sz w:val="24"/>
          <w:szCs w:val="24"/>
          <w:u w:val="single"/>
        </w:rPr>
        <w:t>terminy płatności</w:t>
      </w:r>
      <w:r>
        <w:rPr>
          <w:rFonts w:ascii="Calibri" w:hAnsi="Calibri"/>
          <w:b w:val="false"/>
          <w:bCs w:val="false"/>
          <w:sz w:val="24"/>
          <w:szCs w:val="24"/>
        </w:rPr>
        <w:t>:</w:t>
      </w:r>
    </w:p>
    <w:p>
      <w:pPr>
        <w:pStyle w:val="Nagwek1"/>
        <w:spacing w:lineRule="auto" w:line="276" w:before="0" w:after="0"/>
        <w:rPr>
          <w:rFonts w:ascii="Calibri" w:hAnsi="Calibri"/>
          <w:b w:val="false"/>
          <w:b w:val="false"/>
          <w:bCs w:val="false"/>
          <w:sz w:val="24"/>
          <w:szCs w:val="24"/>
        </w:rPr>
      </w:pPr>
      <w:r>
        <w:rPr>
          <w:rFonts w:ascii="Calibri" w:hAnsi="Calibri"/>
          <w:b w:val="false"/>
          <w:bCs w:val="false"/>
          <w:sz w:val="24"/>
          <w:szCs w:val="24"/>
        </w:rPr>
        <w:t xml:space="preserve">     </w:t>
      </w:r>
      <w:r>
        <w:rPr>
          <w:rFonts w:ascii="Calibri" w:hAnsi="Calibri"/>
          <w:b/>
          <w:bCs/>
          <w:sz w:val="24"/>
          <w:szCs w:val="24"/>
        </w:rPr>
        <w:t xml:space="preserve">– </w:t>
      </w:r>
      <w:r>
        <w:rPr>
          <w:rFonts w:ascii="Calibri" w:hAnsi="Calibri"/>
          <w:b/>
          <w:bCs/>
          <w:sz w:val="24"/>
          <w:szCs w:val="24"/>
        </w:rPr>
        <w:t xml:space="preserve">czynsz za dzierżawę za pierwszy rok płatny </w:t>
      </w:r>
      <w:r>
        <w:rPr>
          <w:rFonts w:ascii="Calibri" w:hAnsi="Calibri"/>
          <w:b/>
          <w:bCs/>
          <w:color w:val="000000"/>
          <w:sz w:val="24"/>
          <w:szCs w:val="24"/>
        </w:rPr>
        <w:t>w terminie 30 dni od dnia podpisania</w:t>
      </w:r>
    </w:p>
    <w:p>
      <w:pPr>
        <w:pStyle w:val="Nagwek1"/>
        <w:spacing w:lineRule="auto" w:line="276" w:before="0" w:after="0"/>
        <w:rPr>
          <w:rFonts w:ascii="Calibri" w:hAnsi="Calibri"/>
          <w:b/>
          <w:b/>
          <w:bCs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 xml:space="preserve">        </w:t>
      </w:r>
      <w:r>
        <w:rPr>
          <w:rFonts w:ascii="Calibri" w:hAnsi="Calibri"/>
          <w:b/>
          <w:bCs/>
          <w:sz w:val="24"/>
          <w:szCs w:val="24"/>
        </w:rPr>
        <w:t>umowy dzierżawy,</w:t>
      </w:r>
    </w:p>
    <w:p>
      <w:pPr>
        <w:pStyle w:val="Nagwek1"/>
        <w:spacing w:lineRule="auto" w:line="276" w:before="0" w:after="0"/>
        <w:rPr>
          <w:rFonts w:ascii="Calibri" w:hAnsi="Calibri"/>
          <w:b/>
          <w:b/>
          <w:bCs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 xml:space="preserve">     – </w:t>
      </w:r>
      <w:r>
        <w:rPr>
          <w:rFonts w:ascii="Calibri" w:hAnsi="Calibri"/>
          <w:b/>
          <w:bCs/>
          <w:sz w:val="24"/>
          <w:szCs w:val="24"/>
        </w:rPr>
        <w:t xml:space="preserve">czynsz roczny za dzierżawę (za lata następne) płatny w terminie do dnia 15 marca </w:t>
      </w:r>
    </w:p>
    <w:p>
      <w:pPr>
        <w:pStyle w:val="Nagwek1"/>
        <w:spacing w:lineRule="auto" w:line="276" w:before="0" w:after="0"/>
        <w:rPr>
          <w:rFonts w:ascii="Calibri" w:hAnsi="Calibri"/>
          <w:b/>
          <w:b/>
          <w:bCs/>
          <w:sz w:val="24"/>
          <w:szCs w:val="24"/>
        </w:rPr>
      </w:pPr>
      <w:r>
        <w:rPr>
          <w:rFonts w:ascii="Calibri" w:hAnsi="Calibri"/>
          <w:b/>
          <w:bCs/>
          <w:color w:val="000000"/>
          <w:sz w:val="24"/>
          <w:szCs w:val="24"/>
        </w:rPr>
        <w:t xml:space="preserve">        </w:t>
      </w:r>
      <w:r>
        <w:rPr>
          <w:rFonts w:ascii="Calibri" w:hAnsi="Calibri"/>
          <w:b/>
          <w:bCs/>
          <w:color w:val="000000"/>
          <w:sz w:val="24"/>
          <w:szCs w:val="24"/>
        </w:rPr>
        <w:t>każdego roku</w:t>
      </w:r>
      <w:r>
        <w:rPr>
          <w:rFonts w:ascii="Calibri" w:hAnsi="Calibri"/>
          <w:b/>
          <w:bCs/>
          <w:sz w:val="24"/>
          <w:szCs w:val="24"/>
        </w:rPr>
        <w:t>,</w:t>
      </w:r>
    </w:p>
    <w:p>
      <w:pPr>
        <w:pStyle w:val="Nagwek1"/>
        <w:spacing w:lineRule="auto" w:line="276" w:before="0" w:after="0"/>
        <w:rPr>
          <w:rFonts w:ascii="Calibri" w:hAnsi="Calibri"/>
          <w:b w:val="false"/>
          <w:b w:val="false"/>
          <w:bCs w:val="false"/>
          <w:sz w:val="24"/>
          <w:szCs w:val="24"/>
        </w:rPr>
      </w:pPr>
      <w:r>
        <w:rPr>
          <w:rFonts w:ascii="Calibri" w:hAnsi="Calibri"/>
          <w:b w:val="false"/>
          <w:bCs w:val="false"/>
          <w:sz w:val="24"/>
          <w:szCs w:val="24"/>
        </w:rPr>
        <w:t xml:space="preserve">7. </w:t>
      </w:r>
      <w:r>
        <w:rPr>
          <w:rFonts w:ascii="Calibri" w:hAnsi="Calibri"/>
          <w:b w:val="false"/>
          <w:bCs w:val="false"/>
          <w:sz w:val="24"/>
          <w:szCs w:val="24"/>
        </w:rPr>
        <w:t xml:space="preserve">nieruchomość przeznaczona </w:t>
      </w:r>
      <w:r>
        <w:rPr>
          <w:rFonts w:ascii="Calibri" w:hAnsi="Calibri"/>
          <w:b/>
          <w:bCs/>
          <w:sz w:val="24"/>
          <w:szCs w:val="24"/>
        </w:rPr>
        <w:t>do wydzierżawienia w trybie bezprzetargowym</w:t>
      </w:r>
      <w:r>
        <w:rPr>
          <w:rFonts w:ascii="Calibri" w:hAnsi="Calibri"/>
          <w:b w:val="false"/>
          <w:bCs w:val="false"/>
          <w:sz w:val="24"/>
          <w:szCs w:val="24"/>
        </w:rPr>
        <w:t>.</w:t>
      </w:r>
    </w:p>
    <w:p>
      <w:pPr>
        <w:pStyle w:val="Nagwek1"/>
        <w:spacing w:lineRule="auto" w:line="276" w:before="0" w:after="0"/>
        <w:rPr>
          <w:rFonts w:ascii="Calibri" w:hAnsi="Calibri"/>
          <w:b w:val="false"/>
          <w:b w:val="false"/>
          <w:bCs w:val="false"/>
          <w:sz w:val="24"/>
          <w:szCs w:val="24"/>
        </w:rPr>
      </w:pPr>
      <w:r>
        <w:rPr>
          <w:rFonts w:ascii="Calibri" w:hAnsi="Calibri"/>
          <w:b w:val="false"/>
          <w:bCs w:val="false"/>
          <w:sz w:val="24"/>
          <w:szCs w:val="24"/>
        </w:rPr>
      </w:r>
    </w:p>
    <w:p>
      <w:pPr>
        <w:pStyle w:val="Nagwek1"/>
        <w:spacing w:lineRule="auto" w:line="276" w:before="0" w:after="0"/>
        <w:jc w:val="both"/>
        <w:rPr>
          <w:rFonts w:ascii="Calibri" w:hAnsi="Calibri"/>
          <w:b w:val="false"/>
          <w:b w:val="false"/>
          <w:bCs w:val="false"/>
          <w:sz w:val="24"/>
          <w:szCs w:val="24"/>
        </w:rPr>
      </w:pPr>
      <w:r>
        <w:rPr>
          <w:rFonts w:ascii="Calibri" w:hAnsi="Calibri"/>
          <w:b w:val="false"/>
          <w:bCs w:val="false"/>
          <w:sz w:val="24"/>
          <w:szCs w:val="24"/>
        </w:rPr>
        <w:t>Wykaz nieruchomości przeznaczon</w:t>
      </w:r>
      <w:r>
        <w:rPr>
          <w:rFonts w:ascii="Calibri" w:hAnsi="Calibri"/>
          <w:b w:val="false"/>
          <w:bCs w:val="false"/>
          <w:sz w:val="24"/>
          <w:szCs w:val="24"/>
        </w:rPr>
        <w:t>ej</w:t>
      </w:r>
      <w:r>
        <w:rPr>
          <w:rFonts w:ascii="Calibri" w:hAnsi="Calibri"/>
          <w:b w:val="false"/>
          <w:bCs w:val="false"/>
          <w:sz w:val="24"/>
          <w:szCs w:val="24"/>
        </w:rPr>
        <w:t xml:space="preserve"> do wydzierżawienia na podstawie art. 13 ust. 1                      i art. 35 ust. 1, ust. 2 ustawy z dnia 21 sierpnia 1997 r. o gospodarce nieruchomościami podlega wywieszeniu na tablicy ogłoszeń Zarządu Dróg i Utrzymania Miasta w Tomaszowie Mazowieckim na okres 21 dni, tj. od dnia </w:t>
      </w:r>
      <w:r>
        <w:rPr>
          <w:rFonts w:eastAsia="Times New Roman" w:cs="Times New Roman" w:ascii="Calibri" w:hAnsi="Calibri"/>
          <w:b w:val="false"/>
          <w:bCs w:val="false"/>
          <w:color w:val="auto"/>
          <w:sz w:val="24"/>
          <w:szCs w:val="24"/>
          <w:lang w:val="pl-PL" w:eastAsia="zh-CN" w:bidi="ar-SA"/>
        </w:rPr>
        <w:t>2</w:t>
      </w:r>
      <w:r>
        <w:rPr>
          <w:rFonts w:eastAsia="Times New Roman" w:cs="Times New Roman" w:ascii="Calibri" w:hAnsi="Calibri"/>
          <w:b w:val="false"/>
          <w:bCs w:val="false"/>
          <w:color w:val="auto"/>
          <w:sz w:val="24"/>
          <w:szCs w:val="24"/>
          <w:lang w:val="pl-PL" w:eastAsia="zh-CN" w:bidi="ar-SA"/>
        </w:rPr>
        <w:t>5 września</w:t>
      </w:r>
      <w:r>
        <w:rPr>
          <w:rFonts w:ascii="Calibri" w:hAnsi="Calibri"/>
          <w:b w:val="false"/>
          <w:bCs w:val="false"/>
          <w:sz w:val="24"/>
          <w:szCs w:val="24"/>
        </w:rPr>
        <w:t xml:space="preserve"> </w:t>
      </w:r>
      <w:r>
        <w:rPr>
          <w:rFonts w:eastAsia="Times New Roman" w:cs="Times New Roman" w:ascii="Calibri" w:hAnsi="Calibri"/>
          <w:b w:val="false"/>
          <w:bCs w:val="false"/>
          <w:color w:val="auto"/>
          <w:sz w:val="24"/>
          <w:szCs w:val="24"/>
          <w:lang w:val="pl-PL" w:eastAsia="zh-CN" w:bidi="ar-SA"/>
        </w:rPr>
        <w:t xml:space="preserve">2020 </w:t>
      </w:r>
      <w:r>
        <w:rPr>
          <w:rFonts w:ascii="Calibri" w:hAnsi="Calibri"/>
          <w:b w:val="false"/>
          <w:bCs w:val="false"/>
          <w:sz w:val="24"/>
          <w:szCs w:val="24"/>
        </w:rPr>
        <w:t xml:space="preserve">r. do dnia </w:t>
      </w:r>
      <w:r>
        <w:rPr>
          <w:rFonts w:eastAsia="Times New Roman" w:cs="Times New Roman" w:ascii="Calibri" w:hAnsi="Calibri"/>
          <w:b w:val="false"/>
          <w:bCs w:val="false"/>
          <w:color w:val="auto"/>
          <w:sz w:val="24"/>
          <w:szCs w:val="24"/>
          <w:lang w:val="pl-PL" w:eastAsia="zh-CN" w:bidi="ar-SA"/>
        </w:rPr>
        <w:t>1</w:t>
      </w:r>
      <w:r>
        <w:rPr>
          <w:rFonts w:eastAsia="Times New Roman" w:cs="Times New Roman" w:ascii="Calibri" w:hAnsi="Calibri"/>
          <w:b w:val="false"/>
          <w:bCs w:val="false"/>
          <w:color w:val="auto"/>
          <w:sz w:val="24"/>
          <w:szCs w:val="24"/>
          <w:lang w:val="pl-PL" w:eastAsia="zh-CN" w:bidi="ar-SA"/>
        </w:rPr>
        <w:t>5 października</w:t>
      </w:r>
      <w:r>
        <w:rPr>
          <w:rFonts w:ascii="Calibri" w:hAnsi="Calibri"/>
          <w:b w:val="false"/>
          <w:bCs w:val="false"/>
          <w:sz w:val="24"/>
          <w:szCs w:val="24"/>
        </w:rPr>
        <w:t xml:space="preserve"> </w:t>
      </w:r>
      <w:r>
        <w:rPr>
          <w:rFonts w:eastAsia="Times New Roman" w:cs="Times New Roman" w:ascii="Calibri" w:hAnsi="Calibri"/>
          <w:b w:val="false"/>
          <w:bCs w:val="false"/>
          <w:color w:val="auto"/>
          <w:sz w:val="24"/>
          <w:szCs w:val="24"/>
          <w:lang w:val="pl-PL" w:eastAsia="zh-CN" w:bidi="ar-SA"/>
        </w:rPr>
        <w:t>2020</w:t>
      </w:r>
      <w:r>
        <w:rPr>
          <w:rFonts w:ascii="Calibri" w:hAnsi="Calibri"/>
          <w:b w:val="false"/>
          <w:bCs w:val="false"/>
          <w:sz w:val="24"/>
          <w:szCs w:val="24"/>
        </w:rPr>
        <w:t xml:space="preserve"> r.,                      a ponadto informację o wywieszeniu wykazu podaje się do publicznej wiadomości w prasie lokalnej, a także na stronach internetowych Urzędu Miasta w Tomaszowie Mazowieckim. </w:t>
      </w:r>
    </w:p>
    <w:p>
      <w:pPr>
        <w:pStyle w:val="Nagwek1"/>
        <w:spacing w:lineRule="auto" w:line="276" w:before="0" w:after="0"/>
        <w:rPr>
          <w:rFonts w:ascii="Calibri" w:hAnsi="Calibri"/>
          <w:b w:val="false"/>
          <w:b w:val="false"/>
          <w:bCs w:val="false"/>
          <w:sz w:val="24"/>
          <w:szCs w:val="24"/>
        </w:rPr>
      </w:pPr>
      <w:r>
        <w:rPr>
          <w:rFonts w:ascii="Calibri" w:hAnsi="Calibri"/>
          <w:b w:val="false"/>
          <w:bCs w:val="false"/>
          <w:sz w:val="24"/>
          <w:szCs w:val="24"/>
        </w:rPr>
      </w:r>
    </w:p>
    <w:sectPr>
      <w:type w:val="nextPage"/>
      <w:pgSz w:w="11906" w:h="16838"/>
      <w:pgMar w:left="1417" w:right="1309" w:header="0" w:top="540" w:footer="0" w:bottom="719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ourier New">
    <w:charset w:val="ee"/>
    <w:family w:val="modern"/>
    <w:pitch w:val="default"/>
  </w:font>
  <w:font w:name="Wingdings">
    <w:charset w:val="02"/>
    <w:family w:val="auto"/>
    <w:pitch w:val="variable"/>
  </w:font>
  <w:font w:name="Liberation Sans">
    <w:altName w:val="Arial"/>
    <w:charset w:val="ee"/>
    <w:family w:val="swiss"/>
    <w:pitch w:val="variable"/>
  </w:font>
  <w:font w:name="Calibri"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Nagwek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pl-PL" w:eastAsia="zh-CN" w:bidi="ar-SA"/>
    </w:rPr>
  </w:style>
  <w:style w:type="paragraph" w:styleId="Nagwek1">
    <w:name w:val="Heading 1"/>
    <w:basedOn w:val="Nagwek"/>
    <w:next w:val="Tretekstu"/>
    <w:qFormat/>
    <w:pPr>
      <w:numPr>
        <w:ilvl w:val="0"/>
        <w:numId w:val="1"/>
      </w:numPr>
      <w:spacing w:before="240" w:after="120"/>
      <w:outlineLvl w:val="0"/>
    </w:pPr>
    <w:rPr>
      <w:b/>
      <w:bCs/>
      <w:sz w:val="36"/>
      <w:szCs w:val="36"/>
    </w:rPr>
  </w:style>
  <w:style w:type="character" w:styleId="WW8Num1z0">
    <w:name w:val="WW8Num1z0"/>
    <w:qFormat/>
    <w:rPr>
      <w:b w:val="false"/>
    </w:rPr>
  </w:style>
  <w:style w:type="character" w:styleId="WW8Num2z0">
    <w:name w:val="WW8Num2z0"/>
    <w:qFormat/>
    <w:rPr>
      <w:b w:val="false"/>
    </w:rPr>
  </w:style>
  <w:style w:type="character" w:styleId="WW8Num3z0">
    <w:name w:val="WW8Num3z0"/>
    <w:qFormat/>
    <w:rPr>
      <w:b w:val="false"/>
    </w:rPr>
  </w:style>
  <w:style w:type="character" w:styleId="WW8Num3z1">
    <w:name w:val="WW8Num3z1"/>
    <w:qFormat/>
    <w:rPr>
      <w:rFonts w:ascii="Courier New" w:hAnsi="Courier New" w:cs="Courier New"/>
      <w:b w:val="false"/>
    </w:rPr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>
      <w:rFonts w:ascii="Symbol" w:hAnsi="Symbol" w:cs="Symbol"/>
    </w:rPr>
  </w:style>
  <w:style w:type="character" w:styleId="WW8Num5z0">
    <w:name w:val="WW8Num5z0"/>
    <w:qFormat/>
    <w:rPr>
      <w:b w:val="false"/>
      <w:bCs/>
      <w:iCs/>
      <w:color w:val="000000"/>
    </w:rPr>
  </w:style>
  <w:style w:type="character" w:styleId="WW8Num6z0">
    <w:name w:val="WW8Num6z0"/>
    <w:qFormat/>
    <w:rPr>
      <w:b w:val="false"/>
    </w:rPr>
  </w:style>
  <w:style w:type="character" w:styleId="WW8Num7z0">
    <w:name w:val="WW8Num7z0"/>
    <w:qFormat/>
    <w:rPr>
      <w:b w:val="false"/>
    </w:rPr>
  </w:style>
  <w:style w:type="character" w:styleId="WW8Num8z0">
    <w:name w:val="WW8Num8z0"/>
    <w:qFormat/>
    <w:rPr>
      <w:b w:val="false"/>
    </w:rPr>
  </w:style>
  <w:style w:type="character" w:styleId="WW8Num9z0">
    <w:name w:val="WW8Num9z0"/>
    <w:qFormat/>
    <w:rPr/>
  </w:style>
  <w:style w:type="character" w:styleId="WW8Num9z1">
    <w:name w:val="WW8Num9z1"/>
    <w:qFormat/>
    <w:rPr/>
  </w:style>
  <w:style w:type="character" w:styleId="WW8Num9z2">
    <w:name w:val="WW8Num9z2"/>
    <w:qFormat/>
    <w:rPr/>
  </w:style>
  <w:style w:type="character" w:styleId="WW8Num9z3">
    <w:name w:val="WW8Num9z3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1">
    <w:name w:val="WW8Num5z1"/>
    <w:qFormat/>
    <w:rPr>
      <w:rFonts w:ascii="Courier New" w:hAnsi="Courier New" w:cs="Courier New"/>
      <w:b w:val="false"/>
    </w:rPr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1">
    <w:name w:val="WW8Num7z1"/>
    <w:qFormat/>
    <w:rPr>
      <w:rFonts w:ascii="Courier New" w:hAnsi="Courier New" w:cs="Courier New"/>
    </w:rPr>
  </w:style>
  <w:style w:type="character" w:styleId="WW8Num7z2">
    <w:name w:val="WW8Num7z2"/>
    <w:qFormat/>
    <w:rPr>
      <w:rFonts w:ascii="Wingdings" w:hAnsi="Wingdings" w:cs="Wingdings"/>
    </w:rPr>
  </w:style>
  <w:style w:type="character" w:styleId="WW8Num8z1">
    <w:name w:val="WW8Num8z1"/>
    <w:qFormat/>
    <w:rPr>
      <w:rFonts w:ascii="Symbol" w:hAnsi="Symbol" w:cs="Symbol"/>
      <w:b w:val="false"/>
    </w:rPr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10z0">
    <w:name w:val="WW8Num10z0"/>
    <w:qFormat/>
    <w:rPr>
      <w:b w:val="false"/>
    </w:rPr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WW8Num11z0">
    <w:name w:val="WW8Num11z0"/>
    <w:qFormat/>
    <w:rPr>
      <w:b w:val="false"/>
    </w:rPr>
  </w:style>
  <w:style w:type="character" w:styleId="WW8Num11z1">
    <w:name w:val="WW8Num11z1"/>
    <w:qFormat/>
    <w:rPr/>
  </w:style>
  <w:style w:type="character" w:styleId="WW8Num11z2">
    <w:name w:val="WW8Num11z2"/>
    <w:qFormat/>
    <w:rPr/>
  </w:style>
  <w:style w:type="character" w:styleId="WW8Num11z3">
    <w:name w:val="WW8Num11z3"/>
    <w:qFormat/>
    <w:rPr/>
  </w:style>
  <w:style w:type="character" w:styleId="WW8Num11z4">
    <w:name w:val="WW8Num11z4"/>
    <w:qFormat/>
    <w:rPr/>
  </w:style>
  <w:style w:type="character" w:styleId="WW8Num11z5">
    <w:name w:val="WW8Num11z5"/>
    <w:qFormat/>
    <w:rPr/>
  </w:style>
  <w:style w:type="character" w:styleId="WW8Num11z6">
    <w:name w:val="WW8Num11z6"/>
    <w:qFormat/>
    <w:rPr/>
  </w:style>
  <w:style w:type="character" w:styleId="WW8Num11z7">
    <w:name w:val="WW8Num11z7"/>
    <w:qFormat/>
    <w:rPr/>
  </w:style>
  <w:style w:type="character" w:styleId="WW8Num11z8">
    <w:name w:val="WW8Num11z8"/>
    <w:qFormat/>
    <w:rPr/>
  </w:style>
  <w:style w:type="character" w:styleId="WW8Num12z0">
    <w:name w:val="WW8Num12z0"/>
    <w:qFormat/>
    <w:rPr/>
  </w:style>
  <w:style w:type="character" w:styleId="WW8Num12z1">
    <w:name w:val="WW8Num12z1"/>
    <w:qFormat/>
    <w:rPr/>
  </w:style>
  <w:style w:type="character" w:styleId="WW8Num12z2">
    <w:name w:val="WW8Num12z2"/>
    <w:qFormat/>
    <w:rPr/>
  </w:style>
  <w:style w:type="character" w:styleId="WW8Num12z3">
    <w:name w:val="WW8Num12z3"/>
    <w:qFormat/>
    <w:rPr/>
  </w:style>
  <w:style w:type="character" w:styleId="WW8Num12z4">
    <w:name w:val="WW8Num12z4"/>
    <w:qFormat/>
    <w:rPr/>
  </w:style>
  <w:style w:type="character" w:styleId="WW8Num12z5">
    <w:name w:val="WW8Num12z5"/>
    <w:qFormat/>
    <w:rPr/>
  </w:style>
  <w:style w:type="character" w:styleId="WW8Num12z6">
    <w:name w:val="WW8Num12z6"/>
    <w:qFormat/>
    <w:rPr/>
  </w:style>
  <w:style w:type="character" w:styleId="WW8Num12z7">
    <w:name w:val="WW8Num12z7"/>
    <w:qFormat/>
    <w:rPr/>
  </w:style>
  <w:style w:type="character" w:styleId="WW8Num12z8">
    <w:name w:val="WW8Num12z8"/>
    <w:qFormat/>
    <w:rPr/>
  </w:style>
  <w:style w:type="character" w:styleId="WW8Num13z0">
    <w:name w:val="WW8Num13z0"/>
    <w:qFormat/>
    <w:rPr/>
  </w:style>
  <w:style w:type="character" w:styleId="WW8Num13z1">
    <w:name w:val="WW8Num13z1"/>
    <w:qFormat/>
    <w:rPr>
      <w:rFonts w:ascii="Courier New" w:hAnsi="Courier New" w:cs="Courier New"/>
    </w:rPr>
  </w:style>
  <w:style w:type="character" w:styleId="WW8Num13z2">
    <w:name w:val="WW8Num13z2"/>
    <w:qFormat/>
    <w:rPr/>
  </w:style>
  <w:style w:type="character" w:styleId="WW8Num13z3">
    <w:name w:val="WW8Num13z3"/>
    <w:qFormat/>
    <w:rPr/>
  </w:style>
  <w:style w:type="character" w:styleId="WW8Num13z4">
    <w:name w:val="WW8Num13z4"/>
    <w:qFormat/>
    <w:rPr/>
  </w:style>
  <w:style w:type="character" w:styleId="WW8Num13z5">
    <w:name w:val="WW8Num13z5"/>
    <w:qFormat/>
    <w:rPr/>
  </w:style>
  <w:style w:type="character" w:styleId="WW8Num13z6">
    <w:name w:val="WW8Num13z6"/>
    <w:qFormat/>
    <w:rPr/>
  </w:style>
  <w:style w:type="character" w:styleId="WW8Num13z7">
    <w:name w:val="WW8Num13z7"/>
    <w:qFormat/>
    <w:rPr/>
  </w:style>
  <w:style w:type="character" w:styleId="WW8Num13z8">
    <w:name w:val="WW8Num13z8"/>
    <w:qFormat/>
    <w:rPr/>
  </w:style>
  <w:style w:type="character" w:styleId="WW8Num14z0">
    <w:name w:val="WW8Num14z0"/>
    <w:qFormat/>
    <w:rPr/>
  </w:style>
  <w:style w:type="character" w:styleId="WW8Num14z1">
    <w:name w:val="WW8Num14z1"/>
    <w:qFormat/>
    <w:rPr/>
  </w:style>
  <w:style w:type="character" w:styleId="WW8Num14z2">
    <w:name w:val="WW8Num14z2"/>
    <w:qFormat/>
    <w:rPr/>
  </w:style>
  <w:style w:type="character" w:styleId="WW8Num14z3">
    <w:name w:val="WW8Num14z3"/>
    <w:qFormat/>
    <w:rPr/>
  </w:style>
  <w:style w:type="character" w:styleId="WW8Num14z4">
    <w:name w:val="WW8Num14z4"/>
    <w:qFormat/>
    <w:rPr/>
  </w:style>
  <w:style w:type="character" w:styleId="WW8Num14z5">
    <w:name w:val="WW8Num14z5"/>
    <w:qFormat/>
    <w:rPr/>
  </w:style>
  <w:style w:type="character" w:styleId="WW8Num14z6">
    <w:name w:val="WW8Num14z6"/>
    <w:qFormat/>
    <w:rPr/>
  </w:style>
  <w:style w:type="character" w:styleId="WW8Num14z7">
    <w:name w:val="WW8Num14z7"/>
    <w:qFormat/>
    <w:rPr/>
  </w:style>
  <w:style w:type="character" w:styleId="WW8Num14z8">
    <w:name w:val="WW8Num14z8"/>
    <w:qFormat/>
    <w:rPr/>
  </w:style>
  <w:style w:type="character" w:styleId="WW8Num15z0">
    <w:name w:val="WW8Num15z0"/>
    <w:qFormat/>
    <w:rPr>
      <w:b w:val="false"/>
    </w:rPr>
  </w:style>
  <w:style w:type="character" w:styleId="WW8Num15z1">
    <w:name w:val="WW8Num15z1"/>
    <w:qFormat/>
    <w:rPr/>
  </w:style>
  <w:style w:type="character" w:styleId="WW8Num15z2">
    <w:name w:val="WW8Num15z2"/>
    <w:qFormat/>
    <w:rPr/>
  </w:style>
  <w:style w:type="character" w:styleId="WW8Num15z3">
    <w:name w:val="WW8Num15z3"/>
    <w:qFormat/>
    <w:rPr/>
  </w:style>
  <w:style w:type="character" w:styleId="WW8Num15z4">
    <w:name w:val="WW8Num15z4"/>
    <w:qFormat/>
    <w:rPr/>
  </w:style>
  <w:style w:type="character" w:styleId="WW8Num15z5">
    <w:name w:val="WW8Num15z5"/>
    <w:qFormat/>
    <w:rPr/>
  </w:style>
  <w:style w:type="character" w:styleId="WW8Num15z6">
    <w:name w:val="WW8Num15z6"/>
    <w:qFormat/>
    <w:rPr/>
  </w:style>
  <w:style w:type="character" w:styleId="WW8Num15z7">
    <w:name w:val="WW8Num15z7"/>
    <w:qFormat/>
    <w:rPr/>
  </w:style>
  <w:style w:type="character" w:styleId="WW8Num15z8">
    <w:name w:val="WW8Num15z8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Zacznik">
    <w:name w:val="Załącznik"/>
    <w:basedOn w:val="Normal"/>
    <w:qFormat/>
    <w:pPr>
      <w:keepNext w:val="true"/>
      <w:pageBreakBefore/>
      <w:widowControl w:val="false"/>
      <w:suppressAutoHyphens w:val="true"/>
      <w:ind w:left="4500" w:right="0" w:hanging="0"/>
      <w:jc w:val="both"/>
    </w:pPr>
    <w:rPr>
      <w:rFonts w:ascii="Liberation Serif;Times New Roman" w:hAnsi="Liberation Serif;Times New Roman" w:eastAsia="Droid Sans Fallback" w:cs="FreeSans;Times New Roman"/>
      <w:b/>
      <w:kern w:val="2"/>
      <w:lang w:eastAsia="zh-CN" w:bidi="hi-IN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1233</TotalTime>
  <Application>LibreOffice/6.1.6.3$Windows_x86 LibreOffice_project/5896ab1714085361c45cf540f76f60673dd96a72</Application>
  <Pages>1</Pages>
  <Words>280</Words>
  <CharactersWithSpaces>1844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2016-01-11T14:34:00Z</dcterms:created>
  <dc:creator>jpiwowarska</dc:creator>
  <dc:description/>
  <dc:language>pl-PL</dc:language>
  <cp:lastModifiedBy/>
  <cp:lastPrinted>2020-09-24T12:30:32Z</cp:lastPrinted>
  <dcterms:modified xsi:type="dcterms:W3CDTF">2020-09-24T15:14:35Z</dcterms:modified>
  <cp:revision>119</cp:revision>
  <dc:subject/>
  <dc:title/>
</cp:coreProperties>
</file>