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219" w:rsidRDefault="00C30219" w:rsidP="00C30219"/>
    <w:p w:rsidR="00C30219" w:rsidRPr="001212CB" w:rsidRDefault="00C30219" w:rsidP="00C30219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</w:t>
      </w:r>
      <w:r>
        <w:rPr>
          <w:b/>
          <w:sz w:val="32"/>
          <w:szCs w:val="32"/>
          <w:u w:val="single"/>
        </w:rPr>
        <w:t xml:space="preserve">W Y K A Z      N I E R U C H O M O Ś C I  </w:t>
      </w:r>
    </w:p>
    <w:p w:rsidR="00C30219" w:rsidRDefault="00C30219" w:rsidP="00C30219">
      <w:pPr>
        <w:rPr>
          <w:b/>
          <w:sz w:val="26"/>
          <w:szCs w:val="26"/>
        </w:rPr>
      </w:pPr>
      <w:r w:rsidRPr="004473A0">
        <w:rPr>
          <w:b/>
          <w:sz w:val="26"/>
          <w:szCs w:val="26"/>
        </w:rPr>
        <w:t xml:space="preserve">   </w:t>
      </w:r>
      <w:r>
        <w:rPr>
          <w:b/>
          <w:sz w:val="26"/>
          <w:szCs w:val="26"/>
        </w:rPr>
        <w:t xml:space="preserve">               </w:t>
      </w:r>
      <w:r w:rsidRPr="004473A0">
        <w:rPr>
          <w:b/>
          <w:sz w:val="26"/>
          <w:szCs w:val="26"/>
        </w:rPr>
        <w:t xml:space="preserve">stanowiącej </w:t>
      </w:r>
      <w:r>
        <w:rPr>
          <w:b/>
          <w:sz w:val="26"/>
          <w:szCs w:val="26"/>
        </w:rPr>
        <w:t>własność</w:t>
      </w:r>
      <w:r w:rsidRPr="004473A0">
        <w:rPr>
          <w:b/>
          <w:sz w:val="26"/>
          <w:szCs w:val="26"/>
        </w:rPr>
        <w:t xml:space="preserve"> Gminy Miasto Tomaszów Mazowiecki </w:t>
      </w:r>
    </w:p>
    <w:p w:rsidR="00C30219" w:rsidRPr="004473A0" w:rsidRDefault="00C30219" w:rsidP="00C30219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</w:t>
      </w:r>
      <w:r w:rsidRPr="004473A0">
        <w:rPr>
          <w:b/>
          <w:sz w:val="26"/>
          <w:szCs w:val="26"/>
        </w:rPr>
        <w:t xml:space="preserve">przeznaczonej do zbycia </w:t>
      </w:r>
    </w:p>
    <w:p w:rsidR="00C30219" w:rsidRPr="00D87406" w:rsidRDefault="00C30219" w:rsidP="00C30219">
      <w:pPr>
        <w:rPr>
          <w:sz w:val="28"/>
          <w:szCs w:val="28"/>
        </w:rPr>
      </w:pPr>
      <w:r>
        <w:t xml:space="preserve">                 </w:t>
      </w:r>
      <w:bookmarkStart w:id="0" w:name="_GoBack"/>
      <w:bookmarkEnd w:id="0"/>
    </w:p>
    <w:p w:rsidR="00C30219" w:rsidRPr="00AE72F2" w:rsidRDefault="00C30219" w:rsidP="00C30219">
      <w:pPr>
        <w:jc w:val="both"/>
      </w:pPr>
      <w:r>
        <w:rPr>
          <w:b/>
        </w:rPr>
        <w:t xml:space="preserve"> 1.</w:t>
      </w:r>
      <w:r w:rsidRPr="00362083">
        <w:rPr>
          <w:b/>
        </w:rPr>
        <w:t>adres nieruchomości</w:t>
      </w:r>
      <w:r>
        <w:rPr>
          <w:b/>
        </w:rPr>
        <w:t xml:space="preserve"> - </w:t>
      </w:r>
      <w:r w:rsidRPr="00AE72F2">
        <w:t>Tomaszów Mazowiecki</w:t>
      </w:r>
      <w:r>
        <w:t xml:space="preserve">  - ul.  Rzeźnicza nr 4</w:t>
      </w:r>
      <w:r w:rsidRPr="00AE72F2">
        <w:t>.</w:t>
      </w:r>
    </w:p>
    <w:p w:rsidR="00C30219" w:rsidRPr="00AE72F2" w:rsidRDefault="00C30219" w:rsidP="00C30219">
      <w:pPr>
        <w:jc w:val="both"/>
        <w:rPr>
          <w:b/>
        </w:rPr>
      </w:pPr>
      <w:r w:rsidRPr="00AE72F2">
        <w:t xml:space="preserve"> </w:t>
      </w:r>
      <w:r w:rsidRPr="00AE72F2">
        <w:rPr>
          <w:b/>
        </w:rPr>
        <w:t xml:space="preserve">2.oznaczenie nieruchomości zgodnie z katastrem nieruchomości i księgą wieczystą -        </w:t>
      </w:r>
    </w:p>
    <w:p w:rsidR="00C30219" w:rsidRPr="00AE72F2" w:rsidRDefault="00C30219" w:rsidP="00C30219">
      <w:pPr>
        <w:jc w:val="both"/>
      </w:pPr>
      <w:r>
        <w:t xml:space="preserve">              działka </w:t>
      </w:r>
      <w:r w:rsidRPr="00AE72F2">
        <w:t xml:space="preserve">gruntu numer </w:t>
      </w:r>
      <w:r>
        <w:t>126, w obr.12</w:t>
      </w:r>
      <w:r w:rsidRPr="00AE72F2">
        <w:t xml:space="preserve">, </w:t>
      </w:r>
      <w:r>
        <w:t>o pow. 224</w:t>
      </w:r>
      <w:r w:rsidRPr="00AE72F2">
        <w:t xml:space="preserve"> m</w:t>
      </w:r>
      <w:r w:rsidRPr="00AE72F2">
        <w:rPr>
          <w:vertAlign w:val="superscript"/>
        </w:rPr>
        <w:t>2</w:t>
      </w:r>
      <w:r w:rsidRPr="00AE72F2">
        <w:t>,</w:t>
      </w:r>
      <w:r>
        <w:t xml:space="preserve"> użytek - B</w:t>
      </w:r>
      <w:r w:rsidRPr="00AE72F2">
        <w:t xml:space="preserve">, </w:t>
      </w:r>
    </w:p>
    <w:p w:rsidR="00C30219" w:rsidRPr="00AE72F2" w:rsidRDefault="00C30219" w:rsidP="00C30219">
      <w:pPr>
        <w:jc w:val="both"/>
      </w:pPr>
      <w:r w:rsidRPr="00AE72F2">
        <w:t xml:space="preserve">              księga wieczysta PT1T/000</w:t>
      </w:r>
      <w:r>
        <w:t>01136/8</w:t>
      </w:r>
      <w:r w:rsidRPr="00AE72F2">
        <w:t xml:space="preserve"> (dział II -</w:t>
      </w:r>
      <w:r>
        <w:t xml:space="preserve"> </w:t>
      </w:r>
      <w:r w:rsidRPr="00AE72F2">
        <w:t>właściciel Gmina Miasto Tom</w:t>
      </w:r>
      <w:r>
        <w:t xml:space="preserve">aszów </w:t>
      </w:r>
      <w:r>
        <w:br/>
        <w:t xml:space="preserve">              Mazowiecki</w:t>
      </w:r>
      <w:r w:rsidRPr="00AE72F2">
        <w:t xml:space="preserve">; Dział III </w:t>
      </w:r>
      <w:r>
        <w:t xml:space="preserve"> -  wpis: na  nieruchomości oznaczonej w rejestrze  gruntów </w:t>
      </w:r>
      <w:r>
        <w:br/>
        <w:t xml:space="preserve">              jako działka nr 126 w Tomaszowie Mazowieckim przy ul. Rzeźniczej nr 4 znajduje się </w:t>
      </w:r>
      <w:r>
        <w:br/>
        <w:t xml:space="preserve">              wpisany do rejestru zabytków pod nr 921 budynek d. jatek mięsnych; Dział IV – </w:t>
      </w:r>
      <w:r>
        <w:br/>
        <w:t xml:space="preserve">              wpisów nie zawiera</w:t>
      </w:r>
      <w:r w:rsidRPr="00AE72F2">
        <w:t xml:space="preserve"> ).</w:t>
      </w:r>
    </w:p>
    <w:p w:rsidR="00C30219" w:rsidRDefault="00C30219" w:rsidP="00C30219">
      <w:pPr>
        <w:jc w:val="both"/>
      </w:pPr>
      <w:r w:rsidRPr="002F42C0">
        <w:t xml:space="preserve"> </w:t>
      </w:r>
      <w:r w:rsidRPr="009E6B94">
        <w:rPr>
          <w:b/>
        </w:rPr>
        <w:t>3</w:t>
      </w:r>
      <w:r w:rsidRPr="00362083">
        <w:t>.</w:t>
      </w:r>
      <w:r w:rsidRPr="00362083">
        <w:rPr>
          <w:b/>
        </w:rPr>
        <w:t>opis nieruchomości</w:t>
      </w:r>
      <w:r>
        <w:rPr>
          <w:b/>
        </w:rPr>
        <w:t xml:space="preserve"> -</w:t>
      </w:r>
      <w:r w:rsidRPr="002F42C0">
        <w:t xml:space="preserve"> nieruchomość zlokalizowana</w:t>
      </w:r>
      <w:r>
        <w:t xml:space="preserve"> w ścisłym centrum miasta przy </w:t>
      </w:r>
      <w:r>
        <w:br/>
        <w:t xml:space="preserve">              ul. Rzeźniczej, przylegająca do północno - wschodniego narożnika Placu Kościuszki.      </w:t>
      </w:r>
    </w:p>
    <w:p w:rsidR="00C30219" w:rsidRDefault="00C30219" w:rsidP="00C30219">
      <w:pPr>
        <w:jc w:val="both"/>
      </w:pPr>
      <w:r>
        <w:t xml:space="preserve">              Bezpośrednie jej sąsiedztwo stanowią nieruchomości zabudowane budynkami dwu  </w:t>
      </w:r>
      <w:r>
        <w:br/>
        <w:t xml:space="preserve">              i trzykondygnacyjnymi  z funkcją handlowo – usługową. Nieruchomość zabudowana </w:t>
      </w:r>
      <w:r>
        <w:br/>
        <w:t xml:space="preserve">              jest budynkiem z 1837 roku dawnych jatek mięsnych, wzniesionym w technologii </w:t>
      </w:r>
      <w:r>
        <w:br/>
        <w:t xml:space="preserve">              tradycyjnej murowanej z kamienia wapiennego oraz cegły ceramicznej. Budynek </w:t>
      </w:r>
      <w:r>
        <w:br/>
        <w:t xml:space="preserve">              jednokondygnacyjny, niepodpiwniczony, z poddaszem nieużytkowym o pow. </w:t>
      </w:r>
      <w:r>
        <w:br/>
        <w:t xml:space="preserve">              zabudowy 227 m</w:t>
      </w:r>
      <w:r w:rsidRPr="00E0347F">
        <w:rPr>
          <w:vertAlign w:val="superscript"/>
        </w:rPr>
        <w:t xml:space="preserve">2 </w:t>
      </w:r>
      <w:r>
        <w:t>i pow. użytkowej 165 m</w:t>
      </w:r>
      <w:r w:rsidRPr="00B35744">
        <w:rPr>
          <w:vertAlign w:val="superscript"/>
        </w:rPr>
        <w:t>2</w:t>
      </w:r>
      <w:r>
        <w:t xml:space="preserve">. Około 1970 roku  budynek adoptowany </w:t>
      </w:r>
      <w:r>
        <w:br/>
        <w:t xml:space="preserve">              na działalność kulturalną, na potrzeby „Galerii pod Arkadami”. Budynek </w:t>
      </w:r>
      <w:r>
        <w:br/>
        <w:t xml:space="preserve">              wyposażony w instalacje: wodociągową, kanalizacyjną, energetyczną, gazową, </w:t>
      </w:r>
      <w:r>
        <w:br/>
        <w:t xml:space="preserve">              oraz c.o. (kocioł gazowy z zasobnikiem c.w.u. z osprzętem i armatura, grzejniki </w:t>
      </w:r>
      <w:r>
        <w:br/>
        <w:t xml:space="preserve">              stalowe ).</w:t>
      </w:r>
    </w:p>
    <w:p w:rsidR="00C30219" w:rsidRDefault="00C30219" w:rsidP="00C30219">
      <w:pPr>
        <w:jc w:val="both"/>
      </w:pPr>
      <w:r>
        <w:rPr>
          <w:b/>
        </w:rPr>
        <w:t>4</w:t>
      </w:r>
      <w:r w:rsidRPr="00362083">
        <w:rPr>
          <w:b/>
        </w:rPr>
        <w:t>.przeznaczenie</w:t>
      </w:r>
      <w:r>
        <w:rPr>
          <w:b/>
        </w:rPr>
        <w:t xml:space="preserve"> – </w:t>
      </w:r>
      <w:r>
        <w:t xml:space="preserve">na podstawie  Uchwały nr IX/72/2015 Rady Miejskiej Tomaszowa </w:t>
      </w:r>
      <w:r>
        <w:br/>
        <w:t xml:space="preserve">              Mazowieckiego z dnia 29 kwietnia 2015 roku</w:t>
      </w:r>
      <w:r>
        <w:rPr>
          <w:b/>
        </w:rPr>
        <w:t xml:space="preserve"> </w:t>
      </w:r>
      <w:r w:rsidRPr="00243DE9">
        <w:t>w sprawie miejscowego</w:t>
      </w:r>
      <w:r>
        <w:rPr>
          <w:b/>
        </w:rPr>
        <w:t xml:space="preserve"> </w:t>
      </w:r>
      <w:r>
        <w:t xml:space="preserve">planu </w:t>
      </w:r>
      <w:r>
        <w:br/>
        <w:t xml:space="preserve">              </w:t>
      </w:r>
      <w:r w:rsidRPr="00362083">
        <w:t>zagospodarowania przestrzennego</w:t>
      </w:r>
      <w:r>
        <w:t xml:space="preserve"> Centrum – rejonu Placu Kościuszki i Alei </w:t>
      </w:r>
      <w:r>
        <w:br/>
        <w:t xml:space="preserve">              Marszałka Piłsudskiego w Tomaszowie Mazowieckim nieruchomość znajduje się </w:t>
      </w:r>
      <w:r>
        <w:br/>
        <w:t xml:space="preserve">              w jednostce urbanistycznej 6.10.U, dla której ustala się podstawowe przeznaczenie – </w:t>
      </w:r>
      <w:r>
        <w:br/>
        <w:t xml:space="preserve">              terenu usług, położone całkowicie w strefie ścisłej ochrony konserwatorskiej </w:t>
      </w:r>
      <w:r>
        <w:br/>
        <w:t xml:space="preserve">              i całkowicie w strefie ochrony konserwatorskiej historycznego układu przestrzennego.</w:t>
      </w:r>
      <w:r>
        <w:br/>
        <w:t xml:space="preserve">              Nieruchomość znajduje się w obszarze rewitalizacji Gminy Miasto Tomaszów </w:t>
      </w:r>
      <w:r>
        <w:br/>
        <w:t xml:space="preserve">              Mazowiecki i jest objęta granicami obszaru zdegradowanego.        </w:t>
      </w:r>
    </w:p>
    <w:p w:rsidR="00C30219" w:rsidRDefault="00C30219" w:rsidP="00C30219">
      <w:pPr>
        <w:jc w:val="both"/>
        <w:rPr>
          <w:b/>
        </w:rPr>
      </w:pPr>
      <w:r>
        <w:rPr>
          <w:b/>
        </w:rPr>
        <w:t>5.ter</w:t>
      </w:r>
      <w:r w:rsidRPr="003E29E0">
        <w:rPr>
          <w:b/>
        </w:rPr>
        <w:t>min zagospodarowania nieruc</w:t>
      </w:r>
      <w:r>
        <w:rPr>
          <w:b/>
        </w:rPr>
        <w:t>homości:</w:t>
      </w:r>
    </w:p>
    <w:p w:rsidR="00C30219" w:rsidRDefault="00C30219" w:rsidP="00C30219">
      <w:pPr>
        <w:jc w:val="both"/>
      </w:pPr>
      <w:r w:rsidRPr="002C1B3B">
        <w:t xml:space="preserve">             Zgodnie z decyzją – Pozwoleniem  Łódzkiego Wojewódzkiego Konserwatora </w:t>
      </w:r>
      <w:r>
        <w:br/>
        <w:t xml:space="preserve">             </w:t>
      </w:r>
      <w:r w:rsidRPr="002C1B3B">
        <w:t xml:space="preserve">Zabytków  w Łodzi znak : WUOZ-ZRR.5173.19.2020.KK z dnia 24 lutego 2020 roku </w:t>
      </w:r>
      <w:r>
        <w:br/>
        <w:t xml:space="preserve">            </w:t>
      </w:r>
      <w:r w:rsidRPr="002C1B3B">
        <w:t xml:space="preserve"> </w:t>
      </w:r>
      <w:r>
        <w:t>należ</w:t>
      </w:r>
      <w:r w:rsidRPr="002C1B3B">
        <w:t xml:space="preserve">y </w:t>
      </w:r>
      <w:r>
        <w:t xml:space="preserve">z uwagi na stan zachowania zabytku wykonać następujące prace o charakterze </w:t>
      </w:r>
      <w:r>
        <w:br/>
        <w:t xml:space="preserve">             remontowo – konserwatorskim:</w:t>
      </w:r>
    </w:p>
    <w:p w:rsidR="00C30219" w:rsidRPr="002A707F" w:rsidRDefault="00C30219" w:rsidP="00C30219">
      <w:pPr>
        <w:jc w:val="both"/>
      </w:pPr>
      <w:r>
        <w:rPr>
          <w:b/>
        </w:rPr>
        <w:t xml:space="preserve">             - </w:t>
      </w:r>
      <w:r w:rsidRPr="002A707F">
        <w:t xml:space="preserve">wykonanie prac remontowych na  wschodniej ścianie zewnętrznej budynku </w:t>
      </w:r>
      <w:r>
        <w:br/>
        <w:t xml:space="preserve">                 </w:t>
      </w:r>
      <w:r w:rsidRPr="002A707F">
        <w:t xml:space="preserve">poprzez skucie tynku, zabezpieczenie preparatami  przeciwgrzybicznymi </w:t>
      </w:r>
      <w:r>
        <w:br/>
        <w:t xml:space="preserve">                 </w:t>
      </w:r>
      <w:r w:rsidRPr="002A707F">
        <w:t xml:space="preserve">i przeciwwilgociowymi, położenie nowego tynku przy użyciu  zapraw wapiennych </w:t>
      </w:r>
      <w:r>
        <w:br/>
        <w:t xml:space="preserve">                 </w:t>
      </w:r>
      <w:r w:rsidRPr="002A707F">
        <w:t xml:space="preserve">lub wapienno – trasowych, a po wykonaniu powyższego  wykonanie  od strony </w:t>
      </w:r>
      <w:r>
        <w:br/>
        <w:t xml:space="preserve">                 </w:t>
      </w:r>
      <w:r w:rsidRPr="002A707F">
        <w:t>wschodnie</w:t>
      </w:r>
      <w:r>
        <w:t>j</w:t>
      </w:r>
      <w:r w:rsidRPr="002A707F">
        <w:t xml:space="preserve"> niezbędnej opaski odwadniającej dostosowanej do nowo </w:t>
      </w:r>
      <w:r>
        <w:br/>
        <w:t xml:space="preserve">                 </w:t>
      </w:r>
      <w:r w:rsidRPr="002A707F">
        <w:t xml:space="preserve">wyremontowanej ściany, </w:t>
      </w:r>
    </w:p>
    <w:p w:rsidR="00C30219" w:rsidRPr="002A707F" w:rsidRDefault="00C30219" w:rsidP="00C30219">
      <w:pPr>
        <w:jc w:val="both"/>
      </w:pPr>
      <w:r>
        <w:rPr>
          <w:b/>
        </w:rPr>
        <w:t xml:space="preserve">             -  </w:t>
      </w:r>
      <w:r w:rsidRPr="002A707F">
        <w:t xml:space="preserve">wykonanie od strony północnej budynku sklamrowania rozwarstwienia ściany na </w:t>
      </w:r>
      <w:r>
        <w:br/>
        <w:t xml:space="preserve">                 </w:t>
      </w:r>
      <w:r w:rsidRPr="002A707F">
        <w:t xml:space="preserve">poziomie poddasza oraz skłucia tynku, zabezpieczenie preparatami </w:t>
      </w:r>
      <w:r>
        <w:br/>
        <w:t xml:space="preserve">                 </w:t>
      </w:r>
      <w:r w:rsidRPr="002A707F">
        <w:t xml:space="preserve">przeciwgrzybicznymi, położenie nowego tynku przy użyciu zapraw wapiennych </w:t>
      </w:r>
      <w:r>
        <w:br/>
        <w:t xml:space="preserve">                 </w:t>
      </w:r>
      <w:r w:rsidRPr="002A707F">
        <w:t>lub wapienno</w:t>
      </w:r>
      <w:r>
        <w:t xml:space="preserve"> – t</w:t>
      </w:r>
      <w:r w:rsidRPr="002A707F">
        <w:t>rasowych,</w:t>
      </w:r>
    </w:p>
    <w:p w:rsidR="00C30219" w:rsidRPr="002A707F" w:rsidRDefault="00C30219" w:rsidP="00C30219">
      <w:pPr>
        <w:jc w:val="both"/>
      </w:pPr>
      <w:r>
        <w:rPr>
          <w:b/>
        </w:rPr>
        <w:t xml:space="preserve">              - </w:t>
      </w:r>
      <w:r w:rsidRPr="002A707F">
        <w:t>wykonanie konserwacji poszycia dachowego,</w:t>
      </w:r>
    </w:p>
    <w:p w:rsidR="00C30219" w:rsidRPr="002A707F" w:rsidRDefault="00C30219" w:rsidP="00C30219">
      <w:pPr>
        <w:jc w:val="both"/>
      </w:pPr>
      <w:r>
        <w:rPr>
          <w:b/>
        </w:rPr>
        <w:lastRenderedPageBreak/>
        <w:t xml:space="preserve">              -</w:t>
      </w:r>
      <w:r>
        <w:t xml:space="preserve"> w</w:t>
      </w:r>
      <w:r w:rsidRPr="002A707F">
        <w:t>ykonanie naprawy lub całkowitej wymiany rynien i rur spustowych,</w:t>
      </w:r>
    </w:p>
    <w:p w:rsidR="00C30219" w:rsidRDefault="00C30219" w:rsidP="00C30219">
      <w:pPr>
        <w:jc w:val="both"/>
        <w:rPr>
          <w:b/>
        </w:rPr>
      </w:pPr>
      <w:r>
        <w:rPr>
          <w:b/>
        </w:rPr>
        <w:t xml:space="preserve">             </w:t>
      </w:r>
    </w:p>
    <w:p w:rsidR="00C30219" w:rsidRDefault="00C30219" w:rsidP="00C30219">
      <w:pPr>
        <w:jc w:val="both"/>
      </w:pPr>
      <w:r>
        <w:rPr>
          <w:b/>
        </w:rPr>
        <w:t xml:space="preserve">             - </w:t>
      </w:r>
      <w:r w:rsidRPr="002A707F">
        <w:t xml:space="preserve">wykonanie renowacji malatury wewnętrznej ściany wschodniej oraz poddanie </w:t>
      </w:r>
      <w:r>
        <w:br/>
        <w:t xml:space="preserve">                 </w:t>
      </w:r>
      <w:r w:rsidRPr="002A707F">
        <w:t>renowacji malaturę stolarki okiennej i drzwiowej</w:t>
      </w:r>
      <w:r>
        <w:t>,</w:t>
      </w:r>
    </w:p>
    <w:p w:rsidR="00C30219" w:rsidRPr="002A707F" w:rsidRDefault="00C30219" w:rsidP="00C30219">
      <w:pPr>
        <w:jc w:val="both"/>
      </w:pPr>
      <w:r>
        <w:rPr>
          <w:b/>
        </w:rPr>
        <w:t xml:space="preserve">             -</w:t>
      </w:r>
      <w:r>
        <w:t xml:space="preserve">  </w:t>
      </w:r>
      <w:r w:rsidRPr="002A707F">
        <w:t xml:space="preserve">wykonanie </w:t>
      </w:r>
      <w:r>
        <w:t xml:space="preserve">naprawy </w:t>
      </w:r>
      <w:r w:rsidRPr="002A707F">
        <w:t>miejscowych pęknięć gzymsów,</w:t>
      </w:r>
    </w:p>
    <w:p w:rsidR="00C30219" w:rsidRDefault="00C30219" w:rsidP="00C30219">
      <w:pPr>
        <w:jc w:val="both"/>
      </w:pPr>
      <w:r>
        <w:rPr>
          <w:b/>
        </w:rPr>
        <w:t xml:space="preserve">             - </w:t>
      </w:r>
      <w:r w:rsidRPr="002A707F">
        <w:t xml:space="preserve">wykonanie przebudowy systemu wentylacji, w taki sposób aby były one </w:t>
      </w:r>
      <w:r>
        <w:br/>
        <w:t xml:space="preserve">                 </w:t>
      </w:r>
      <w:r w:rsidRPr="002A707F">
        <w:t xml:space="preserve">rozmieszczone w obrębie poddasza , w sposób niewidoczny we wnętrzach </w:t>
      </w:r>
      <w:r>
        <w:t>.</w:t>
      </w:r>
    </w:p>
    <w:p w:rsidR="00C30219" w:rsidRDefault="00C30219" w:rsidP="00C30219">
      <w:pPr>
        <w:ind w:firstLine="708"/>
        <w:jc w:val="both"/>
      </w:pPr>
      <w:r w:rsidRPr="002A707F">
        <w:t xml:space="preserve">Prace opisane powyżej winny być wykonane w terminie 5 lat od daty przeniesienia </w:t>
      </w:r>
      <w:r>
        <w:br/>
        <w:t xml:space="preserve">            </w:t>
      </w:r>
      <w:r w:rsidRPr="002A707F">
        <w:t>prawa własności.</w:t>
      </w:r>
      <w:r>
        <w:t xml:space="preserve"> </w:t>
      </w:r>
    </w:p>
    <w:p w:rsidR="00C30219" w:rsidRPr="002A707F" w:rsidRDefault="00C30219" w:rsidP="00C30219">
      <w:pPr>
        <w:ind w:firstLine="708"/>
        <w:jc w:val="both"/>
      </w:pPr>
      <w:r>
        <w:t xml:space="preserve">Ponadto Łódzki Wojewódzki Konserwator Zabytków opiniuje pozytywnie utrzymanie </w:t>
      </w:r>
      <w:r>
        <w:br/>
        <w:t xml:space="preserve">            funkcji kulturalnej budynku i uznanie jej za dominującą. </w:t>
      </w:r>
    </w:p>
    <w:p w:rsidR="00C30219" w:rsidRDefault="00C30219" w:rsidP="00C30219">
      <w:pPr>
        <w:jc w:val="both"/>
      </w:pPr>
      <w:r>
        <w:rPr>
          <w:b/>
        </w:rPr>
        <w:t>5</w:t>
      </w:r>
      <w:r w:rsidRPr="00362083">
        <w:rPr>
          <w:b/>
        </w:rPr>
        <w:t xml:space="preserve">.cena nieruchomości </w:t>
      </w:r>
      <w:r>
        <w:rPr>
          <w:b/>
        </w:rPr>
        <w:t>-</w:t>
      </w:r>
      <w:r w:rsidRPr="00362083">
        <w:rPr>
          <w:b/>
        </w:rPr>
        <w:t xml:space="preserve"> </w:t>
      </w:r>
      <w:r>
        <w:rPr>
          <w:b/>
        </w:rPr>
        <w:t>400.</w:t>
      </w:r>
      <w:r w:rsidRPr="00362083">
        <w:rPr>
          <w:b/>
        </w:rPr>
        <w:t xml:space="preserve">000,00  zł w tym VAT </w:t>
      </w:r>
      <w:r>
        <w:rPr>
          <w:b/>
        </w:rPr>
        <w:t>zw.</w:t>
      </w:r>
      <w:r w:rsidRPr="00362083">
        <w:rPr>
          <w:b/>
        </w:rPr>
        <w:t xml:space="preserve"> </w:t>
      </w:r>
      <w:r w:rsidRPr="00362083">
        <w:t xml:space="preserve">(słownie:  </w:t>
      </w:r>
      <w:r>
        <w:t xml:space="preserve">czterysta tysięcy </w:t>
      </w:r>
      <w:r w:rsidRPr="00362083">
        <w:t xml:space="preserve">złotych ). </w:t>
      </w:r>
      <w:r>
        <w:br/>
        <w:t xml:space="preserve">            </w:t>
      </w:r>
      <w:r w:rsidRPr="00362083">
        <w:t>Sprzedaż nieruchomości zabudowanej zwolniona jest z pod</w:t>
      </w:r>
      <w:r>
        <w:t xml:space="preserve">atku </w:t>
      </w:r>
      <w:r w:rsidRPr="00362083">
        <w:t xml:space="preserve">VAT na podstawie </w:t>
      </w:r>
      <w:r>
        <w:br/>
        <w:t xml:space="preserve">            </w:t>
      </w:r>
      <w:r w:rsidRPr="00362083">
        <w:t>art.43  u</w:t>
      </w:r>
      <w:r>
        <w:t xml:space="preserve">st.1 pkt.10 </w:t>
      </w:r>
      <w:r w:rsidRPr="00362083">
        <w:t>u</w:t>
      </w:r>
      <w:r>
        <w:t>stawy z dnia 11 marca 2004 roku</w:t>
      </w:r>
      <w:r w:rsidRPr="00362083">
        <w:t xml:space="preserve"> o podatku od towarów i usług </w:t>
      </w:r>
    </w:p>
    <w:p w:rsidR="00C30219" w:rsidRDefault="00C30219" w:rsidP="00C30219">
      <w:pPr>
        <w:jc w:val="both"/>
      </w:pPr>
      <w:r>
        <w:t xml:space="preserve">            ( t. j. Dz.U. z 2020</w:t>
      </w:r>
      <w:r w:rsidRPr="00362083">
        <w:t xml:space="preserve"> r. </w:t>
      </w:r>
      <w:r>
        <w:t xml:space="preserve">poz. 106 </w:t>
      </w:r>
      <w:r w:rsidRPr="00362083">
        <w:t>z późn</w:t>
      </w:r>
      <w:r>
        <w:t>iejszymi  zmianami</w:t>
      </w:r>
      <w:r w:rsidRPr="00362083">
        <w:t>).</w:t>
      </w:r>
      <w:r>
        <w:t xml:space="preserve"> Zgodnie z Uchwałą </w:t>
      </w:r>
      <w:r>
        <w:br/>
        <w:t xml:space="preserve">            Nr XXXI/240/2020 Rady Miejskiej Tomaszowa Mazowieckiego z dnia 27 sierpnia </w:t>
      </w:r>
      <w:r>
        <w:br/>
        <w:t xml:space="preserve">            2020  roku cenę sprzedaży nieruchomości  obniża się o  wartość udzielonej bonifikaty </w:t>
      </w:r>
      <w:r>
        <w:br/>
        <w:t xml:space="preserve">            w wysokości 30 %.</w:t>
      </w:r>
    </w:p>
    <w:p w:rsidR="00C30219" w:rsidRPr="00362083" w:rsidRDefault="00C30219" w:rsidP="00C30219">
      <w:r w:rsidRPr="009863C5">
        <w:rPr>
          <w:b/>
        </w:rPr>
        <w:t xml:space="preserve">            Cena nieruchomości  po zastosowaniu bonifikaty – 280.</w:t>
      </w:r>
      <w:r>
        <w:rPr>
          <w:b/>
        </w:rPr>
        <w:t>000,00 zł</w:t>
      </w:r>
      <w:r w:rsidRPr="009863C5">
        <w:rPr>
          <w:b/>
        </w:rPr>
        <w:t xml:space="preserve"> </w:t>
      </w:r>
      <w:r>
        <w:t xml:space="preserve">( słownie : </w:t>
      </w:r>
      <w:r>
        <w:br/>
        <w:t xml:space="preserve">            dwieście osiemdziesiąt tysięcy złotych). </w:t>
      </w:r>
    </w:p>
    <w:p w:rsidR="00C30219" w:rsidRPr="00362083" w:rsidRDefault="00C30219" w:rsidP="00C30219">
      <w:pPr>
        <w:jc w:val="both"/>
      </w:pPr>
      <w:r>
        <w:rPr>
          <w:b/>
        </w:rPr>
        <w:t>6</w:t>
      </w:r>
      <w:r w:rsidRPr="00362083">
        <w:rPr>
          <w:b/>
        </w:rPr>
        <w:t>. Nieruchomość pr</w:t>
      </w:r>
      <w:r>
        <w:rPr>
          <w:b/>
        </w:rPr>
        <w:t xml:space="preserve">zeznaczona do zbycia - </w:t>
      </w:r>
      <w:r>
        <w:t xml:space="preserve">na podstawie Uchwały Nr XXXI/240/2020 </w:t>
      </w:r>
      <w:r>
        <w:br/>
        <w:t xml:space="preserve">           Rady Miejskiej Tomaszowa Mazowieckiego z dnia 27 sierpnia 2020 roku    </w:t>
      </w:r>
      <w:r>
        <w:br/>
        <w:t xml:space="preserve">           nieruchomość przeznaczona do sprzedaży z przyznaniem pierwszeństwa  w jej </w:t>
      </w:r>
      <w:r>
        <w:br/>
        <w:t xml:space="preserve">           nabyciu dzierżawcy budynku.</w:t>
      </w:r>
    </w:p>
    <w:p w:rsidR="00C30219" w:rsidRPr="00362083" w:rsidRDefault="00C30219" w:rsidP="00C30219">
      <w:pPr>
        <w:jc w:val="both"/>
        <w:rPr>
          <w:b/>
        </w:rPr>
      </w:pPr>
      <w:r>
        <w:rPr>
          <w:b/>
        </w:rPr>
        <w:t>7</w:t>
      </w:r>
      <w:r w:rsidRPr="00362083">
        <w:rPr>
          <w:b/>
        </w:rPr>
        <w:t xml:space="preserve">. termin złożenia wniosku przez osoby, którym przysługuje pierwszeństwo w nabyciu </w:t>
      </w:r>
      <w:r w:rsidRPr="00362083">
        <w:rPr>
          <w:b/>
        </w:rPr>
        <w:br/>
        <w:t xml:space="preserve">    przedmiotowej nieruchomości ustala się:</w:t>
      </w:r>
    </w:p>
    <w:p w:rsidR="00C30219" w:rsidRPr="00362083" w:rsidRDefault="00C30219" w:rsidP="00C30219">
      <w:pPr>
        <w:rPr>
          <w:b/>
          <w:sz w:val="8"/>
          <w:szCs w:val="8"/>
        </w:rPr>
      </w:pPr>
    </w:p>
    <w:p w:rsidR="00C30219" w:rsidRPr="00362083" w:rsidRDefault="00C30219" w:rsidP="00C30219">
      <w:pPr>
        <w:rPr>
          <w:b/>
          <w:u w:val="single"/>
        </w:rPr>
      </w:pPr>
      <w:r w:rsidRPr="00362083">
        <w:rPr>
          <w:b/>
        </w:rPr>
        <w:t xml:space="preserve">      </w:t>
      </w:r>
      <w:r>
        <w:rPr>
          <w:b/>
        </w:rPr>
        <w:t xml:space="preserve">     </w:t>
      </w:r>
      <w:r w:rsidRPr="00362083">
        <w:rPr>
          <w:b/>
        </w:rPr>
        <w:t xml:space="preserve"> </w:t>
      </w:r>
      <w:r w:rsidRPr="00362083">
        <w:t xml:space="preserve">  </w:t>
      </w:r>
      <w:r w:rsidRPr="00362083">
        <w:rPr>
          <w:b/>
        </w:rPr>
        <w:t xml:space="preserve"> </w:t>
      </w:r>
      <w:r w:rsidRPr="00362083">
        <w:rPr>
          <w:b/>
          <w:u w:val="single"/>
        </w:rPr>
        <w:t>o</w:t>
      </w:r>
      <w:r>
        <w:rPr>
          <w:b/>
          <w:u w:val="single"/>
        </w:rPr>
        <w:t>d dnia 25 września 2020</w:t>
      </w:r>
      <w:r w:rsidRPr="00362083">
        <w:rPr>
          <w:b/>
          <w:u w:val="single"/>
        </w:rPr>
        <w:t xml:space="preserve"> roku do dnia </w:t>
      </w:r>
      <w:r>
        <w:rPr>
          <w:b/>
          <w:u w:val="single"/>
        </w:rPr>
        <w:t>06 listopada 2020</w:t>
      </w:r>
      <w:r w:rsidRPr="00362083">
        <w:rPr>
          <w:b/>
          <w:u w:val="single"/>
        </w:rPr>
        <w:t xml:space="preserve"> roku włącznie.</w:t>
      </w:r>
    </w:p>
    <w:p w:rsidR="00C30219" w:rsidRPr="00362083" w:rsidRDefault="00C30219" w:rsidP="00C30219">
      <w:pPr>
        <w:rPr>
          <w:b/>
          <w:sz w:val="16"/>
          <w:szCs w:val="16"/>
        </w:rPr>
      </w:pPr>
    </w:p>
    <w:p w:rsidR="00C30219" w:rsidRPr="00410E16" w:rsidRDefault="00C30219" w:rsidP="00C30219">
      <w:r w:rsidRPr="00410E16">
        <w:t>Wyżej wymienione wnioski mogą składać osoby, którym przysługuje :</w:t>
      </w:r>
    </w:p>
    <w:p w:rsidR="00C30219" w:rsidRPr="00410E16" w:rsidRDefault="00C30219" w:rsidP="00C30219">
      <w:pPr>
        <w:jc w:val="both"/>
      </w:pPr>
      <w:r w:rsidRPr="00410E16">
        <w:t>- roszczenie o nabycie nieruchomości na podstawie ustawy o gospodarce nieruchomościami  lub odrębnych przepisów,</w:t>
      </w:r>
    </w:p>
    <w:p w:rsidR="00C30219" w:rsidRPr="00410E16" w:rsidRDefault="00C30219" w:rsidP="00C30219">
      <w:r w:rsidRPr="00410E16">
        <w:t>- są poprzednimi właścicielami zbywanej nieruchomości pozbawionymi prawa własności tej nieruchomości przed 5 grudnia 1990 roku.</w:t>
      </w:r>
    </w:p>
    <w:p w:rsidR="00C30219" w:rsidRPr="00362083" w:rsidRDefault="00C30219" w:rsidP="00C30219"/>
    <w:p w:rsidR="00C30219" w:rsidRPr="00362083" w:rsidRDefault="00C30219" w:rsidP="00C30219">
      <w:pPr>
        <w:jc w:val="both"/>
      </w:pPr>
      <w:r w:rsidRPr="00362083">
        <w:t xml:space="preserve">Wykaz podlega wywieszeniu na tablicy ogłoszeń Urzędu Miasta Tomaszowa Mazowieckiego  na okres 21 dni tj. od dnia </w:t>
      </w:r>
      <w:r>
        <w:t>25 września 2020 roku do dnia 16 października 2020</w:t>
      </w:r>
      <w:r w:rsidRPr="00362083">
        <w:t xml:space="preserve"> roku, </w:t>
      </w:r>
      <w:r w:rsidRPr="00362083">
        <w:br/>
        <w:t xml:space="preserve">a ponadto informację o wywieszeniu tego wykazu podaje się do publicznej wiadomości przez ogłoszenie w prasie lokalnej, a także na stronach internetowych Urzędu Miasta.          </w:t>
      </w:r>
    </w:p>
    <w:p w:rsidR="00C30219" w:rsidRPr="00362083" w:rsidRDefault="00C30219" w:rsidP="00C30219">
      <w:pPr>
        <w:jc w:val="both"/>
      </w:pPr>
    </w:p>
    <w:p w:rsidR="00C30219" w:rsidRDefault="00C30219" w:rsidP="00C30219"/>
    <w:p w:rsidR="00C30219" w:rsidRDefault="00C30219" w:rsidP="00C30219"/>
    <w:p w:rsidR="00C30219" w:rsidRDefault="00C30219" w:rsidP="00C30219"/>
    <w:p w:rsidR="00C30219" w:rsidRDefault="00C30219" w:rsidP="00C30219"/>
    <w:p w:rsidR="00C30219" w:rsidRDefault="00C30219" w:rsidP="00C30219"/>
    <w:p w:rsidR="00366B28" w:rsidRDefault="00366B28"/>
    <w:sectPr w:rsidR="00366B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219"/>
    <w:rsid w:val="00366B28"/>
    <w:rsid w:val="00C30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FEA288-81D9-46F6-B241-4D1595A26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302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936</Words>
  <Characters>5617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Milewicz</dc:creator>
  <cp:keywords/>
  <dc:description/>
  <cp:lastModifiedBy>Elżbieta Milewicz</cp:lastModifiedBy>
  <cp:revision>1</cp:revision>
  <dcterms:created xsi:type="dcterms:W3CDTF">2020-09-23T12:15:00Z</dcterms:created>
  <dcterms:modified xsi:type="dcterms:W3CDTF">2020-09-23T12:16:00Z</dcterms:modified>
</cp:coreProperties>
</file>