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5100" w:rsidRDefault="008F5100" w:rsidP="008F5100">
      <w:pPr>
        <w:pStyle w:val="Default"/>
        <w:rPr>
          <w:rFonts w:ascii="Arial" w:hAnsi="Arial" w:cs="Arial"/>
        </w:rPr>
      </w:pPr>
    </w:p>
    <w:p w:rsidR="008F5100" w:rsidRDefault="008F5100" w:rsidP="008F5100">
      <w:pPr>
        <w:pStyle w:val="Defaul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 xml:space="preserve">UCHWAŁA NR XVII/………/67/19 </w:t>
      </w:r>
    </w:p>
    <w:p w:rsidR="008F5100" w:rsidRDefault="008F5100" w:rsidP="008F5100">
      <w:pPr>
        <w:pStyle w:val="Default"/>
        <w:ind w:left="2124" w:firstLine="708"/>
        <w:rPr>
          <w:rFonts w:ascii="Arial" w:hAnsi="Arial" w:cs="Arial"/>
          <w:b/>
          <w:bCs/>
        </w:rPr>
      </w:pPr>
    </w:p>
    <w:p w:rsidR="008F5100" w:rsidRDefault="008F5100" w:rsidP="008F5100">
      <w:pPr>
        <w:pStyle w:val="Default"/>
        <w:ind w:left="1416"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RADY MIEJSKIEJ TOMASZOWA MAZOWECKIEGO  </w:t>
      </w:r>
    </w:p>
    <w:p w:rsidR="008F5100" w:rsidRDefault="008F5100" w:rsidP="008F5100">
      <w:pPr>
        <w:pStyle w:val="Default"/>
        <w:ind w:left="2124" w:firstLine="708"/>
        <w:rPr>
          <w:rFonts w:ascii="Arial" w:hAnsi="Arial" w:cs="Arial"/>
        </w:rPr>
      </w:pPr>
    </w:p>
    <w:p w:rsidR="008F5100" w:rsidRDefault="008F5100" w:rsidP="008F5100">
      <w:pPr>
        <w:pStyle w:val="Default"/>
        <w:ind w:left="2832" w:firstLine="708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z dnia ……………………. 2019 r. </w:t>
      </w:r>
    </w:p>
    <w:p w:rsidR="008F5100" w:rsidRDefault="008F5100" w:rsidP="008F5100">
      <w:pPr>
        <w:pStyle w:val="Default"/>
        <w:rPr>
          <w:rFonts w:ascii="Arial" w:hAnsi="Arial" w:cs="Arial"/>
        </w:rPr>
      </w:pPr>
    </w:p>
    <w:p w:rsidR="008F5100" w:rsidRDefault="008F5100" w:rsidP="008F5100">
      <w:pPr>
        <w:pStyle w:val="Defaul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 sprawie zasięgnięcia od Komendanta Wojewódzkiego Policji informacji </w:t>
      </w:r>
      <w:r>
        <w:rPr>
          <w:rFonts w:ascii="Arial" w:hAnsi="Arial" w:cs="Arial"/>
          <w:b/>
        </w:rPr>
        <w:br/>
        <w:t xml:space="preserve">o kandydatach na ławników. </w:t>
      </w:r>
    </w:p>
    <w:p w:rsidR="008F5100" w:rsidRDefault="008F5100" w:rsidP="008F5100">
      <w:pPr>
        <w:pStyle w:val="Default"/>
        <w:jc w:val="both"/>
        <w:rPr>
          <w:rFonts w:ascii="Arial" w:hAnsi="Arial" w:cs="Arial"/>
          <w:b/>
        </w:rPr>
      </w:pPr>
    </w:p>
    <w:p w:rsidR="008F5100" w:rsidRDefault="008F5100" w:rsidP="008F5100">
      <w:pPr>
        <w:pStyle w:val="Default"/>
        <w:jc w:val="both"/>
        <w:rPr>
          <w:rFonts w:ascii="Arial" w:hAnsi="Arial" w:cs="Arial"/>
          <w:b/>
        </w:rPr>
      </w:pPr>
    </w:p>
    <w:p w:rsidR="008F5100" w:rsidRDefault="008F5100" w:rsidP="008F5100">
      <w:pPr>
        <w:pStyle w:val="Default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podstawie art. 18 ust. 2 pkt 15 ustawy z dnia 8 marca 1990 r. o samorządzie gminnym (Dz. U. z 2019 r. poz. 506 ) oraz art. 162 § 9 ustawy z dnia 27 lipca 2001 r. Prawo o ustroju sądów powszechnych (Dz. U. z 2019 r. poz. 52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zm.) uchwala się, co następuje: </w:t>
      </w:r>
    </w:p>
    <w:p w:rsidR="008F5100" w:rsidRDefault="008F5100" w:rsidP="008F5100">
      <w:pPr>
        <w:pStyle w:val="Default"/>
        <w:ind w:firstLine="708"/>
        <w:jc w:val="both"/>
        <w:rPr>
          <w:rFonts w:ascii="Arial" w:hAnsi="Arial" w:cs="Arial"/>
        </w:rPr>
      </w:pPr>
    </w:p>
    <w:p w:rsidR="008F5100" w:rsidRDefault="008F5100" w:rsidP="008F5100">
      <w:pPr>
        <w:pStyle w:val="Default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§ 1. </w:t>
      </w:r>
      <w:r>
        <w:rPr>
          <w:rFonts w:ascii="Arial" w:hAnsi="Arial" w:cs="Arial"/>
        </w:rPr>
        <w:t xml:space="preserve">1. Zasięgnąć od Komendanta Wojewódzkiego Policji w Łodzi informacji </w:t>
      </w:r>
      <w:r>
        <w:rPr>
          <w:rFonts w:ascii="Arial" w:hAnsi="Arial" w:cs="Arial"/>
        </w:rPr>
        <w:br/>
        <w:t xml:space="preserve">o kandydatach na ławników zgłoszonych w wyborach na kadencję 2020 – 2023, </w:t>
      </w:r>
      <w:r>
        <w:rPr>
          <w:rFonts w:ascii="Arial" w:hAnsi="Arial" w:cs="Arial"/>
        </w:rPr>
        <w:br/>
        <w:t>w trybie art. 162 § 9 ustawy z dnia 27 lipca 2001 r. Prawo o ustroju sądów powszechnych.</w:t>
      </w:r>
    </w:p>
    <w:p w:rsidR="008F5100" w:rsidRDefault="008F5100" w:rsidP="008F5100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8F5100" w:rsidRDefault="008F5100" w:rsidP="008F510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Upoważnia się Przewodniczącego Rady Miejskiej Tomaszowa Mazowieckiego do  przesłania Komendantowi Wojewódzkiemu Policji w Łodzi, łącznie z niniejszą uchwałą, poniższych danych osobowych kandydatów, o których mowa w ust. 1: </w:t>
      </w:r>
    </w:p>
    <w:p w:rsidR="008F5100" w:rsidRDefault="008F5100" w:rsidP="008F5100">
      <w:pPr>
        <w:pStyle w:val="Default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nazwisko rodowe; </w:t>
      </w:r>
    </w:p>
    <w:p w:rsidR="008F5100" w:rsidRDefault="008F5100" w:rsidP="008F5100">
      <w:pPr>
        <w:pStyle w:val="Default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2) imiona rodziców wraz z nazwiskiem rodowym matki; </w:t>
      </w:r>
    </w:p>
    <w:p w:rsidR="008F5100" w:rsidRDefault="008F5100" w:rsidP="008F5100">
      <w:pPr>
        <w:pStyle w:val="Default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data i miejsce urodzenia; </w:t>
      </w:r>
    </w:p>
    <w:p w:rsidR="008F5100" w:rsidRDefault="008F5100" w:rsidP="008F5100">
      <w:pPr>
        <w:pStyle w:val="Default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4) nr PESEL. </w:t>
      </w:r>
    </w:p>
    <w:p w:rsidR="008F5100" w:rsidRDefault="008F5100" w:rsidP="008F510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F5100" w:rsidRDefault="008F5100" w:rsidP="008F510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 2. </w:t>
      </w:r>
      <w:r>
        <w:rPr>
          <w:rFonts w:ascii="Arial" w:hAnsi="Arial" w:cs="Arial"/>
          <w:sz w:val="24"/>
          <w:szCs w:val="24"/>
        </w:rPr>
        <w:t xml:space="preserve">Wykonanie uchwały powierza się Przewodniczącemu Rady Miejskiej Tomaszowa Mazowieckiego. </w:t>
      </w:r>
    </w:p>
    <w:p w:rsidR="008F5100" w:rsidRDefault="008F5100" w:rsidP="008F510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F5100" w:rsidRDefault="008F5100" w:rsidP="008F510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3.</w:t>
      </w:r>
      <w:r>
        <w:rPr>
          <w:rFonts w:ascii="Arial" w:hAnsi="Arial" w:cs="Arial"/>
          <w:sz w:val="24"/>
          <w:szCs w:val="24"/>
        </w:rPr>
        <w:t>Uchwała wchodzi w życie z dniem podjęcia.</w:t>
      </w:r>
    </w:p>
    <w:p w:rsidR="008F5100" w:rsidRDefault="008F5100" w:rsidP="008F510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F5100" w:rsidRDefault="008F5100" w:rsidP="008F510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i/>
          <w:sz w:val="18"/>
          <w:szCs w:val="18"/>
        </w:rPr>
      </w:pPr>
      <w:r>
        <w:rPr>
          <w:rFonts w:ascii="Arial" w:hAnsi="Arial" w:cs="Arial"/>
          <w:bCs/>
          <w:i/>
          <w:sz w:val="18"/>
          <w:szCs w:val="18"/>
        </w:rPr>
        <w:t>projekt uchwały sporządziła:</w:t>
      </w:r>
    </w:p>
    <w:p w:rsidR="008F5100" w:rsidRDefault="008F5100" w:rsidP="008F510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i/>
          <w:sz w:val="18"/>
          <w:szCs w:val="18"/>
        </w:rPr>
      </w:pPr>
    </w:p>
    <w:p w:rsidR="008F5100" w:rsidRDefault="008F5100" w:rsidP="008F510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i/>
          <w:sz w:val="18"/>
          <w:szCs w:val="18"/>
        </w:rPr>
      </w:pPr>
    </w:p>
    <w:p w:rsidR="008F5100" w:rsidRDefault="008F5100" w:rsidP="008F510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>
        <w:rPr>
          <w:rFonts w:ascii="Arial" w:hAnsi="Arial" w:cs="Arial"/>
          <w:bCs/>
          <w:i/>
          <w:sz w:val="18"/>
          <w:szCs w:val="18"/>
        </w:rPr>
        <w:t>projekt uchwały zaopiniował pod względem prawnym</w:t>
      </w:r>
      <w:r>
        <w:rPr>
          <w:rFonts w:ascii="Arial" w:hAnsi="Arial" w:cs="Arial"/>
          <w:bCs/>
          <w:i/>
          <w:sz w:val="20"/>
          <w:szCs w:val="20"/>
        </w:rPr>
        <w:t xml:space="preserve">: </w:t>
      </w:r>
    </w:p>
    <w:p w:rsidR="008F5100" w:rsidRDefault="008F5100" w:rsidP="008F510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025FD" w:rsidRDefault="008025FD"/>
    <w:p w:rsidR="00A5049D" w:rsidRDefault="00A5049D"/>
    <w:p w:rsidR="00A5049D" w:rsidRDefault="00A5049D"/>
    <w:p w:rsidR="00A5049D" w:rsidRDefault="00A5049D" w:rsidP="00491D27">
      <w:pPr>
        <w:spacing w:line="360" w:lineRule="auto"/>
      </w:pPr>
    </w:p>
    <w:p w:rsidR="00A5049D" w:rsidRPr="00491D27" w:rsidRDefault="00A5049D" w:rsidP="00491D2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1D27">
        <w:rPr>
          <w:rFonts w:ascii="Arial" w:hAnsi="Arial" w:cs="Arial"/>
          <w:sz w:val="24"/>
          <w:szCs w:val="24"/>
        </w:rPr>
        <w:tab/>
      </w:r>
      <w:r w:rsidRPr="00491D27">
        <w:rPr>
          <w:rFonts w:ascii="Arial" w:hAnsi="Arial" w:cs="Arial"/>
          <w:sz w:val="24"/>
          <w:szCs w:val="24"/>
        </w:rPr>
        <w:tab/>
      </w:r>
      <w:r w:rsidRPr="00491D27">
        <w:rPr>
          <w:rFonts w:ascii="Arial" w:hAnsi="Arial" w:cs="Arial"/>
          <w:sz w:val="24"/>
          <w:szCs w:val="24"/>
        </w:rPr>
        <w:tab/>
      </w:r>
      <w:r w:rsidRPr="00491D27">
        <w:rPr>
          <w:rFonts w:ascii="Arial" w:hAnsi="Arial" w:cs="Arial"/>
          <w:sz w:val="24"/>
          <w:szCs w:val="24"/>
        </w:rPr>
        <w:tab/>
      </w:r>
      <w:r w:rsidRPr="00491D27">
        <w:rPr>
          <w:rFonts w:ascii="Arial" w:hAnsi="Arial" w:cs="Arial"/>
          <w:sz w:val="24"/>
          <w:szCs w:val="24"/>
        </w:rPr>
        <w:tab/>
      </w:r>
      <w:r w:rsidRPr="00491D27">
        <w:rPr>
          <w:rFonts w:ascii="Arial" w:hAnsi="Arial" w:cs="Arial"/>
          <w:sz w:val="24"/>
          <w:szCs w:val="24"/>
        </w:rPr>
        <w:tab/>
      </w:r>
      <w:r w:rsidRPr="00491D27">
        <w:rPr>
          <w:rFonts w:ascii="Arial" w:hAnsi="Arial" w:cs="Arial"/>
          <w:b/>
          <w:sz w:val="24"/>
          <w:szCs w:val="24"/>
        </w:rPr>
        <w:t xml:space="preserve">Uzasadnienie </w:t>
      </w:r>
    </w:p>
    <w:p w:rsidR="00A5049D" w:rsidRPr="00491D27" w:rsidRDefault="00A5049D" w:rsidP="00491D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91D27" w:rsidRPr="00491D27" w:rsidRDefault="00A5049D" w:rsidP="00491D27">
      <w:pPr>
        <w:pStyle w:val="Default"/>
        <w:spacing w:line="360" w:lineRule="auto"/>
        <w:jc w:val="both"/>
        <w:rPr>
          <w:rFonts w:ascii="Arial" w:hAnsi="Arial" w:cs="Arial"/>
        </w:rPr>
      </w:pPr>
      <w:r w:rsidRPr="00491D27">
        <w:rPr>
          <w:rFonts w:ascii="Arial" w:hAnsi="Arial" w:cs="Arial"/>
        </w:rPr>
        <w:tab/>
        <w:t xml:space="preserve">W związku z obowiązkiem nałożonym na </w:t>
      </w:r>
      <w:r w:rsidR="00491D27">
        <w:rPr>
          <w:rFonts w:ascii="Arial" w:hAnsi="Arial" w:cs="Arial"/>
        </w:rPr>
        <w:t>R</w:t>
      </w:r>
      <w:r w:rsidRPr="00491D27">
        <w:rPr>
          <w:rFonts w:ascii="Arial" w:hAnsi="Arial" w:cs="Arial"/>
        </w:rPr>
        <w:t xml:space="preserve">ady gminy wynikającym </w:t>
      </w:r>
      <w:r w:rsidRPr="00491D27">
        <w:rPr>
          <w:rFonts w:ascii="Arial" w:hAnsi="Arial" w:cs="Arial"/>
        </w:rPr>
        <w:br/>
        <w:t xml:space="preserve">z ustawy z dnia 27 lipca 2001 r. </w:t>
      </w:r>
      <w:r w:rsidRPr="00491D27">
        <w:rPr>
          <w:rFonts w:ascii="Arial" w:hAnsi="Arial" w:cs="Arial"/>
          <w:i/>
        </w:rPr>
        <w:t xml:space="preserve">Prawo o ustroju sądów powszechnych (Dz. U. z 2019 r. poz. 52 z </w:t>
      </w:r>
      <w:proofErr w:type="spellStart"/>
      <w:r w:rsidRPr="00491D27">
        <w:rPr>
          <w:rFonts w:ascii="Arial" w:hAnsi="Arial" w:cs="Arial"/>
          <w:i/>
        </w:rPr>
        <w:t>późn</w:t>
      </w:r>
      <w:proofErr w:type="spellEnd"/>
      <w:r w:rsidRPr="00491D27">
        <w:rPr>
          <w:rFonts w:ascii="Arial" w:hAnsi="Arial" w:cs="Arial"/>
          <w:i/>
        </w:rPr>
        <w:t xml:space="preserve">. zm.) </w:t>
      </w:r>
      <w:r w:rsidRPr="00491D27">
        <w:rPr>
          <w:rFonts w:ascii="Arial" w:hAnsi="Arial" w:cs="Arial"/>
        </w:rPr>
        <w:t>dotyczącym wyboru ławników sądów powszechnych w kadencji w latach 2020-2023, ustawodawca w 162 § 9 cytowanej ustawy zobowiązał</w:t>
      </w:r>
      <w:r w:rsidR="00491D27">
        <w:rPr>
          <w:rFonts w:ascii="Arial" w:hAnsi="Arial" w:cs="Arial"/>
        </w:rPr>
        <w:t xml:space="preserve"> </w:t>
      </w:r>
      <w:r w:rsidR="00491D27" w:rsidRPr="00491D27">
        <w:rPr>
          <w:rFonts w:ascii="Arial" w:hAnsi="Arial" w:cs="Arial"/>
        </w:rPr>
        <w:t xml:space="preserve"> Rady gmin </w:t>
      </w:r>
      <w:r w:rsidR="00491D27">
        <w:rPr>
          <w:rFonts w:ascii="Arial" w:hAnsi="Arial" w:cs="Arial"/>
        </w:rPr>
        <w:t xml:space="preserve">do </w:t>
      </w:r>
      <w:r w:rsidR="00491D27" w:rsidRPr="00491D27">
        <w:rPr>
          <w:rFonts w:ascii="Arial" w:hAnsi="Arial" w:cs="Arial"/>
        </w:rPr>
        <w:t>zasięg</w:t>
      </w:r>
      <w:r w:rsidR="00491D27">
        <w:rPr>
          <w:rFonts w:ascii="Arial" w:hAnsi="Arial" w:cs="Arial"/>
        </w:rPr>
        <w:t>nięcia</w:t>
      </w:r>
      <w:r w:rsidR="00491D27" w:rsidRPr="00491D27">
        <w:rPr>
          <w:rFonts w:ascii="Arial" w:hAnsi="Arial" w:cs="Arial"/>
        </w:rPr>
        <w:t xml:space="preserve"> od </w:t>
      </w:r>
      <w:r w:rsidR="00E33F20">
        <w:rPr>
          <w:rFonts w:ascii="Arial" w:hAnsi="Arial" w:cs="Arial"/>
        </w:rPr>
        <w:t>K</w:t>
      </w:r>
      <w:r w:rsidR="00491D27" w:rsidRPr="00491D27">
        <w:rPr>
          <w:rFonts w:ascii="Arial" w:hAnsi="Arial" w:cs="Arial"/>
        </w:rPr>
        <w:t xml:space="preserve">omendanta </w:t>
      </w:r>
      <w:r w:rsidR="00E33F20">
        <w:rPr>
          <w:rFonts w:ascii="Arial" w:hAnsi="Arial" w:cs="Arial"/>
        </w:rPr>
        <w:t>W</w:t>
      </w:r>
      <w:bookmarkStart w:id="0" w:name="_GoBack"/>
      <w:bookmarkEnd w:id="0"/>
      <w:r w:rsidR="00491D27" w:rsidRPr="00491D27">
        <w:rPr>
          <w:rFonts w:ascii="Arial" w:hAnsi="Arial" w:cs="Arial"/>
        </w:rPr>
        <w:t xml:space="preserve">ojewódzkiego Policji albo Komendanta Stołecznego Policji informacji o kandydatach na ławników. Informacje o kandydacie na ławnika uzyskuje się i sporządza na zasadach określonych dla informacji o kandydacie do objęcia stanowiska sędziowskiego. </w:t>
      </w:r>
    </w:p>
    <w:p w:rsidR="00491D27" w:rsidRDefault="00491D27" w:rsidP="00491D2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ab/>
      </w:r>
      <w:r w:rsidRPr="00491D27">
        <w:rPr>
          <w:rFonts w:ascii="Arial" w:hAnsi="Arial" w:cs="Arial"/>
          <w:sz w:val="24"/>
          <w:szCs w:val="24"/>
        </w:rPr>
        <w:t>Wobec powyższego został przygotowany przedmiotowy projekt uchwały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br/>
        <w:t xml:space="preserve">w treści którego zobowiązuje się Przewodniczącego Rady Miejskiej Tomaszowa Mazowieckiego do  przesłania Komendantowi Wojewódzkiemu Policji w Łodzi   danych osobowych kandydatów na ławników celem zasięgnięcia opinii. </w:t>
      </w:r>
    </w:p>
    <w:p w:rsidR="00491D27" w:rsidRDefault="00491D27" w:rsidP="00491D27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A5049D" w:rsidRPr="00491D27" w:rsidRDefault="00A5049D" w:rsidP="00491D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A5049D" w:rsidRPr="00491D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100"/>
    <w:rsid w:val="00491D27"/>
    <w:rsid w:val="008025FD"/>
    <w:rsid w:val="008F5100"/>
    <w:rsid w:val="00A5049D"/>
    <w:rsid w:val="00AF32B2"/>
    <w:rsid w:val="00E3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AE63E"/>
  <w15:chartTrackingRefBased/>
  <w15:docId w15:val="{0AB0753D-C246-4204-B8DC-EAA4FB35D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510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F510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3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4</cp:revision>
  <cp:lastPrinted>2019-09-19T11:37:00Z</cp:lastPrinted>
  <dcterms:created xsi:type="dcterms:W3CDTF">2019-09-19T07:57:00Z</dcterms:created>
  <dcterms:modified xsi:type="dcterms:W3CDTF">2019-09-19T11:57:00Z</dcterms:modified>
</cp:coreProperties>
</file>