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3F0" w:rsidRDefault="005403F0" w:rsidP="005403F0">
      <w:pPr>
        <w:spacing w:after="0" w:line="240" w:lineRule="auto"/>
        <w:ind w:left="11" w:right="0" w:hanging="11"/>
        <w:jc w:val="center"/>
        <w:rPr>
          <w:b/>
          <w:sz w:val="24"/>
          <w:szCs w:val="24"/>
        </w:rPr>
      </w:pPr>
    </w:p>
    <w:p w:rsidR="005403F0" w:rsidRPr="00C628FC" w:rsidRDefault="005403F0" w:rsidP="005403F0">
      <w:pPr>
        <w:spacing w:after="0" w:line="240" w:lineRule="auto"/>
        <w:ind w:left="11" w:right="0" w:hanging="1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UCHWAŁA NR </w:t>
      </w:r>
    </w:p>
    <w:p w:rsidR="005403F0" w:rsidRPr="00C628FC" w:rsidRDefault="005403F0" w:rsidP="005403F0">
      <w:pPr>
        <w:spacing w:after="0" w:line="240" w:lineRule="auto"/>
        <w:ind w:left="11" w:right="0" w:hanging="11"/>
        <w:jc w:val="center"/>
        <w:rPr>
          <w:sz w:val="24"/>
          <w:szCs w:val="24"/>
        </w:rPr>
      </w:pPr>
      <w:r w:rsidRPr="00C628FC">
        <w:rPr>
          <w:b/>
          <w:sz w:val="24"/>
          <w:szCs w:val="24"/>
        </w:rPr>
        <w:t>RADY MIEJSKIEJ TOMASZOWA MAZOWIECKIEGO</w:t>
      </w:r>
    </w:p>
    <w:p w:rsidR="005403F0" w:rsidRPr="00C628FC" w:rsidRDefault="005403F0" w:rsidP="005403F0">
      <w:pPr>
        <w:spacing w:after="267" w:line="249" w:lineRule="auto"/>
        <w:ind w:left="10" w:hanging="1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z dnia </w:t>
      </w:r>
    </w:p>
    <w:p w:rsidR="005403F0" w:rsidRPr="00C628FC" w:rsidRDefault="005403F0" w:rsidP="005403F0">
      <w:pPr>
        <w:pStyle w:val="Nagwek1"/>
        <w:spacing w:after="470"/>
        <w:ind w:right="0"/>
        <w:jc w:val="both"/>
        <w:rPr>
          <w:sz w:val="24"/>
          <w:szCs w:val="24"/>
        </w:rPr>
      </w:pPr>
      <w:r w:rsidRPr="00C628FC">
        <w:rPr>
          <w:sz w:val="24"/>
          <w:szCs w:val="24"/>
        </w:rPr>
        <w:t xml:space="preserve">o </w:t>
      </w:r>
      <w:r>
        <w:rPr>
          <w:sz w:val="24"/>
          <w:szCs w:val="24"/>
        </w:rPr>
        <w:t>zmianie uchwały nr XXXIII/322/04</w:t>
      </w:r>
      <w:r w:rsidRPr="00C628FC">
        <w:rPr>
          <w:sz w:val="24"/>
          <w:szCs w:val="24"/>
        </w:rPr>
        <w:t xml:space="preserve"> Rady Miejskiej Tomaszowa Mazowieckiego</w:t>
      </w:r>
      <w:r w:rsidR="005D7A69">
        <w:rPr>
          <w:sz w:val="24"/>
          <w:szCs w:val="24"/>
        </w:rPr>
        <w:t xml:space="preserve"> </w:t>
      </w:r>
      <w:r w:rsidRPr="00C628FC">
        <w:rPr>
          <w:sz w:val="24"/>
          <w:szCs w:val="24"/>
        </w:rPr>
        <w:t>w</w:t>
      </w:r>
      <w:r>
        <w:rPr>
          <w:sz w:val="24"/>
          <w:szCs w:val="24"/>
        </w:rPr>
        <w:t> </w:t>
      </w:r>
      <w:r w:rsidRPr="00C628FC">
        <w:rPr>
          <w:sz w:val="24"/>
          <w:szCs w:val="24"/>
        </w:rPr>
        <w:t xml:space="preserve">sprawie zasad </w:t>
      </w:r>
      <w:r>
        <w:rPr>
          <w:sz w:val="24"/>
          <w:szCs w:val="24"/>
        </w:rPr>
        <w:t xml:space="preserve">sprzedaży </w:t>
      </w:r>
      <w:r w:rsidRPr="00C628FC">
        <w:rPr>
          <w:sz w:val="24"/>
          <w:szCs w:val="24"/>
        </w:rPr>
        <w:t xml:space="preserve">lokali </w:t>
      </w:r>
      <w:r>
        <w:rPr>
          <w:sz w:val="24"/>
          <w:szCs w:val="24"/>
        </w:rPr>
        <w:t>mieszkalnych w budynkach komunalnych wielomieszkaniowych wraz ze sprzedażą udziału w nieruchomości wspólnej w drodze bezprzetargowej</w:t>
      </w:r>
    </w:p>
    <w:p w:rsidR="005403F0" w:rsidRPr="00C628FC" w:rsidRDefault="005403F0" w:rsidP="005403F0">
      <w:pPr>
        <w:ind w:right="0" w:firstLine="227"/>
        <w:rPr>
          <w:sz w:val="24"/>
          <w:szCs w:val="24"/>
        </w:rPr>
      </w:pPr>
      <w:r w:rsidRPr="00C628FC">
        <w:rPr>
          <w:sz w:val="24"/>
          <w:szCs w:val="24"/>
        </w:rPr>
        <w:t>Na</w:t>
      </w:r>
      <w:r>
        <w:rPr>
          <w:sz w:val="24"/>
          <w:szCs w:val="24"/>
        </w:rPr>
        <w:t xml:space="preserve"> podstawie art. 18 ust. 2 pkt 9 </w:t>
      </w:r>
      <w:proofErr w:type="spellStart"/>
      <w:r>
        <w:rPr>
          <w:sz w:val="24"/>
          <w:szCs w:val="24"/>
        </w:rPr>
        <w:t>lit.a</w:t>
      </w:r>
      <w:proofErr w:type="spellEnd"/>
      <w:r>
        <w:rPr>
          <w:sz w:val="24"/>
          <w:szCs w:val="24"/>
        </w:rPr>
        <w:t>, art. 40 ust. 2 pkt 3</w:t>
      </w:r>
      <w:r w:rsidRPr="00C628FC">
        <w:rPr>
          <w:sz w:val="24"/>
          <w:szCs w:val="24"/>
        </w:rPr>
        <w:t xml:space="preserve"> ustawy z dnia 8 marca 1990 r. </w:t>
      </w:r>
      <w:r>
        <w:rPr>
          <w:sz w:val="24"/>
          <w:szCs w:val="24"/>
        </w:rPr>
        <w:br/>
      </w:r>
      <w:r w:rsidRPr="00C628FC">
        <w:rPr>
          <w:sz w:val="24"/>
          <w:szCs w:val="24"/>
        </w:rPr>
        <w:t>o samorządzie gminnym (</w:t>
      </w:r>
      <w:proofErr w:type="spellStart"/>
      <w:r w:rsidRPr="00C628FC">
        <w:rPr>
          <w:sz w:val="24"/>
          <w:szCs w:val="24"/>
        </w:rPr>
        <w:t>t.</w:t>
      </w:r>
      <w:r>
        <w:rPr>
          <w:sz w:val="24"/>
          <w:szCs w:val="24"/>
        </w:rPr>
        <w:t>j</w:t>
      </w:r>
      <w:proofErr w:type="spellEnd"/>
      <w:r>
        <w:rPr>
          <w:sz w:val="24"/>
          <w:szCs w:val="24"/>
        </w:rPr>
        <w:t>. Dz. U. z 2019 r. poz. 506) oraz art. 34 ust.6, art. 68 ust. 1 pkt 7, ustawy z dnia 21 sierpnia 1997 r. o gospodarce nieruchomościami</w:t>
      </w:r>
      <w:r w:rsidRPr="00C628FC"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 U. z 2018 r. poz. 2204, 2348; z 2019 r., poz. 270, 492 i 801</w:t>
      </w:r>
      <w:r w:rsidRPr="00C628FC">
        <w:rPr>
          <w:sz w:val="24"/>
          <w:szCs w:val="24"/>
        </w:rPr>
        <w:t xml:space="preserve">) </w:t>
      </w:r>
      <w:r w:rsidRPr="00C628FC">
        <w:rPr>
          <w:b/>
          <w:sz w:val="24"/>
          <w:szCs w:val="24"/>
        </w:rPr>
        <w:t>Rada Miejska Tomaszowa Mazo</w:t>
      </w:r>
      <w:r w:rsidR="00094B32">
        <w:rPr>
          <w:b/>
          <w:sz w:val="24"/>
          <w:szCs w:val="24"/>
        </w:rPr>
        <w:t>wieckiego uchwala, co następuje</w:t>
      </w:r>
      <w:r w:rsidRPr="00C628FC">
        <w:rPr>
          <w:sz w:val="24"/>
          <w:szCs w:val="24"/>
        </w:rPr>
        <w:t xml:space="preserve">: </w:t>
      </w:r>
    </w:p>
    <w:p w:rsidR="005403F0" w:rsidRPr="00DB4D8E" w:rsidRDefault="005403F0" w:rsidP="005403F0">
      <w:pPr>
        <w:ind w:right="0" w:firstLine="567"/>
        <w:rPr>
          <w:sz w:val="24"/>
          <w:szCs w:val="24"/>
        </w:rPr>
      </w:pPr>
      <w:r w:rsidRPr="00C628FC">
        <w:rPr>
          <w:b/>
          <w:sz w:val="24"/>
          <w:szCs w:val="24"/>
        </w:rPr>
        <w:t xml:space="preserve">§ 1. </w:t>
      </w:r>
      <w:r>
        <w:rPr>
          <w:sz w:val="24"/>
          <w:szCs w:val="24"/>
        </w:rPr>
        <w:t>W uchwale nr XXXIII/322/04</w:t>
      </w:r>
      <w:r w:rsidRPr="00C628FC">
        <w:rPr>
          <w:sz w:val="24"/>
          <w:szCs w:val="24"/>
        </w:rPr>
        <w:t xml:space="preserve"> Rady Miejskiej Tomaszowa Mazowieck</w:t>
      </w:r>
      <w:r>
        <w:rPr>
          <w:sz w:val="24"/>
          <w:szCs w:val="24"/>
        </w:rPr>
        <w:t xml:space="preserve">iego z dnia </w:t>
      </w:r>
      <w:r>
        <w:rPr>
          <w:sz w:val="24"/>
          <w:szCs w:val="24"/>
        </w:rPr>
        <w:br/>
      </w:r>
      <w:r w:rsidR="00D83518">
        <w:rPr>
          <w:sz w:val="24"/>
          <w:szCs w:val="24"/>
        </w:rPr>
        <w:t xml:space="preserve">29 grudnia 2004 r. </w:t>
      </w:r>
      <w:r w:rsidRPr="00C628FC">
        <w:rPr>
          <w:sz w:val="24"/>
          <w:szCs w:val="24"/>
        </w:rPr>
        <w:t>w sp</w:t>
      </w:r>
      <w:r>
        <w:rPr>
          <w:sz w:val="24"/>
          <w:szCs w:val="24"/>
        </w:rPr>
        <w:t>rawie zasad sprzedaży lokali mieszkalnych w budynkach komunalnych wielomieszkaniowych wraz ze sprzedażą udziału w nieruchomości wspólnej w drodze bezprzetargowej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 Urz. Woj. Łódzkiego z 2016 r., poz. 1276) § 6a otrzymuje brzmienie:</w:t>
      </w:r>
    </w:p>
    <w:p w:rsidR="005403F0" w:rsidRPr="008224D3" w:rsidRDefault="005403F0" w:rsidP="005403F0">
      <w:pPr>
        <w:pStyle w:val="NormalnyWeb"/>
        <w:spacing w:before="0" w:beforeAutospacing="0" w:after="120" w:line="240" w:lineRule="auto"/>
        <w:jc w:val="both"/>
      </w:pPr>
      <w:r>
        <w:t>„§ 6a</w:t>
      </w:r>
      <w:r w:rsidRPr="00C628FC">
        <w:t xml:space="preserve">. </w:t>
      </w:r>
      <w:r>
        <w:t>Do okresu najmu lub dzierżawy nabywanego lokalu przez najemcę lub dzierżawcę dolicza się okres najmu lub dzierżawy lokalu w budynku wchodzącym w skład zasobu mieszkaniowego Gminy Miasto Tomaszów Mazowiecki, z którego najemca lub dzierżawca został przesiedlony z uwagi na konieczność rozbiórki tego budynku albo z uwagi na konieczność realizacji inwestycji miejskiej powodującej zmianę przeznaczenia funkcji tego budynku.”</w:t>
      </w:r>
    </w:p>
    <w:p w:rsidR="005403F0" w:rsidRDefault="005403F0" w:rsidP="005403F0">
      <w:pPr>
        <w:ind w:right="0" w:firstLine="567"/>
        <w:rPr>
          <w:sz w:val="24"/>
          <w:szCs w:val="24"/>
        </w:rPr>
      </w:pPr>
      <w:r w:rsidRPr="00246943">
        <w:rPr>
          <w:b/>
          <w:sz w:val="24"/>
          <w:szCs w:val="24"/>
        </w:rPr>
        <w:t>§ 2</w:t>
      </w:r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Wykonanie uchwały powierza się Prezydentowi Miasta Tomaszowa Mazowieckiego.</w:t>
      </w:r>
    </w:p>
    <w:p w:rsidR="005403F0" w:rsidRPr="00246943" w:rsidRDefault="005403F0" w:rsidP="005403F0">
      <w:pPr>
        <w:ind w:firstLine="567"/>
        <w:rPr>
          <w:sz w:val="24"/>
          <w:szCs w:val="24"/>
        </w:rPr>
      </w:pPr>
      <w:r w:rsidRPr="00246943">
        <w:rPr>
          <w:b/>
          <w:sz w:val="24"/>
          <w:szCs w:val="24"/>
        </w:rPr>
        <w:t>§ 3.</w:t>
      </w:r>
      <w:r>
        <w:rPr>
          <w:sz w:val="24"/>
          <w:szCs w:val="24"/>
        </w:rPr>
        <w:t xml:space="preserve"> Uchwała wc</w:t>
      </w:r>
      <w:r w:rsidR="00D83518">
        <w:rPr>
          <w:sz w:val="24"/>
          <w:szCs w:val="24"/>
        </w:rPr>
        <w:t>hodzi w życie po upływie 14 dni</w:t>
      </w:r>
      <w:r>
        <w:rPr>
          <w:sz w:val="24"/>
          <w:szCs w:val="24"/>
        </w:rPr>
        <w:t xml:space="preserve"> od dnia ogłoszenia w Dzienniku Urzędowym Województwa Łódzkiego.</w:t>
      </w:r>
    </w:p>
    <w:p w:rsidR="005403F0" w:rsidRDefault="005403F0" w:rsidP="005403F0">
      <w:pPr>
        <w:ind w:firstLine="0"/>
        <w:rPr>
          <w:bCs/>
        </w:rPr>
      </w:pPr>
    </w:p>
    <w:p w:rsidR="005403F0" w:rsidRDefault="005403F0" w:rsidP="005403F0">
      <w:pPr>
        <w:ind w:firstLine="0"/>
        <w:rPr>
          <w:bCs/>
        </w:rPr>
      </w:pPr>
    </w:p>
    <w:p w:rsidR="005403F0" w:rsidRDefault="005403F0" w:rsidP="005403F0">
      <w:pPr>
        <w:ind w:firstLine="0"/>
        <w:rPr>
          <w:bCs/>
        </w:rPr>
      </w:pPr>
    </w:p>
    <w:p w:rsidR="005403F0" w:rsidRDefault="005403F0" w:rsidP="005403F0">
      <w:pPr>
        <w:ind w:firstLine="0"/>
        <w:rPr>
          <w:bCs/>
        </w:rPr>
      </w:pPr>
    </w:p>
    <w:p w:rsidR="005403F0" w:rsidRPr="00FD158D" w:rsidRDefault="005403F0" w:rsidP="005403F0">
      <w:pPr>
        <w:ind w:firstLine="0"/>
        <w:rPr>
          <w:bCs/>
        </w:rPr>
      </w:pPr>
      <w:r w:rsidRPr="00FD158D">
        <w:rPr>
          <w:bCs/>
        </w:rPr>
        <w:t>Projekt sporządził</w:t>
      </w:r>
    </w:p>
    <w:p w:rsidR="005403F0" w:rsidRPr="00FD158D" w:rsidRDefault="005403F0" w:rsidP="005403F0">
      <w:pPr>
        <w:rPr>
          <w:bCs/>
        </w:rPr>
      </w:pPr>
    </w:p>
    <w:p w:rsidR="005403F0" w:rsidRDefault="005403F0" w:rsidP="005403F0">
      <w:pPr>
        <w:ind w:firstLine="0"/>
        <w:rPr>
          <w:bCs/>
        </w:rPr>
      </w:pPr>
      <w:r w:rsidRPr="00FD158D">
        <w:rPr>
          <w:bCs/>
        </w:rPr>
        <w:t>……………………</w:t>
      </w:r>
      <w:r>
        <w:rPr>
          <w:bCs/>
        </w:rPr>
        <w:t>….</w:t>
      </w:r>
    </w:p>
    <w:p w:rsidR="005403F0" w:rsidRDefault="005403F0" w:rsidP="005403F0">
      <w:pPr>
        <w:rPr>
          <w:bCs/>
        </w:rPr>
      </w:pPr>
    </w:p>
    <w:p w:rsidR="005403F0" w:rsidRPr="00FD158D" w:rsidRDefault="005403F0" w:rsidP="005403F0">
      <w:pPr>
        <w:ind w:firstLine="0"/>
        <w:rPr>
          <w:bCs/>
        </w:rPr>
      </w:pPr>
      <w:r w:rsidRPr="00FD158D">
        <w:rPr>
          <w:bCs/>
        </w:rPr>
        <w:t>Projekt zaopiniował</w:t>
      </w:r>
    </w:p>
    <w:p w:rsidR="005403F0" w:rsidRPr="00FD158D" w:rsidRDefault="005403F0" w:rsidP="005403F0">
      <w:pPr>
        <w:ind w:firstLine="0"/>
        <w:rPr>
          <w:bCs/>
        </w:rPr>
      </w:pPr>
      <w:r>
        <w:rPr>
          <w:bCs/>
        </w:rPr>
        <w:t>p</w:t>
      </w:r>
      <w:r w:rsidRPr="00FD158D">
        <w:rPr>
          <w:bCs/>
        </w:rPr>
        <w:t>od względem prawnym</w:t>
      </w:r>
    </w:p>
    <w:p w:rsidR="005403F0" w:rsidRPr="00FD158D" w:rsidRDefault="005403F0" w:rsidP="005403F0">
      <w:pPr>
        <w:tabs>
          <w:tab w:val="left" w:pos="2748"/>
        </w:tabs>
        <w:rPr>
          <w:bCs/>
        </w:rPr>
      </w:pPr>
      <w:r>
        <w:rPr>
          <w:bCs/>
        </w:rPr>
        <w:tab/>
      </w:r>
    </w:p>
    <w:p w:rsidR="005403F0" w:rsidRDefault="005403F0" w:rsidP="005403F0">
      <w:pPr>
        <w:rPr>
          <w:bCs/>
        </w:rPr>
      </w:pPr>
      <w:r w:rsidRPr="00FD158D">
        <w:rPr>
          <w:bCs/>
        </w:rPr>
        <w:t xml:space="preserve"> </w:t>
      </w:r>
    </w:p>
    <w:p w:rsidR="005403F0" w:rsidRDefault="005403F0" w:rsidP="005403F0">
      <w:pPr>
        <w:ind w:firstLine="0"/>
        <w:rPr>
          <w:bCs/>
        </w:rPr>
      </w:pPr>
      <w:r>
        <w:rPr>
          <w:bCs/>
        </w:rPr>
        <w:t>……………………….</w:t>
      </w:r>
    </w:p>
    <w:p w:rsidR="005403F0" w:rsidRPr="000E0157" w:rsidRDefault="005403F0" w:rsidP="005403F0">
      <w:pPr>
        <w:jc w:val="center"/>
        <w:rPr>
          <w:bCs/>
          <w:sz w:val="28"/>
          <w:szCs w:val="28"/>
        </w:rPr>
      </w:pPr>
      <w:r w:rsidRPr="000E0157">
        <w:rPr>
          <w:bCs/>
          <w:sz w:val="28"/>
          <w:szCs w:val="28"/>
        </w:rPr>
        <w:lastRenderedPageBreak/>
        <w:t>Uzasadnienie</w:t>
      </w:r>
    </w:p>
    <w:p w:rsidR="005403F0" w:rsidRDefault="005403F0" w:rsidP="00056F24">
      <w:pPr>
        <w:rPr>
          <w:bCs/>
          <w:sz w:val="24"/>
          <w:szCs w:val="24"/>
        </w:rPr>
      </w:pPr>
      <w:r w:rsidRPr="000E0157">
        <w:rPr>
          <w:bCs/>
          <w:sz w:val="24"/>
          <w:szCs w:val="24"/>
        </w:rPr>
        <w:t>Na podstawie</w:t>
      </w:r>
      <w:r>
        <w:rPr>
          <w:bCs/>
          <w:sz w:val="24"/>
          <w:szCs w:val="24"/>
        </w:rPr>
        <w:t xml:space="preserve"> przepisów art. 18 ust. 2 pkt 9 lit. a ustawy o samorządzie gminnym (</w:t>
      </w:r>
      <w:proofErr w:type="spellStart"/>
      <w:r>
        <w:rPr>
          <w:bCs/>
          <w:sz w:val="24"/>
          <w:szCs w:val="24"/>
        </w:rPr>
        <w:t>t.j</w:t>
      </w:r>
      <w:proofErr w:type="spellEnd"/>
      <w:r>
        <w:rPr>
          <w:bCs/>
          <w:sz w:val="24"/>
          <w:szCs w:val="24"/>
        </w:rPr>
        <w:t>.</w:t>
      </w:r>
      <w:r w:rsidRPr="000E0157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Dz. U. z 2019 r., poz. 506) oraz art. 34 ust. 6 i art. 68 ust. 1 pkt 7 ustawy z dnia 21 sierpnia 1997 r. o gospodarce nieruchomościami (</w:t>
      </w:r>
      <w:proofErr w:type="spellStart"/>
      <w:r>
        <w:rPr>
          <w:bCs/>
          <w:sz w:val="24"/>
          <w:szCs w:val="24"/>
        </w:rPr>
        <w:t>t.j</w:t>
      </w:r>
      <w:proofErr w:type="spellEnd"/>
      <w:r>
        <w:rPr>
          <w:bCs/>
          <w:sz w:val="24"/>
          <w:szCs w:val="24"/>
        </w:rPr>
        <w:t xml:space="preserve">. Dz. U. z 2018 r., poz. 2204 z </w:t>
      </w:r>
      <w:proofErr w:type="spellStart"/>
      <w:r>
        <w:rPr>
          <w:bCs/>
          <w:sz w:val="24"/>
          <w:szCs w:val="24"/>
        </w:rPr>
        <w:t>późn</w:t>
      </w:r>
      <w:proofErr w:type="spellEnd"/>
      <w:r>
        <w:rPr>
          <w:bCs/>
          <w:sz w:val="24"/>
          <w:szCs w:val="24"/>
        </w:rPr>
        <w:t xml:space="preserve">. zm.) rada gminy uprawniona jest do uchwalania zasad sprzedaży lokali, w tym przyznania pierwszeństwa </w:t>
      </w:r>
      <w:r>
        <w:rPr>
          <w:bCs/>
          <w:sz w:val="24"/>
          <w:szCs w:val="24"/>
        </w:rPr>
        <w:br/>
        <w:t>w nabywaniu lokali ich najemcom lub dzierżawcom, a także ustalania wysokości stawek procentowych bonifikaty od ceny nieruchomości sprzedawanej jako lokal mieszkalny.</w:t>
      </w:r>
    </w:p>
    <w:p w:rsidR="00056F24" w:rsidRDefault="005403F0" w:rsidP="005403F0">
      <w:pPr>
        <w:pStyle w:val="NormalnyWeb"/>
        <w:spacing w:before="0" w:beforeAutospacing="0" w:after="120" w:line="240" w:lineRule="auto"/>
        <w:ind w:firstLine="284"/>
        <w:jc w:val="both"/>
        <w:rPr>
          <w:bCs/>
        </w:rPr>
      </w:pPr>
      <w:r>
        <w:rPr>
          <w:bCs/>
        </w:rPr>
        <w:t xml:space="preserve">  Dotychczasowe brzmienie § 6a </w:t>
      </w:r>
      <w:r w:rsidR="00056F24">
        <w:rPr>
          <w:bCs/>
        </w:rPr>
        <w:t>uchwały odnosi się wyłącznie do</w:t>
      </w:r>
      <w:r>
        <w:rPr>
          <w:bCs/>
        </w:rPr>
        <w:t xml:space="preserve"> n</w:t>
      </w:r>
      <w:r w:rsidR="00056F24">
        <w:rPr>
          <w:bCs/>
        </w:rPr>
        <w:t xml:space="preserve">ajemców lub dzierżawców, </w:t>
      </w:r>
      <w:r>
        <w:rPr>
          <w:bCs/>
        </w:rPr>
        <w:t xml:space="preserve">którym do okresu najmu </w:t>
      </w:r>
      <w:r w:rsidR="00056F24">
        <w:rPr>
          <w:bCs/>
        </w:rPr>
        <w:t xml:space="preserve">lub dzierżawy </w:t>
      </w:r>
      <w:r>
        <w:rPr>
          <w:bCs/>
        </w:rPr>
        <w:t>nabywanego lokalu dolicza się okres</w:t>
      </w:r>
      <w:r w:rsidR="00056F24">
        <w:rPr>
          <w:bCs/>
        </w:rPr>
        <w:t xml:space="preserve"> korzystania z lokalu w budynku przeznaczonym do rozbiórki.</w:t>
      </w:r>
      <w:r>
        <w:rPr>
          <w:bCs/>
        </w:rPr>
        <w:t xml:space="preserve"> </w:t>
      </w:r>
    </w:p>
    <w:p w:rsidR="005403F0" w:rsidRDefault="005403F0" w:rsidP="005403F0">
      <w:pPr>
        <w:pStyle w:val="NormalnyWeb"/>
        <w:spacing w:before="0" w:beforeAutospacing="0" w:after="120" w:line="240" w:lineRule="auto"/>
        <w:ind w:firstLine="284"/>
        <w:jc w:val="both"/>
      </w:pPr>
      <w:r>
        <w:rPr>
          <w:bCs/>
        </w:rPr>
        <w:t>W przypadku realizacji</w:t>
      </w:r>
      <w:r w:rsidR="00056F24">
        <w:t xml:space="preserve"> inwestycji miejskiej powodującej zmianę przeznaczenia funkcji tego budynku, a która pociąga za sobą konieczność przesiedlenia dotychczasowych lokatorów, osoby te nie mogą skorzystać z dobrodziejstwa powyższej regulacji, mimo że faktycznie </w:t>
      </w:r>
      <w:r w:rsidR="003400CF">
        <w:t>znajdują się w podobnej sytuacji jak lokatorzy, którzy zamieszkiwali w budynku przeznaczonym do rozbiórki.</w:t>
      </w:r>
      <w:r w:rsidR="00056F24">
        <w:t xml:space="preserve"> </w:t>
      </w:r>
    </w:p>
    <w:p w:rsidR="005403F0" w:rsidRDefault="005403F0" w:rsidP="005403F0">
      <w:pPr>
        <w:pStyle w:val="NormalnyWeb"/>
        <w:spacing w:before="0" w:beforeAutospacing="0" w:after="120" w:line="240" w:lineRule="auto"/>
        <w:ind w:firstLine="426"/>
        <w:jc w:val="both"/>
      </w:pPr>
      <w:r>
        <w:t xml:space="preserve">Niniejszy projekt uchwały został sporządzony w celu zrównania w prawach </w:t>
      </w:r>
      <w:r w:rsidR="003400CF">
        <w:t xml:space="preserve">obu wyżej wymienionych grup osób. </w:t>
      </w:r>
    </w:p>
    <w:p w:rsidR="003400CF" w:rsidRPr="008224D3" w:rsidRDefault="005403F0" w:rsidP="003400CF">
      <w:pPr>
        <w:pStyle w:val="NormalnyWeb"/>
        <w:spacing w:before="0" w:beforeAutospacing="0" w:after="120" w:line="240" w:lineRule="auto"/>
        <w:ind w:firstLine="426"/>
        <w:jc w:val="both"/>
      </w:pPr>
      <w:r>
        <w:t xml:space="preserve">Biorąc powyższe pod uwagę, uzasadniona jest zmiana zapisu § 6a i podjęcie uchwały, gdzie § 6a otrzymuje brzmienie: „Do okresu najmu lub dzierżawy nabywanego lokalu przez najemcę lub </w:t>
      </w:r>
      <w:r w:rsidR="003400CF">
        <w:t>dzierżawcę dolicza się okres najmu lub dzierżawy lokalu w budynku wchodzącym w skład zasobu mieszkaniowego Gminy Miasto Tomaszów Mazowiecki, z którego najemca lub dzierżawca został przesiedlony z uwagi na konieczność rozbiórki tego budynku albo z uwagi na konieczność realizacji inwestycji miejskiej powodującej zmianę przeznaczenia funkcji tego budynku.”</w:t>
      </w:r>
    </w:p>
    <w:p w:rsidR="005403F0" w:rsidRPr="008224D3" w:rsidRDefault="005403F0" w:rsidP="005403F0">
      <w:pPr>
        <w:pStyle w:val="NormalnyWeb"/>
        <w:spacing w:before="0" w:beforeAutospacing="0" w:after="120" w:line="240" w:lineRule="auto"/>
        <w:ind w:firstLine="426"/>
        <w:jc w:val="both"/>
      </w:pPr>
    </w:p>
    <w:p w:rsidR="005403F0" w:rsidRDefault="005403F0" w:rsidP="005403F0">
      <w:pPr>
        <w:rPr>
          <w:bCs/>
          <w:sz w:val="24"/>
          <w:szCs w:val="24"/>
        </w:rPr>
      </w:pPr>
    </w:p>
    <w:p w:rsidR="005403F0" w:rsidRPr="000E0157" w:rsidRDefault="005403F0" w:rsidP="005403F0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5403F0" w:rsidRDefault="005403F0" w:rsidP="005403F0">
      <w:pPr>
        <w:spacing w:after="120"/>
        <w:ind w:right="0" w:firstLine="0"/>
        <w:rPr>
          <w:sz w:val="24"/>
          <w:szCs w:val="24"/>
        </w:rPr>
      </w:pPr>
    </w:p>
    <w:p w:rsidR="005403F0" w:rsidRDefault="005403F0" w:rsidP="005403F0">
      <w:pPr>
        <w:spacing w:after="120"/>
        <w:ind w:right="0" w:firstLine="0"/>
        <w:rPr>
          <w:sz w:val="24"/>
          <w:szCs w:val="24"/>
        </w:rPr>
      </w:pPr>
    </w:p>
    <w:p w:rsidR="005403F0" w:rsidRDefault="005403F0" w:rsidP="005403F0">
      <w:pPr>
        <w:spacing w:after="120"/>
        <w:ind w:right="0" w:firstLine="0"/>
        <w:rPr>
          <w:sz w:val="24"/>
          <w:szCs w:val="24"/>
        </w:rPr>
      </w:pPr>
    </w:p>
    <w:p w:rsidR="005403F0" w:rsidRDefault="005403F0" w:rsidP="005403F0">
      <w:pPr>
        <w:spacing w:after="120"/>
        <w:ind w:right="0" w:firstLine="0"/>
        <w:rPr>
          <w:sz w:val="24"/>
          <w:szCs w:val="24"/>
        </w:rPr>
      </w:pPr>
    </w:p>
    <w:p w:rsidR="005403F0" w:rsidRDefault="005403F0" w:rsidP="005403F0">
      <w:pPr>
        <w:spacing w:after="120"/>
        <w:ind w:right="0" w:firstLine="0"/>
        <w:rPr>
          <w:sz w:val="24"/>
          <w:szCs w:val="24"/>
        </w:rPr>
      </w:pPr>
    </w:p>
    <w:p w:rsidR="005403F0" w:rsidRDefault="005403F0" w:rsidP="005403F0">
      <w:pPr>
        <w:spacing w:after="120"/>
        <w:ind w:right="0" w:firstLine="0"/>
        <w:rPr>
          <w:sz w:val="24"/>
          <w:szCs w:val="24"/>
        </w:rPr>
      </w:pPr>
    </w:p>
    <w:p w:rsidR="005403F0" w:rsidRDefault="005403F0" w:rsidP="005403F0">
      <w:pPr>
        <w:spacing w:after="120"/>
        <w:ind w:right="0" w:firstLine="0"/>
        <w:rPr>
          <w:sz w:val="24"/>
          <w:szCs w:val="24"/>
        </w:rPr>
      </w:pPr>
    </w:p>
    <w:p w:rsidR="005403F0" w:rsidRDefault="005403F0" w:rsidP="005403F0">
      <w:pPr>
        <w:spacing w:after="120"/>
        <w:ind w:right="0" w:firstLine="0"/>
        <w:rPr>
          <w:sz w:val="24"/>
          <w:szCs w:val="24"/>
        </w:rPr>
      </w:pPr>
    </w:p>
    <w:p w:rsidR="00D83612" w:rsidRDefault="00D83612" w:rsidP="006B502E">
      <w:pPr>
        <w:spacing w:after="0" w:line="240" w:lineRule="auto"/>
        <w:ind w:left="11" w:right="0" w:hanging="11"/>
        <w:jc w:val="center"/>
        <w:rPr>
          <w:b/>
          <w:sz w:val="24"/>
          <w:szCs w:val="24"/>
        </w:rPr>
      </w:pPr>
    </w:p>
    <w:p w:rsidR="005403F0" w:rsidRDefault="005403F0" w:rsidP="006B502E">
      <w:pPr>
        <w:spacing w:after="0" w:line="240" w:lineRule="auto"/>
        <w:ind w:left="11" w:right="0" w:hanging="11"/>
        <w:jc w:val="center"/>
        <w:rPr>
          <w:b/>
          <w:sz w:val="24"/>
          <w:szCs w:val="24"/>
        </w:rPr>
      </w:pPr>
    </w:p>
    <w:p w:rsidR="005403F0" w:rsidRDefault="005403F0" w:rsidP="006B502E">
      <w:pPr>
        <w:spacing w:after="0" w:line="240" w:lineRule="auto"/>
        <w:ind w:left="11" w:right="0" w:hanging="11"/>
        <w:jc w:val="center"/>
        <w:rPr>
          <w:b/>
          <w:sz w:val="24"/>
          <w:szCs w:val="24"/>
        </w:rPr>
      </w:pPr>
    </w:p>
    <w:p w:rsidR="005403F0" w:rsidRDefault="005403F0" w:rsidP="006B502E">
      <w:pPr>
        <w:spacing w:after="0" w:line="240" w:lineRule="auto"/>
        <w:ind w:left="11" w:right="0" w:hanging="11"/>
        <w:jc w:val="center"/>
        <w:rPr>
          <w:b/>
          <w:sz w:val="24"/>
          <w:szCs w:val="24"/>
        </w:rPr>
      </w:pPr>
    </w:p>
    <w:p w:rsidR="005403F0" w:rsidRDefault="005403F0" w:rsidP="006B502E">
      <w:pPr>
        <w:spacing w:after="0" w:line="240" w:lineRule="auto"/>
        <w:ind w:left="11" w:right="0" w:hanging="11"/>
        <w:jc w:val="center"/>
        <w:rPr>
          <w:b/>
          <w:sz w:val="24"/>
          <w:szCs w:val="24"/>
        </w:rPr>
      </w:pPr>
    </w:p>
    <w:p w:rsidR="005403F0" w:rsidRDefault="005403F0" w:rsidP="006B502E">
      <w:pPr>
        <w:spacing w:after="0" w:line="240" w:lineRule="auto"/>
        <w:ind w:left="11" w:right="0" w:hanging="11"/>
        <w:jc w:val="center"/>
        <w:rPr>
          <w:b/>
          <w:sz w:val="24"/>
          <w:szCs w:val="24"/>
        </w:rPr>
      </w:pPr>
    </w:p>
    <w:p w:rsidR="006B502E" w:rsidRPr="00293A79" w:rsidRDefault="006B502E" w:rsidP="00293A79">
      <w:pPr>
        <w:spacing w:after="0" w:line="240" w:lineRule="auto"/>
        <w:ind w:right="0" w:firstLine="0"/>
        <w:rPr>
          <w:b/>
          <w:sz w:val="24"/>
          <w:szCs w:val="24"/>
        </w:rPr>
      </w:pPr>
      <w:bookmarkStart w:id="0" w:name="_GoBack"/>
      <w:bookmarkEnd w:id="0"/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D57CF2" w:rsidRDefault="00D57CF2" w:rsidP="00AB558D">
      <w:pPr>
        <w:spacing w:after="120"/>
        <w:ind w:right="0" w:firstLine="0"/>
        <w:rPr>
          <w:sz w:val="24"/>
          <w:szCs w:val="24"/>
        </w:rPr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Pr="00A021C2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F72CB8" w:rsidRDefault="00293A79"/>
    <w:sectPr w:rsidR="00F72CB8" w:rsidSect="001856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1D2A"/>
    <w:multiLevelType w:val="hybridMultilevel"/>
    <w:tmpl w:val="3F3897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0335F"/>
    <w:multiLevelType w:val="hybridMultilevel"/>
    <w:tmpl w:val="B2A4BC5E"/>
    <w:lvl w:ilvl="0" w:tplc="BB22B336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58D"/>
    <w:rsid w:val="00016A06"/>
    <w:rsid w:val="00022360"/>
    <w:rsid w:val="00056F24"/>
    <w:rsid w:val="00094B32"/>
    <w:rsid w:val="000A1154"/>
    <w:rsid w:val="000E0157"/>
    <w:rsid w:val="00111E85"/>
    <w:rsid w:val="00132A22"/>
    <w:rsid w:val="0014029E"/>
    <w:rsid w:val="001765F5"/>
    <w:rsid w:val="001D2DBD"/>
    <w:rsid w:val="0026541C"/>
    <w:rsid w:val="00273225"/>
    <w:rsid w:val="00293A79"/>
    <w:rsid w:val="002A5A44"/>
    <w:rsid w:val="002A6F8A"/>
    <w:rsid w:val="002D08A3"/>
    <w:rsid w:val="00303B97"/>
    <w:rsid w:val="003400CF"/>
    <w:rsid w:val="003A1A13"/>
    <w:rsid w:val="003B723F"/>
    <w:rsid w:val="003F4562"/>
    <w:rsid w:val="003F6E7C"/>
    <w:rsid w:val="004D0DDD"/>
    <w:rsid w:val="004F3584"/>
    <w:rsid w:val="005403F0"/>
    <w:rsid w:val="00555576"/>
    <w:rsid w:val="005963E4"/>
    <w:rsid w:val="005D7A69"/>
    <w:rsid w:val="00610072"/>
    <w:rsid w:val="006372BC"/>
    <w:rsid w:val="00696707"/>
    <w:rsid w:val="006B502E"/>
    <w:rsid w:val="006D0DA0"/>
    <w:rsid w:val="006D7C8F"/>
    <w:rsid w:val="006E6854"/>
    <w:rsid w:val="00746066"/>
    <w:rsid w:val="00746331"/>
    <w:rsid w:val="007A193A"/>
    <w:rsid w:val="007E2261"/>
    <w:rsid w:val="008224D3"/>
    <w:rsid w:val="008C2688"/>
    <w:rsid w:val="008F67CF"/>
    <w:rsid w:val="008F7295"/>
    <w:rsid w:val="009620DD"/>
    <w:rsid w:val="009C1E5B"/>
    <w:rsid w:val="009F7674"/>
    <w:rsid w:val="00AB558D"/>
    <w:rsid w:val="00AE6D04"/>
    <w:rsid w:val="00AF01E5"/>
    <w:rsid w:val="00B04BE6"/>
    <w:rsid w:val="00B51D44"/>
    <w:rsid w:val="00B66942"/>
    <w:rsid w:val="00C018F3"/>
    <w:rsid w:val="00C71E9A"/>
    <w:rsid w:val="00CA2919"/>
    <w:rsid w:val="00CE0465"/>
    <w:rsid w:val="00D04571"/>
    <w:rsid w:val="00D57CF2"/>
    <w:rsid w:val="00D83518"/>
    <w:rsid w:val="00D83612"/>
    <w:rsid w:val="00DB4D8E"/>
    <w:rsid w:val="00DB67B2"/>
    <w:rsid w:val="00DD49EF"/>
    <w:rsid w:val="00DE7499"/>
    <w:rsid w:val="00E129EC"/>
    <w:rsid w:val="00E95993"/>
    <w:rsid w:val="00EF68B1"/>
    <w:rsid w:val="00FD27CB"/>
    <w:rsid w:val="00FF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5B051"/>
  <w15:docId w15:val="{03A8528E-011C-44B3-A754-37F812B2F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558D"/>
    <w:pPr>
      <w:spacing w:after="108" w:line="247" w:lineRule="auto"/>
      <w:ind w:right="1" w:firstLine="33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unhideWhenUsed/>
    <w:qFormat/>
    <w:rsid w:val="00AB558D"/>
    <w:pPr>
      <w:keepNext/>
      <w:keepLines/>
      <w:spacing w:after="109" w:line="249" w:lineRule="auto"/>
      <w:ind w:left="10" w:right="1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B558D"/>
    <w:rPr>
      <w:rFonts w:ascii="Times New Roman" w:eastAsia="Times New Roman" w:hAnsi="Times New Roman" w:cs="Times New Roman"/>
      <w:b/>
      <w:color w:val="000000"/>
      <w:lang w:eastAsia="pl-PL"/>
    </w:rPr>
  </w:style>
  <w:style w:type="paragraph" w:styleId="Akapitzlist">
    <w:name w:val="List Paragraph"/>
    <w:basedOn w:val="Normalny"/>
    <w:uiPriority w:val="34"/>
    <w:qFormat/>
    <w:rsid w:val="00AB558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B558D"/>
    <w:pPr>
      <w:spacing w:before="100" w:beforeAutospacing="1" w:after="142" w:line="288" w:lineRule="auto"/>
      <w:ind w:right="0" w:firstLine="0"/>
      <w:jc w:val="left"/>
    </w:pPr>
    <w:rPr>
      <w:color w:val="auto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11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1154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3</Pages>
  <Words>517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ezawadzka</dc:creator>
  <cp:lastModifiedBy>Ewa EZ. Zawadzka</cp:lastModifiedBy>
  <cp:revision>23</cp:revision>
  <cp:lastPrinted>2019-06-11T11:53:00Z</cp:lastPrinted>
  <dcterms:created xsi:type="dcterms:W3CDTF">2019-04-25T08:35:00Z</dcterms:created>
  <dcterms:modified xsi:type="dcterms:W3CDTF">2019-06-14T12:03:00Z</dcterms:modified>
</cp:coreProperties>
</file>