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9AD" w:rsidRDefault="009719AD" w:rsidP="009719AD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color w:val="000000"/>
          <w:sz w:val="24"/>
          <w:szCs w:val="24"/>
        </w:rPr>
      </w:pPr>
      <w:r>
        <w:rPr>
          <w:rFonts w:ascii="TimesNewRoman,Bold" w:hAnsi="TimesNewRoman,Bold" w:cs="TimesNewRoman,Bold"/>
          <w:b/>
          <w:bCs/>
          <w:color w:val="000000"/>
          <w:sz w:val="24"/>
          <w:szCs w:val="24"/>
        </w:rPr>
        <w:t>INFORMACJA</w:t>
      </w:r>
    </w:p>
    <w:p w:rsidR="009719AD" w:rsidRDefault="009719AD" w:rsidP="009719AD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color w:val="000000"/>
          <w:sz w:val="24"/>
          <w:szCs w:val="24"/>
        </w:rPr>
      </w:pPr>
      <w:r>
        <w:rPr>
          <w:rFonts w:ascii="TimesNewRoman,Bold" w:hAnsi="TimesNewRoman,Bold" w:cs="TimesNewRoman,Bold"/>
          <w:b/>
          <w:bCs/>
          <w:color w:val="000000"/>
          <w:sz w:val="24"/>
          <w:szCs w:val="24"/>
        </w:rPr>
        <w:t xml:space="preserve">DLA KANDYDATÓW NA CZŁONKÓW </w:t>
      </w:r>
    </w:p>
    <w:p w:rsidR="009719AD" w:rsidRDefault="009719AD" w:rsidP="009719AD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color w:val="000000"/>
          <w:sz w:val="24"/>
          <w:szCs w:val="24"/>
        </w:rPr>
      </w:pPr>
      <w:r>
        <w:rPr>
          <w:rFonts w:ascii="TimesNewRoman,Bold" w:hAnsi="TimesNewRoman,Bold" w:cs="TimesNewRoman,Bold"/>
          <w:b/>
          <w:bCs/>
          <w:color w:val="000000"/>
          <w:sz w:val="24"/>
          <w:szCs w:val="24"/>
        </w:rPr>
        <w:t>OBWODOWYCH KOMISJI WYBORCZYCH</w:t>
      </w:r>
    </w:p>
    <w:p w:rsidR="009719AD" w:rsidRDefault="009719AD" w:rsidP="009719AD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color w:val="000000"/>
          <w:sz w:val="24"/>
          <w:szCs w:val="24"/>
        </w:rPr>
      </w:pPr>
    </w:p>
    <w:p w:rsidR="009719AD" w:rsidRDefault="009719AD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Zasady udziału w pracach obwodowych komisji wyborczych reguluje </w:t>
      </w:r>
      <w:hyperlink r:id="rId5" w:history="1">
        <w:r w:rsidRPr="009C7433">
          <w:rPr>
            <w:rStyle w:val="Hipercze"/>
            <w:rFonts w:ascii="TimesNewRoman" w:hAnsi="TimesNewRoman" w:cs="TimesNewRoman"/>
            <w:sz w:val="24"/>
            <w:szCs w:val="24"/>
          </w:rPr>
          <w:t>uchwała nr 11/2019 Państwowej Komisji Wyborczej z dnia 27 lutego 2019 r.</w:t>
        </w:r>
      </w:hyperlink>
      <w:r>
        <w:rPr>
          <w:rFonts w:ascii="TimesNewRoman" w:hAnsi="TimesNewRoman" w:cs="TimesNewRoman"/>
          <w:color w:val="000000"/>
          <w:sz w:val="24"/>
          <w:szCs w:val="24"/>
        </w:rPr>
        <w:t xml:space="preserve"> w sprawie powoływania obwodowych komisji wyborczych w obwodach głosowania utworzonych w kraju, w wyborach do Sejmu Rzeczypospolitej Polskiej i do Senatu Rzeczypospolitej Polskiej, Prezydenta Rzeczypospolitej Polskiej oraz do Parlamentu Europejskiego.</w:t>
      </w:r>
    </w:p>
    <w:p w:rsidR="009719AD" w:rsidRDefault="009719AD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</w:p>
    <w:p w:rsidR="00A206A0" w:rsidRPr="00A206A0" w:rsidRDefault="00A206A0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b/>
          <w:color w:val="000000"/>
          <w:sz w:val="24"/>
          <w:szCs w:val="24"/>
        </w:rPr>
      </w:pPr>
      <w:r w:rsidRPr="00A206A0">
        <w:rPr>
          <w:rFonts w:ascii="TimesNewRoman" w:hAnsi="TimesNewRoman" w:cs="TimesNewRoman"/>
          <w:b/>
          <w:color w:val="000000"/>
          <w:sz w:val="24"/>
          <w:szCs w:val="24"/>
        </w:rPr>
        <w:t>Termin zgłaszania kandydatów na członków obwodowych komisji wyborczych upływa w dniu 26 kwietnia 2019 r.</w:t>
      </w:r>
      <w:r w:rsidR="00307973">
        <w:rPr>
          <w:rFonts w:ascii="TimesNewRoman" w:hAnsi="TimesNewRoman" w:cs="TimesNewRoman"/>
          <w:b/>
          <w:color w:val="000000"/>
          <w:sz w:val="24"/>
          <w:szCs w:val="24"/>
        </w:rPr>
        <w:t xml:space="preserve"> (piątek) o godzinie 15.30</w:t>
      </w:r>
      <w:r>
        <w:rPr>
          <w:rFonts w:ascii="TimesNewRoman" w:hAnsi="TimesNewRoman" w:cs="TimesNewRoman"/>
          <w:b/>
          <w:color w:val="000000"/>
          <w:sz w:val="24"/>
          <w:szCs w:val="24"/>
        </w:rPr>
        <w:t>.</w:t>
      </w:r>
    </w:p>
    <w:p w:rsidR="00A206A0" w:rsidRDefault="00A206A0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</w:p>
    <w:p w:rsidR="009719AD" w:rsidRPr="009C7433" w:rsidRDefault="009719AD" w:rsidP="009C74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" w:hAnsi="TimesNewRoman" w:cs="TimesNewRoman"/>
          <w:color w:val="000000"/>
          <w:sz w:val="24"/>
          <w:szCs w:val="24"/>
          <w:u w:val="single"/>
        </w:rPr>
      </w:pPr>
      <w:r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 xml:space="preserve">Prawo zgłaszania kandydatów </w:t>
      </w:r>
      <w:r w:rsidR="00A206A0"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>na członków</w:t>
      </w:r>
      <w:r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 xml:space="preserve"> komisji </w:t>
      </w:r>
      <w:r w:rsidR="00A206A0"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 xml:space="preserve">wyborczych </w:t>
      </w:r>
      <w:r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>ma</w:t>
      </w:r>
      <w:r w:rsidR="00A206A0"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>ją</w:t>
      </w:r>
      <w:r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 xml:space="preserve"> pełnomocni</w:t>
      </w:r>
      <w:r w:rsidR="00A206A0"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 xml:space="preserve">cy </w:t>
      </w:r>
      <w:r w:rsidR="00403A9B"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 xml:space="preserve">wyborczy (lub osoba przez niego </w:t>
      </w:r>
      <w:r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>upoważ</w:t>
      </w:r>
      <w:r w:rsidR="00A206A0"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 xml:space="preserve">niona) następujących komitetów wyborczych: </w:t>
      </w:r>
    </w:p>
    <w:p w:rsidR="009719AD" w:rsidRDefault="009719AD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1) komitetu wyborczego partii politycznej, która w ostatnich wyborach do sejmiku województwa</w:t>
      </w:r>
      <w:r w:rsidR="00403A9B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samodzielnie utworzyła komitet wyborczy, który uzyskał mandat lub mandaty w danym</w:t>
      </w:r>
      <w:r w:rsidR="00403A9B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województwie lub w ostatnich wyborach do Sejmu samodzielnie utworzyła komitet wyborczy,</w:t>
      </w:r>
      <w:r w:rsidR="00403A9B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który uzyskał mandat lub mandaty. Nie ma przy tym znaczenia, czy nazwa komitetu wyborczego</w:t>
      </w:r>
      <w:r w:rsidR="00403A9B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jest taka sama, i czy nazwa partii politycznej uległa zmianie, pod warunkiem, że partia jest wpisana</w:t>
      </w:r>
      <w:r w:rsidR="00403A9B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pod tym samym numerem do ewidencji partii politycznych;</w:t>
      </w:r>
    </w:p>
    <w:p w:rsidR="009719AD" w:rsidRDefault="009719AD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>2) koalicyjnego komitetu wyborczego koalicji partii politycznych, która w ostatnich wyborach do</w:t>
      </w:r>
      <w:r w:rsidR="00403A9B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sejmiku województwa utworzyła w tym samym składzie koalicji koalicyjny komitet wyborczy,</w:t>
      </w:r>
      <w:r w:rsidR="00403A9B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który uzyskał mandat lub mandaty w danym województwie lub </w:t>
      </w:r>
      <w:r w:rsidR="009C7433">
        <w:rPr>
          <w:rFonts w:ascii="TimesNewRoman" w:hAnsi="TimesNewRoman" w:cs="TimesNewRoman"/>
          <w:color w:val="000000"/>
          <w:sz w:val="24"/>
          <w:szCs w:val="24"/>
        </w:rPr>
        <w:br/>
      </w:r>
      <w:r>
        <w:rPr>
          <w:rFonts w:ascii="TimesNewRoman" w:hAnsi="TimesNewRoman" w:cs="TimesNewRoman"/>
          <w:color w:val="000000"/>
          <w:sz w:val="24"/>
          <w:szCs w:val="24"/>
        </w:rPr>
        <w:t>w ostatnich wyborach do Sejmu</w:t>
      </w:r>
      <w:r w:rsidR="00403A9B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utworzyła w tym samym składzie koalicji koalicyjny komitet wyborczy, który uzyskał mandat lub</w:t>
      </w:r>
      <w:r w:rsidR="00403A9B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mandaty. Nie ma przy tym znaczenia, czy nazwa koalicyjnego komitetu wyborczego jest taka sama;</w:t>
      </w:r>
    </w:p>
    <w:p w:rsidR="009719AD" w:rsidRDefault="009719AD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3) reprezentujący pozostałe komitety wyborcze utworzone w </w:t>
      </w:r>
      <w:r w:rsidR="008A1DCD">
        <w:rPr>
          <w:rFonts w:ascii="TimesNewRoman" w:hAnsi="TimesNewRoman" w:cs="TimesNewRoman"/>
          <w:color w:val="000000"/>
          <w:sz w:val="24"/>
          <w:szCs w:val="24"/>
        </w:rPr>
        <w:t>wyborach do Parlamentu Europejskiego zarządzonych na dzień 26 maja 2019 r.</w:t>
      </w:r>
      <w:r w:rsidR="00A206A0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</w:p>
    <w:p w:rsidR="008A1DCD" w:rsidRDefault="008A1DCD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</w:p>
    <w:p w:rsidR="009719AD" w:rsidRDefault="009719AD" w:rsidP="009C743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Swoje kandydatury na członków obwodowych komisji wyborczych </w:t>
      </w:r>
      <w:r w:rsidR="008A1DCD" w:rsidRPr="009C7433">
        <w:rPr>
          <w:rFonts w:ascii="TimesNewRoman" w:hAnsi="TimesNewRoman" w:cs="TimesNewRoman"/>
          <w:color w:val="000000"/>
          <w:sz w:val="24"/>
          <w:szCs w:val="24"/>
          <w:u w:val="single"/>
        </w:rPr>
        <w:t xml:space="preserve">w celu uzupełnienia ich składu </w:t>
      </w:r>
      <w:r>
        <w:rPr>
          <w:rFonts w:ascii="TimesNewRoman" w:hAnsi="TimesNewRoman" w:cs="TimesNewRoman"/>
          <w:color w:val="000000"/>
          <w:sz w:val="24"/>
          <w:szCs w:val="24"/>
        </w:rPr>
        <w:t>mogą zgłosić również</w:t>
      </w:r>
      <w:r w:rsidR="005A3365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wyborcy</w:t>
      </w:r>
      <w:r w:rsidR="008A1DCD">
        <w:rPr>
          <w:rFonts w:ascii="TimesNewRoman" w:hAnsi="TimesNewRoman" w:cs="TimesNewRoman"/>
          <w:color w:val="000000"/>
          <w:sz w:val="24"/>
          <w:szCs w:val="24"/>
        </w:rPr>
        <w:t xml:space="preserve">, wpisani do </w:t>
      </w:r>
      <w:r>
        <w:rPr>
          <w:rFonts w:ascii="TimesNewRoman" w:hAnsi="TimesNewRoman" w:cs="TimesNewRoman"/>
          <w:color w:val="000000"/>
          <w:sz w:val="24"/>
          <w:szCs w:val="24"/>
        </w:rPr>
        <w:t>rejestr</w:t>
      </w:r>
      <w:r w:rsidR="008A1DCD">
        <w:rPr>
          <w:rFonts w:ascii="TimesNewRoman" w:hAnsi="TimesNewRoman" w:cs="TimesNewRoman"/>
          <w:color w:val="000000"/>
          <w:sz w:val="24"/>
          <w:szCs w:val="24"/>
        </w:rPr>
        <w:t>u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 wyborców jednej z gmin województwa łódzkiego.</w:t>
      </w:r>
    </w:p>
    <w:p w:rsidR="005A3365" w:rsidRDefault="005A3365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</w:p>
    <w:p w:rsidR="009719AD" w:rsidRDefault="009719AD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Zgłoszenia kandydatów </w:t>
      </w:r>
      <w:r w:rsidR="008A1DCD">
        <w:rPr>
          <w:rFonts w:ascii="TimesNewRoman" w:hAnsi="TimesNewRoman" w:cs="TimesNewRoman"/>
          <w:color w:val="000000"/>
          <w:sz w:val="24"/>
          <w:szCs w:val="24"/>
        </w:rPr>
        <w:t>należy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 dokonywać na druk</w:t>
      </w:r>
      <w:r w:rsidR="008A1DCD">
        <w:rPr>
          <w:rFonts w:ascii="TimesNewRoman" w:hAnsi="TimesNewRoman" w:cs="TimesNewRoman"/>
          <w:color w:val="000000"/>
          <w:sz w:val="24"/>
          <w:szCs w:val="24"/>
        </w:rPr>
        <w:t>ach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 stanowiący</w:t>
      </w:r>
      <w:r w:rsidR="008A1DCD">
        <w:rPr>
          <w:rFonts w:ascii="TimesNewRoman" w:hAnsi="TimesNewRoman" w:cs="TimesNewRoman"/>
          <w:color w:val="000000"/>
          <w:sz w:val="24"/>
          <w:szCs w:val="24"/>
        </w:rPr>
        <w:t>ch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 załącznik </w:t>
      </w:r>
      <w:r w:rsidR="009C7433">
        <w:rPr>
          <w:rFonts w:ascii="TimesNewRoman" w:hAnsi="TimesNewRoman" w:cs="TimesNewRoman"/>
          <w:color w:val="000000"/>
          <w:sz w:val="24"/>
          <w:szCs w:val="24"/>
        </w:rPr>
        <w:br/>
      </w:r>
      <w:r>
        <w:rPr>
          <w:rFonts w:ascii="TimesNewRoman" w:hAnsi="TimesNewRoman" w:cs="TimesNewRoman"/>
          <w:color w:val="000000"/>
          <w:sz w:val="24"/>
          <w:szCs w:val="24"/>
        </w:rPr>
        <w:t>nr 1 i nr 2</w:t>
      </w:r>
      <w:r w:rsidR="005A3365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>
        <w:rPr>
          <w:rFonts w:ascii="TimesNewRoman" w:hAnsi="TimesNewRoman" w:cs="TimesNewRoman"/>
          <w:color w:val="000000"/>
          <w:sz w:val="24"/>
          <w:szCs w:val="24"/>
        </w:rPr>
        <w:t>do niniejszego komunikatu.</w:t>
      </w:r>
    </w:p>
    <w:p w:rsidR="005A3365" w:rsidRDefault="005A3365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color w:val="000000"/>
          <w:sz w:val="24"/>
          <w:szCs w:val="24"/>
        </w:rPr>
      </w:pPr>
    </w:p>
    <w:p w:rsidR="009719AD" w:rsidRPr="00E458FD" w:rsidRDefault="009719AD" w:rsidP="009C7433">
      <w:pPr>
        <w:autoSpaceDE w:val="0"/>
        <w:autoSpaceDN w:val="0"/>
        <w:adjustRightInd w:val="0"/>
        <w:spacing w:after="0" w:line="240" w:lineRule="auto"/>
        <w:jc w:val="both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color w:val="000000"/>
          <w:sz w:val="24"/>
          <w:szCs w:val="24"/>
        </w:rPr>
        <w:t xml:space="preserve">Zgłoszenia kandydatów </w:t>
      </w:r>
      <w:r w:rsidR="008A1DCD">
        <w:rPr>
          <w:rFonts w:ascii="TimesNewRoman" w:hAnsi="TimesNewRoman" w:cs="TimesNewRoman"/>
          <w:color w:val="000000"/>
          <w:sz w:val="24"/>
          <w:szCs w:val="24"/>
        </w:rPr>
        <w:t>przyjm</w:t>
      </w:r>
      <w:bookmarkStart w:id="0" w:name="_GoBack"/>
      <w:bookmarkEnd w:id="0"/>
      <w:r w:rsidR="008A1DCD">
        <w:rPr>
          <w:rFonts w:ascii="TimesNewRoman" w:hAnsi="TimesNewRoman" w:cs="TimesNewRoman"/>
          <w:color w:val="000000"/>
          <w:sz w:val="24"/>
          <w:szCs w:val="24"/>
        </w:rPr>
        <w:t>owane są w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 Urzęd</w:t>
      </w:r>
      <w:r w:rsidR="008A1DCD">
        <w:rPr>
          <w:rFonts w:ascii="TimesNewRoman" w:hAnsi="TimesNewRoman" w:cs="TimesNewRoman"/>
          <w:color w:val="000000"/>
          <w:sz w:val="24"/>
          <w:szCs w:val="24"/>
        </w:rPr>
        <w:t xml:space="preserve">zie </w:t>
      </w:r>
      <w:r>
        <w:rPr>
          <w:rFonts w:ascii="TimesNewRoman" w:hAnsi="TimesNewRoman" w:cs="TimesNewRoman"/>
          <w:color w:val="000000"/>
          <w:sz w:val="24"/>
          <w:szCs w:val="24"/>
        </w:rPr>
        <w:t xml:space="preserve">Miasta </w:t>
      </w:r>
      <w:r w:rsidR="005A3365">
        <w:rPr>
          <w:rFonts w:ascii="TimesNewRoman" w:hAnsi="TimesNewRoman" w:cs="TimesNewRoman"/>
          <w:color w:val="000000"/>
          <w:sz w:val="24"/>
          <w:szCs w:val="24"/>
        </w:rPr>
        <w:t>w Tomaszowie Mazowieckim</w:t>
      </w:r>
      <w:r w:rsidR="008A1DCD">
        <w:rPr>
          <w:rFonts w:ascii="TimesNewRoman" w:hAnsi="TimesNewRoman" w:cs="TimesNewRoman"/>
          <w:color w:val="000000"/>
          <w:sz w:val="24"/>
          <w:szCs w:val="24"/>
        </w:rPr>
        <w:t xml:space="preserve"> </w:t>
      </w:r>
      <w:r w:rsidRPr="00E458FD">
        <w:rPr>
          <w:rFonts w:ascii="TimesNewRoman" w:hAnsi="TimesNewRoman" w:cs="TimesNewRoman"/>
          <w:sz w:val="24"/>
          <w:szCs w:val="24"/>
        </w:rPr>
        <w:t>przy ul. P</w:t>
      </w:r>
      <w:r w:rsidR="005A3365" w:rsidRPr="00E458FD">
        <w:rPr>
          <w:rFonts w:ascii="TimesNewRoman" w:hAnsi="TimesNewRoman" w:cs="TimesNewRoman"/>
          <w:sz w:val="24"/>
          <w:szCs w:val="24"/>
        </w:rPr>
        <w:t>OW 10/16,</w:t>
      </w:r>
      <w:r w:rsidRPr="00E458FD">
        <w:rPr>
          <w:rFonts w:ascii="TimesNewRoman" w:hAnsi="TimesNewRoman" w:cs="TimesNewRoman"/>
          <w:sz w:val="24"/>
          <w:szCs w:val="24"/>
        </w:rPr>
        <w:t xml:space="preserve"> budynek </w:t>
      </w:r>
      <w:r w:rsidR="005A3365" w:rsidRPr="00E458FD">
        <w:rPr>
          <w:rFonts w:ascii="TimesNewRoman" w:hAnsi="TimesNewRoman" w:cs="TimesNewRoman"/>
          <w:sz w:val="24"/>
          <w:szCs w:val="24"/>
        </w:rPr>
        <w:t>A</w:t>
      </w:r>
      <w:r w:rsidRPr="00E458FD">
        <w:rPr>
          <w:rFonts w:ascii="TimesNewRoman" w:hAnsi="TimesNewRoman" w:cs="TimesNewRoman"/>
          <w:sz w:val="24"/>
          <w:szCs w:val="24"/>
        </w:rPr>
        <w:t xml:space="preserve">, </w:t>
      </w:r>
      <w:r w:rsidR="005A3365" w:rsidRPr="00E458FD">
        <w:rPr>
          <w:rFonts w:ascii="TimesNewRoman" w:hAnsi="TimesNewRoman" w:cs="TimesNewRoman"/>
          <w:sz w:val="24"/>
          <w:szCs w:val="24"/>
        </w:rPr>
        <w:t xml:space="preserve">parter, </w:t>
      </w:r>
      <w:r w:rsidR="008A1DCD" w:rsidRPr="00E458FD">
        <w:rPr>
          <w:rFonts w:ascii="TimesNewRoman" w:hAnsi="TimesNewRoman" w:cs="TimesNewRoman"/>
          <w:sz w:val="24"/>
          <w:szCs w:val="24"/>
        </w:rPr>
        <w:t>pokój</w:t>
      </w:r>
      <w:r w:rsidRPr="00E458FD">
        <w:rPr>
          <w:rFonts w:ascii="TimesNewRoman" w:hAnsi="TimesNewRoman" w:cs="TimesNewRoman"/>
          <w:sz w:val="24"/>
          <w:szCs w:val="24"/>
        </w:rPr>
        <w:t xml:space="preserve"> </w:t>
      </w:r>
      <w:r w:rsidR="005A3365" w:rsidRPr="00E458FD">
        <w:rPr>
          <w:rFonts w:ascii="TimesNewRoman" w:hAnsi="TimesNewRoman" w:cs="TimesNewRoman"/>
          <w:sz w:val="24"/>
          <w:szCs w:val="24"/>
        </w:rPr>
        <w:t xml:space="preserve">15 </w:t>
      </w:r>
      <w:r w:rsidRPr="00E458FD">
        <w:rPr>
          <w:rFonts w:ascii="TimesNewRoman" w:hAnsi="TimesNewRoman" w:cs="TimesNewRoman"/>
          <w:sz w:val="24"/>
          <w:szCs w:val="24"/>
        </w:rPr>
        <w:t xml:space="preserve">w godzinach pracy Urzędu, tj. </w:t>
      </w:r>
      <w:r w:rsidR="005A3365" w:rsidRPr="00E458FD">
        <w:rPr>
          <w:rFonts w:ascii="TimesNewRoman" w:hAnsi="TimesNewRoman" w:cs="TimesNewRoman"/>
          <w:sz w:val="24"/>
          <w:szCs w:val="24"/>
        </w:rPr>
        <w:t>7</w:t>
      </w:r>
      <w:r w:rsidRPr="00E458FD">
        <w:rPr>
          <w:rFonts w:ascii="TimesNewRoman" w:hAnsi="TimesNewRoman" w:cs="TimesNewRoman"/>
          <w:sz w:val="24"/>
          <w:szCs w:val="24"/>
        </w:rPr>
        <w:t>:</w:t>
      </w:r>
      <w:r w:rsidR="005A3365" w:rsidRPr="00E458FD">
        <w:rPr>
          <w:rFonts w:ascii="TimesNewRoman" w:hAnsi="TimesNewRoman" w:cs="TimesNewRoman"/>
          <w:sz w:val="24"/>
          <w:szCs w:val="24"/>
        </w:rPr>
        <w:t>30-15</w:t>
      </w:r>
      <w:r w:rsidRPr="00E458FD">
        <w:rPr>
          <w:rFonts w:ascii="TimesNewRoman" w:hAnsi="TimesNewRoman" w:cs="TimesNewRoman"/>
          <w:sz w:val="24"/>
          <w:szCs w:val="24"/>
        </w:rPr>
        <w:t>:</w:t>
      </w:r>
      <w:r w:rsidR="005A3365" w:rsidRPr="00E458FD">
        <w:rPr>
          <w:rFonts w:ascii="TimesNewRoman" w:hAnsi="TimesNewRoman" w:cs="TimesNewRoman"/>
          <w:sz w:val="24"/>
          <w:szCs w:val="24"/>
        </w:rPr>
        <w:t>3</w:t>
      </w:r>
      <w:r w:rsidRPr="00E458FD">
        <w:rPr>
          <w:rFonts w:ascii="TimesNewRoman" w:hAnsi="TimesNewRoman" w:cs="TimesNewRoman"/>
          <w:sz w:val="24"/>
          <w:szCs w:val="24"/>
        </w:rPr>
        <w:t>0 (</w:t>
      </w:r>
      <w:r w:rsidR="008A1DCD" w:rsidRPr="00E458FD">
        <w:rPr>
          <w:rFonts w:ascii="TimesNewRoman" w:hAnsi="TimesNewRoman" w:cs="TimesNewRoman"/>
          <w:sz w:val="24"/>
          <w:szCs w:val="24"/>
        </w:rPr>
        <w:t xml:space="preserve">w </w:t>
      </w:r>
      <w:r w:rsidRPr="00E458FD">
        <w:rPr>
          <w:rFonts w:ascii="TimesNewRoman" w:hAnsi="TimesNewRoman" w:cs="TimesNewRoman"/>
          <w:sz w:val="24"/>
          <w:szCs w:val="24"/>
        </w:rPr>
        <w:t>środ</w:t>
      </w:r>
      <w:r w:rsidR="008A1DCD" w:rsidRPr="00E458FD">
        <w:rPr>
          <w:rFonts w:ascii="TimesNewRoman" w:hAnsi="TimesNewRoman" w:cs="TimesNewRoman"/>
          <w:sz w:val="24"/>
          <w:szCs w:val="24"/>
        </w:rPr>
        <w:t>y 7.30-17.00).</w:t>
      </w:r>
    </w:p>
    <w:p w:rsidR="005A3365" w:rsidRDefault="005A3365" w:rsidP="009719A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</w:p>
    <w:p w:rsidR="005A3365" w:rsidRPr="009C7433" w:rsidRDefault="009C7433" w:rsidP="009719A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hyperlink r:id="rId6" w:history="1">
        <w:r w:rsidR="005A3365" w:rsidRPr="009C7433">
          <w:rPr>
            <w:rStyle w:val="Hipercze"/>
            <w:rFonts w:ascii="TimesNewRoman" w:hAnsi="TimesNewRoman" w:cs="TimesNewRoman"/>
          </w:rPr>
          <w:t>Załącznik nr 1</w:t>
        </w:r>
      </w:hyperlink>
      <w:r w:rsidR="005A3365" w:rsidRPr="009C7433">
        <w:rPr>
          <w:rFonts w:ascii="TimesNewRoman" w:hAnsi="TimesNewRoman" w:cs="TimesNewRoman"/>
        </w:rPr>
        <w:t xml:space="preserve"> </w:t>
      </w:r>
      <w:r w:rsidR="009719AD" w:rsidRPr="009C7433">
        <w:rPr>
          <w:rFonts w:ascii="TimesNewRoman" w:hAnsi="TimesNewRoman" w:cs="TimesNewRoman"/>
        </w:rPr>
        <w:t xml:space="preserve">(Komitet wyborczy) </w:t>
      </w:r>
    </w:p>
    <w:p w:rsidR="005A3365" w:rsidRPr="009C7433" w:rsidRDefault="005A3365" w:rsidP="009719A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</w:p>
    <w:p w:rsidR="009719AD" w:rsidRPr="009C7433" w:rsidRDefault="009C7433" w:rsidP="005A336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</w:rPr>
      </w:pPr>
      <w:hyperlink r:id="rId7" w:history="1">
        <w:r w:rsidR="005A3365" w:rsidRPr="009C7433">
          <w:rPr>
            <w:rStyle w:val="Hipercze"/>
            <w:rFonts w:ascii="TimesNewRoman" w:hAnsi="TimesNewRoman" w:cs="TimesNewRoman"/>
          </w:rPr>
          <w:t>Załączn</w:t>
        </w:r>
        <w:r w:rsidR="005A3365" w:rsidRPr="009C7433">
          <w:rPr>
            <w:rStyle w:val="Hipercze"/>
            <w:rFonts w:ascii="TimesNewRoman" w:hAnsi="TimesNewRoman" w:cs="TimesNewRoman"/>
          </w:rPr>
          <w:t>i</w:t>
        </w:r>
        <w:r w:rsidR="005A3365" w:rsidRPr="009C7433">
          <w:rPr>
            <w:rStyle w:val="Hipercze"/>
            <w:rFonts w:ascii="TimesNewRoman" w:hAnsi="TimesNewRoman" w:cs="TimesNewRoman"/>
          </w:rPr>
          <w:t>k nr 2</w:t>
        </w:r>
      </w:hyperlink>
      <w:r w:rsidR="005A3365" w:rsidRPr="009C7433">
        <w:rPr>
          <w:rFonts w:ascii="TimesNewRoman" w:hAnsi="TimesNewRoman" w:cs="TimesNewRoman"/>
        </w:rPr>
        <w:t xml:space="preserve"> </w:t>
      </w:r>
      <w:r w:rsidR="009719AD" w:rsidRPr="009C7433">
        <w:rPr>
          <w:rFonts w:ascii="TimesNewRoman" w:hAnsi="TimesNewRoman" w:cs="TimesNewRoman"/>
        </w:rPr>
        <w:t>(Wyborca)</w:t>
      </w:r>
    </w:p>
    <w:p w:rsidR="005A3365" w:rsidRDefault="005A3365" w:rsidP="005A336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</w:p>
    <w:p w:rsidR="005A3365" w:rsidRDefault="005A3365" w:rsidP="005A336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</w:rPr>
      </w:pPr>
    </w:p>
    <w:p w:rsidR="009719AD" w:rsidRPr="005A3365" w:rsidRDefault="009719AD" w:rsidP="005A3365">
      <w:pPr>
        <w:autoSpaceDE w:val="0"/>
        <w:autoSpaceDN w:val="0"/>
        <w:adjustRightInd w:val="0"/>
        <w:spacing w:after="0" w:line="240" w:lineRule="auto"/>
        <w:ind w:left="5664" w:firstLine="708"/>
        <w:rPr>
          <w:rFonts w:ascii="TimesNewRoman" w:hAnsi="TimesNewRoman" w:cs="TimesNewRoman"/>
          <w:b/>
          <w:color w:val="000000"/>
          <w:sz w:val="24"/>
          <w:szCs w:val="24"/>
        </w:rPr>
      </w:pPr>
      <w:r w:rsidRPr="005A3365">
        <w:rPr>
          <w:rFonts w:ascii="TimesNewRoman" w:hAnsi="TimesNewRoman" w:cs="TimesNewRoman"/>
          <w:b/>
          <w:color w:val="000000"/>
          <w:sz w:val="24"/>
          <w:szCs w:val="24"/>
        </w:rPr>
        <w:t xml:space="preserve">Prezydent Miasta </w:t>
      </w:r>
    </w:p>
    <w:p w:rsidR="005A3365" w:rsidRDefault="005A3365" w:rsidP="009719AD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000000"/>
          <w:sz w:val="24"/>
          <w:szCs w:val="24"/>
        </w:rPr>
      </w:pPr>
    </w:p>
    <w:p w:rsidR="005A3365" w:rsidRDefault="009719AD" w:rsidP="00307973">
      <w:pPr>
        <w:autoSpaceDE w:val="0"/>
        <w:autoSpaceDN w:val="0"/>
        <w:adjustRightInd w:val="0"/>
        <w:spacing w:after="0" w:line="240" w:lineRule="auto"/>
        <w:ind w:left="5664" w:firstLine="708"/>
      </w:pPr>
      <w:r>
        <w:rPr>
          <w:rFonts w:ascii="TimesNewRoman" w:hAnsi="TimesNewRoman" w:cs="TimesNewRoman"/>
          <w:color w:val="000000"/>
          <w:sz w:val="24"/>
          <w:szCs w:val="24"/>
        </w:rPr>
        <w:t>/-/</w:t>
      </w:r>
      <w:r w:rsidR="005A3365">
        <w:rPr>
          <w:rFonts w:ascii="TimesNewRoman" w:hAnsi="TimesNewRoman" w:cs="TimesNewRoman"/>
          <w:color w:val="000000"/>
          <w:sz w:val="24"/>
          <w:szCs w:val="24"/>
        </w:rPr>
        <w:t xml:space="preserve"> Marcin Witko</w:t>
      </w:r>
    </w:p>
    <w:sectPr w:rsidR="005A3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9AD"/>
    <w:rsid w:val="00015BAB"/>
    <w:rsid w:val="00307973"/>
    <w:rsid w:val="00403A9B"/>
    <w:rsid w:val="005A3365"/>
    <w:rsid w:val="006C1ABE"/>
    <w:rsid w:val="008A1DCD"/>
    <w:rsid w:val="009719AD"/>
    <w:rsid w:val="009C7433"/>
    <w:rsid w:val="00A206A0"/>
    <w:rsid w:val="00E4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7E44B"/>
  <w15:chartTrackingRefBased/>
  <w15:docId w15:val="{FEB4D31E-FA46-44BF-8AB4-27B13EC31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719A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58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58FD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9C743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Druk%20zg&#322;oszenia%20kandydata%20na%20cz&#322;onka%20OKW%20-%20uzupe&#322;nienie%20spo&#347;r&#243;d%20wyborc&#243;w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Druk%20zg&#322;oszenia%20kandydat&#243;w%20na%20cz&#322;onk&#243;w%20OKW%20-%20komitety%20wyborcze.DOC" TargetMode="External"/><Relationship Id="rId5" Type="http://schemas.openxmlformats.org/officeDocument/2006/relationships/hyperlink" Target="https://wybory.gov.pl/pe2019/pl/uchwaly/3014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4A35D3-98DB-4AF3-82F3-A9D4CF5E1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4</cp:revision>
  <cp:lastPrinted>2019-04-04T07:38:00Z</cp:lastPrinted>
  <dcterms:created xsi:type="dcterms:W3CDTF">2019-04-03T18:12:00Z</dcterms:created>
  <dcterms:modified xsi:type="dcterms:W3CDTF">2019-04-04T08:19:00Z</dcterms:modified>
</cp:coreProperties>
</file>