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BB0E76">
        <w:rPr>
          <w:b/>
          <w:color w:val="000000"/>
          <w:sz w:val="22"/>
          <w:szCs w:val="22"/>
        </w:rPr>
        <w:t>49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 xml:space="preserve">1945)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                 </w:t>
      </w:r>
      <w:r w:rsidR="00BB0E76">
        <w:rPr>
          <w:sz w:val="22"/>
          <w:szCs w:val="22"/>
        </w:rPr>
        <w:t>24 stycznia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B0E76">
        <w:rPr>
          <w:sz w:val="22"/>
          <w:szCs w:val="22"/>
        </w:rPr>
        <w:t>1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B0E76" w:rsidRPr="002D2737" w:rsidRDefault="00BB0E76" w:rsidP="00BB0E76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>Inwestor:</w:t>
      </w:r>
    </w:p>
    <w:p w:rsidR="00BB0E76" w:rsidRDefault="00BB0E76" w:rsidP="00BB0E76">
      <w:pPr>
        <w:rPr>
          <w:sz w:val="22"/>
          <w:szCs w:val="22"/>
        </w:rPr>
      </w:pPr>
      <w:r>
        <w:rPr>
          <w:sz w:val="22"/>
          <w:szCs w:val="22"/>
        </w:rPr>
        <w:t xml:space="preserve">Zakład Gospodarki </w:t>
      </w:r>
      <w:proofErr w:type="spellStart"/>
      <w:r>
        <w:rPr>
          <w:sz w:val="22"/>
          <w:szCs w:val="22"/>
        </w:rPr>
        <w:t>Wodno</w:t>
      </w:r>
      <w:proofErr w:type="spellEnd"/>
      <w:r>
        <w:rPr>
          <w:sz w:val="22"/>
          <w:szCs w:val="22"/>
        </w:rPr>
        <w:t xml:space="preserve"> – Kanalizacyjnej</w:t>
      </w:r>
    </w:p>
    <w:p w:rsidR="00BB0E76" w:rsidRPr="002D2737" w:rsidRDefault="00BB0E76" w:rsidP="00BB0E76">
      <w:pPr>
        <w:rPr>
          <w:sz w:val="22"/>
          <w:szCs w:val="22"/>
        </w:rPr>
      </w:pPr>
      <w:r>
        <w:rPr>
          <w:sz w:val="22"/>
          <w:szCs w:val="22"/>
        </w:rPr>
        <w:t xml:space="preserve">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 Sp. z o.o.</w:t>
      </w:r>
    </w:p>
    <w:p w:rsidR="00BB0E76" w:rsidRPr="002D2737" w:rsidRDefault="00BB0E76" w:rsidP="00BB0E76">
      <w:pPr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r>
        <w:rPr>
          <w:sz w:val="22"/>
          <w:szCs w:val="22"/>
        </w:rPr>
        <w:t>Kępa 19</w:t>
      </w:r>
      <w:r w:rsidRPr="002D2737">
        <w:rPr>
          <w:sz w:val="22"/>
          <w:szCs w:val="22"/>
        </w:rPr>
        <w:t xml:space="preserve">                     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 xml:space="preserve">Pełnomocnik: 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Piotr </w:t>
      </w:r>
      <w:proofErr w:type="spellStart"/>
      <w:r>
        <w:rPr>
          <w:sz w:val="22"/>
          <w:szCs w:val="22"/>
        </w:rPr>
        <w:t>Wasiński</w:t>
      </w:r>
      <w:proofErr w:type="spellEnd"/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Twardosławicka</w:t>
      </w:r>
      <w:proofErr w:type="spellEnd"/>
      <w:r>
        <w:rPr>
          <w:sz w:val="22"/>
          <w:szCs w:val="22"/>
        </w:rPr>
        <w:t xml:space="preserve"> 62c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97-300 Piotrków Trybunalski </w:t>
      </w:r>
    </w:p>
    <w:p w:rsidR="00BB0E76" w:rsidRPr="00EB0EDB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BB0E76" w:rsidRPr="0062490A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BB0E76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odcinka sieci kanalizacji sanitarnej przy ul. Działkowej w Tomaszowie Mazowieckim. </w:t>
      </w:r>
    </w:p>
    <w:p w:rsidR="00BB0E76" w:rsidRPr="00EB0EDB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</w:p>
    <w:p w:rsidR="00BB0E76" w:rsidRPr="0062490A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BB0E76" w:rsidRDefault="00BB0E76" w:rsidP="00BB0E76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 o numerach ewidencyjnych 13 i 21/1 w obrębie 27 i działka o numerze ewidencyjnym 87                        w obrębie 29 położone w Tomaszowie Mazowieckim.</w:t>
      </w: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F60D9C">
        <w:rPr>
          <w:sz w:val="22"/>
          <w:szCs w:val="22"/>
        </w:rPr>
        <w:t xml:space="preserve"> </w:t>
      </w:r>
      <w:bookmarkStart w:id="0" w:name="_GoBack"/>
      <w:bookmarkEnd w:id="0"/>
      <w:r w:rsidR="00F60D9C">
        <w:rPr>
          <w:sz w:val="22"/>
          <w:szCs w:val="22"/>
        </w:rPr>
        <w:t>30-01-2019r.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0D9C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2894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44</cp:revision>
  <cp:lastPrinted>2019-01-29T10:30:00Z</cp:lastPrinted>
  <dcterms:created xsi:type="dcterms:W3CDTF">2017-03-16T12:50:00Z</dcterms:created>
  <dcterms:modified xsi:type="dcterms:W3CDTF">2019-01-30T10:30:00Z</dcterms:modified>
</cp:coreProperties>
</file>