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475" w:rsidRPr="00282C0C" w:rsidRDefault="00CB7938">
      <w:pPr>
        <w:ind w:firstLine="0"/>
        <w:jc w:val="center"/>
        <w:rPr>
          <w:b/>
          <w:color w:val="008000"/>
          <w:sz w:val="52"/>
          <w:szCs w:val="52"/>
        </w:rPr>
      </w:pPr>
      <w:r w:rsidRPr="00282C0C">
        <w:rPr>
          <w:b/>
          <w:noProof/>
          <w:color w:val="008000"/>
          <w:sz w:val="52"/>
          <w:szCs w:val="52"/>
        </w:rPr>
        <w:drawing>
          <wp:inline distT="0" distB="0" distL="0" distR="0">
            <wp:extent cx="2263140" cy="838200"/>
            <wp:effectExtent l="0" t="0" r="3810" b="0"/>
            <wp:docPr id="9" name="Obraz 9" descr="k_PTC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k_PTC_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314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025B" w:rsidRDefault="00E7025B" w:rsidP="00E7025B">
      <w:pPr>
        <w:spacing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Załącznik nr 1 do Zarządzenia Prezydenta Miasta</w:t>
      </w:r>
    </w:p>
    <w:p w:rsidR="00E7025B" w:rsidRDefault="00E7025B" w:rsidP="00E7025B">
      <w:pPr>
        <w:spacing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Tomaszowa Mazowieckiego Nr 1/2019 z dnia 2 stycznia 2019 r.</w:t>
      </w:r>
    </w:p>
    <w:p w:rsidR="00F845EB" w:rsidRPr="00282C0C" w:rsidRDefault="00F845EB" w:rsidP="00E7025B">
      <w:pPr>
        <w:ind w:firstLine="0"/>
        <w:jc w:val="right"/>
        <w:rPr>
          <w:b/>
          <w:color w:val="008000"/>
          <w:sz w:val="52"/>
          <w:szCs w:val="52"/>
        </w:rPr>
      </w:pPr>
    </w:p>
    <w:p w:rsidR="008D6B83" w:rsidRPr="00282C0C" w:rsidRDefault="008D6B83">
      <w:pPr>
        <w:ind w:firstLine="0"/>
        <w:jc w:val="center"/>
        <w:rPr>
          <w:b/>
          <w:color w:val="008000"/>
          <w:sz w:val="52"/>
          <w:szCs w:val="52"/>
        </w:rPr>
      </w:pPr>
    </w:p>
    <w:p w:rsidR="001E4ECD" w:rsidRPr="00282C0C" w:rsidRDefault="008B68F1">
      <w:pPr>
        <w:ind w:firstLine="0"/>
        <w:jc w:val="center"/>
        <w:rPr>
          <w:b/>
          <w:color w:val="0000FF"/>
          <w:sz w:val="32"/>
          <w:szCs w:val="32"/>
        </w:rPr>
      </w:pPr>
      <w:r w:rsidRPr="00282C0C">
        <w:rPr>
          <w:b/>
          <w:color w:val="0000FF"/>
          <w:sz w:val="52"/>
          <w:szCs w:val="52"/>
        </w:rPr>
        <w:t>ANALI</w:t>
      </w:r>
      <w:r w:rsidR="00C25726" w:rsidRPr="00282C0C">
        <w:rPr>
          <w:b/>
          <w:color w:val="0000FF"/>
          <w:sz w:val="52"/>
          <w:szCs w:val="52"/>
        </w:rPr>
        <w:t>Z</w:t>
      </w:r>
      <w:r w:rsidR="006F75D0" w:rsidRPr="00282C0C">
        <w:rPr>
          <w:b/>
          <w:color w:val="0000FF"/>
          <w:sz w:val="52"/>
          <w:szCs w:val="52"/>
        </w:rPr>
        <w:t>A KOSZTÓW I KO</w:t>
      </w:r>
      <w:r w:rsidR="00A516DF" w:rsidRPr="00282C0C">
        <w:rPr>
          <w:b/>
          <w:color w:val="0000FF"/>
          <w:sz w:val="52"/>
          <w:szCs w:val="52"/>
        </w:rPr>
        <w:t>R</w:t>
      </w:r>
      <w:r w:rsidR="006F75D0" w:rsidRPr="00282C0C">
        <w:rPr>
          <w:b/>
          <w:color w:val="0000FF"/>
          <w:sz w:val="52"/>
          <w:szCs w:val="52"/>
        </w:rPr>
        <w:t>ZY</w:t>
      </w:r>
      <w:r w:rsidR="001E4ECD" w:rsidRPr="00282C0C">
        <w:rPr>
          <w:b/>
          <w:color w:val="0000FF"/>
          <w:sz w:val="52"/>
          <w:szCs w:val="52"/>
        </w:rPr>
        <w:t xml:space="preserve">ŚCI </w:t>
      </w:r>
      <w:r w:rsidR="002B4DE0" w:rsidRPr="00282C0C">
        <w:rPr>
          <w:b/>
          <w:color w:val="0000FF"/>
          <w:sz w:val="52"/>
          <w:szCs w:val="52"/>
        </w:rPr>
        <w:br/>
      </w:r>
      <w:r w:rsidR="006C6A29" w:rsidRPr="00282C0C">
        <w:rPr>
          <w:b/>
          <w:color w:val="0000FF"/>
          <w:sz w:val="32"/>
          <w:szCs w:val="32"/>
        </w:rPr>
        <w:t xml:space="preserve">ZWIĄZANYCH Z WYKORZYSTANIEM </w:t>
      </w:r>
      <w:r w:rsidR="008D6B83" w:rsidRPr="00282C0C">
        <w:rPr>
          <w:b/>
          <w:color w:val="0000FF"/>
          <w:sz w:val="32"/>
          <w:szCs w:val="32"/>
        </w:rPr>
        <w:br/>
      </w:r>
      <w:r w:rsidR="009C6320" w:rsidRPr="00282C0C">
        <w:rPr>
          <w:b/>
          <w:color w:val="0000FF"/>
          <w:sz w:val="32"/>
          <w:szCs w:val="32"/>
        </w:rPr>
        <w:t xml:space="preserve">PRZY ŚWIADCZENIU USŁUG KOMUNIKACJI MIEJSKIEJ </w:t>
      </w:r>
      <w:r w:rsidR="008D6B83" w:rsidRPr="00282C0C">
        <w:rPr>
          <w:b/>
          <w:color w:val="0000FF"/>
          <w:sz w:val="32"/>
          <w:szCs w:val="32"/>
        </w:rPr>
        <w:br/>
      </w:r>
      <w:r w:rsidR="006C6A29" w:rsidRPr="00282C0C">
        <w:rPr>
          <w:b/>
          <w:color w:val="0000FF"/>
          <w:sz w:val="32"/>
          <w:szCs w:val="32"/>
        </w:rPr>
        <w:t>AUTOBUSÓW ZEROEMISYJNYCH</w:t>
      </w:r>
      <w:r w:rsidR="001E4ECD" w:rsidRPr="00282C0C">
        <w:rPr>
          <w:b/>
          <w:color w:val="0000FF"/>
          <w:sz w:val="32"/>
          <w:szCs w:val="32"/>
        </w:rPr>
        <w:t xml:space="preserve"> </w:t>
      </w:r>
    </w:p>
    <w:p w:rsidR="00E92E04" w:rsidRPr="00282C0C" w:rsidRDefault="006F75D0" w:rsidP="00E92E04">
      <w:pPr>
        <w:ind w:firstLine="0"/>
        <w:jc w:val="center"/>
        <w:rPr>
          <w:color w:val="FF0000"/>
        </w:rPr>
      </w:pPr>
      <w:r w:rsidRPr="00282C0C">
        <w:rPr>
          <w:b/>
          <w:color w:val="000000" w:themeColor="text1"/>
          <w:sz w:val="40"/>
          <w:szCs w:val="40"/>
        </w:rPr>
        <w:t>DLA</w:t>
      </w:r>
      <w:r w:rsidR="001D1288" w:rsidRPr="00282C0C">
        <w:rPr>
          <w:b/>
          <w:color w:val="000000" w:themeColor="text1"/>
          <w:sz w:val="40"/>
          <w:szCs w:val="40"/>
        </w:rPr>
        <w:t xml:space="preserve"> </w:t>
      </w:r>
      <w:r w:rsidR="00642A5D" w:rsidRPr="00282C0C">
        <w:rPr>
          <w:b/>
          <w:color w:val="000000" w:themeColor="text1"/>
          <w:sz w:val="40"/>
          <w:szCs w:val="40"/>
        </w:rPr>
        <w:t>MIAST</w:t>
      </w:r>
      <w:r w:rsidR="00727BB6" w:rsidRPr="00282C0C">
        <w:rPr>
          <w:b/>
          <w:color w:val="000000" w:themeColor="text1"/>
          <w:sz w:val="40"/>
          <w:szCs w:val="40"/>
        </w:rPr>
        <w:t>A</w:t>
      </w:r>
      <w:r w:rsidRPr="00282C0C">
        <w:rPr>
          <w:b/>
          <w:color w:val="000000" w:themeColor="text1"/>
          <w:sz w:val="40"/>
          <w:szCs w:val="40"/>
        </w:rPr>
        <w:t xml:space="preserve"> </w:t>
      </w:r>
      <w:r w:rsidR="00E40D6B" w:rsidRPr="00282C0C">
        <w:rPr>
          <w:b/>
          <w:color w:val="000000" w:themeColor="text1"/>
          <w:sz w:val="40"/>
          <w:szCs w:val="40"/>
        </w:rPr>
        <w:t>TOMASZÓW MAZOWIECKI</w:t>
      </w:r>
      <w:r w:rsidR="001D1288" w:rsidRPr="00282C0C">
        <w:rPr>
          <w:b/>
          <w:color w:val="000000" w:themeColor="text1"/>
          <w:sz w:val="40"/>
          <w:szCs w:val="40"/>
        </w:rPr>
        <w:br/>
      </w:r>
    </w:p>
    <w:p w:rsidR="00230876" w:rsidRPr="00D05BE6" w:rsidRDefault="00D05BE6">
      <w:pPr>
        <w:ind w:firstLine="0"/>
        <w:jc w:val="center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PROJEKT DO KONSULTACJI SPOŁECZNYCH</w:t>
      </w:r>
    </w:p>
    <w:p w:rsidR="00AC21F6" w:rsidRPr="00282C0C" w:rsidRDefault="00AC21F6">
      <w:pPr>
        <w:ind w:firstLine="0"/>
        <w:jc w:val="center"/>
        <w:rPr>
          <w:color w:val="FF0000"/>
        </w:rPr>
      </w:pPr>
    </w:p>
    <w:p w:rsidR="00E92E04" w:rsidRPr="00282C0C" w:rsidRDefault="00E92E04">
      <w:pPr>
        <w:ind w:firstLine="0"/>
        <w:jc w:val="center"/>
        <w:rPr>
          <w:color w:val="FF0000"/>
        </w:rPr>
      </w:pPr>
    </w:p>
    <w:p w:rsidR="00E92E04" w:rsidRPr="00282C0C" w:rsidRDefault="00E92E04">
      <w:pPr>
        <w:ind w:firstLine="0"/>
        <w:jc w:val="center"/>
        <w:rPr>
          <w:color w:val="FF0000"/>
        </w:rPr>
      </w:pPr>
    </w:p>
    <w:p w:rsidR="00E92E04" w:rsidRPr="00282C0C" w:rsidRDefault="00E92E04">
      <w:pPr>
        <w:ind w:firstLine="0"/>
        <w:jc w:val="center"/>
        <w:rPr>
          <w:color w:val="FF0000"/>
        </w:rPr>
      </w:pPr>
    </w:p>
    <w:p w:rsidR="00DF2CF0" w:rsidRPr="00282C0C" w:rsidRDefault="00DF2CF0">
      <w:pPr>
        <w:ind w:firstLine="0"/>
        <w:jc w:val="center"/>
      </w:pPr>
    </w:p>
    <w:p w:rsidR="00DF2CF0" w:rsidRPr="00282C0C" w:rsidRDefault="00DF2CF0">
      <w:pPr>
        <w:ind w:firstLine="0"/>
        <w:jc w:val="center"/>
      </w:pPr>
    </w:p>
    <w:p w:rsidR="006F75D0" w:rsidRPr="00282C0C" w:rsidRDefault="006F75D0">
      <w:pPr>
        <w:ind w:firstLine="0"/>
        <w:jc w:val="center"/>
      </w:pPr>
    </w:p>
    <w:p w:rsidR="006F75D0" w:rsidRPr="00282C0C" w:rsidRDefault="006F75D0">
      <w:pPr>
        <w:ind w:firstLine="0"/>
        <w:jc w:val="center"/>
      </w:pPr>
    </w:p>
    <w:p w:rsidR="00E0243A" w:rsidRPr="00282C0C" w:rsidRDefault="00E0243A">
      <w:pPr>
        <w:ind w:firstLine="0"/>
        <w:jc w:val="center"/>
      </w:pPr>
    </w:p>
    <w:p w:rsidR="00E92E04" w:rsidRPr="00282C0C" w:rsidRDefault="00E92E04">
      <w:pPr>
        <w:ind w:firstLine="0"/>
        <w:jc w:val="center"/>
      </w:pPr>
    </w:p>
    <w:p w:rsidR="00E92E04" w:rsidRPr="00282C0C" w:rsidRDefault="00E92E04">
      <w:pPr>
        <w:ind w:firstLine="0"/>
        <w:jc w:val="center"/>
      </w:pPr>
    </w:p>
    <w:p w:rsidR="00E0243A" w:rsidRPr="00282C0C" w:rsidRDefault="00E0243A">
      <w:pPr>
        <w:ind w:firstLine="0"/>
        <w:jc w:val="center"/>
      </w:pPr>
    </w:p>
    <w:p w:rsidR="006F75D0" w:rsidRPr="00282C0C" w:rsidRDefault="006F75D0">
      <w:pPr>
        <w:ind w:firstLine="0"/>
        <w:jc w:val="center"/>
      </w:pPr>
    </w:p>
    <w:p w:rsidR="00437FE9" w:rsidRPr="00282C0C" w:rsidRDefault="00437FE9">
      <w:pPr>
        <w:ind w:firstLine="0"/>
        <w:jc w:val="center"/>
      </w:pPr>
    </w:p>
    <w:p w:rsidR="00225475" w:rsidRPr="00282C0C" w:rsidRDefault="00225475">
      <w:pPr>
        <w:ind w:firstLine="0"/>
        <w:jc w:val="center"/>
        <w:rPr>
          <w:b/>
          <w:sz w:val="28"/>
          <w:szCs w:val="28"/>
        </w:rPr>
      </w:pPr>
      <w:bookmarkStart w:id="0" w:name="_Toc34664205"/>
      <w:bookmarkStart w:id="1" w:name="_Toc65220756"/>
      <w:r w:rsidRPr="00282C0C">
        <w:rPr>
          <w:b/>
          <w:sz w:val="28"/>
          <w:szCs w:val="28"/>
        </w:rPr>
        <w:lastRenderedPageBreak/>
        <w:t>Spis treści</w:t>
      </w:r>
      <w:bookmarkEnd w:id="0"/>
      <w:bookmarkEnd w:id="1"/>
    </w:p>
    <w:p w:rsidR="00532BEF" w:rsidRPr="00282C0C" w:rsidRDefault="00052F70">
      <w:pPr>
        <w:pStyle w:val="Spistreci1"/>
        <w:rPr>
          <w:rFonts w:asciiTheme="minorHAnsi" w:eastAsiaTheme="minorEastAsia" w:hAnsiTheme="minorHAnsi" w:cstheme="minorBidi"/>
          <w:noProof/>
          <w:szCs w:val="22"/>
        </w:rPr>
      </w:pPr>
      <w:r w:rsidRPr="00052F70">
        <w:rPr>
          <w:color w:val="FF0000"/>
        </w:rPr>
        <w:fldChar w:fldCharType="begin"/>
      </w:r>
      <w:r w:rsidR="00C765E2" w:rsidRPr="00282C0C">
        <w:rPr>
          <w:color w:val="FF0000"/>
        </w:rPr>
        <w:instrText xml:space="preserve"> TOC \o "1-2" \h \z \u </w:instrText>
      </w:r>
      <w:r w:rsidRPr="00052F70">
        <w:rPr>
          <w:color w:val="FF0000"/>
        </w:rPr>
        <w:fldChar w:fldCharType="separate"/>
      </w:r>
      <w:hyperlink w:anchor="_Toc533133055" w:history="1">
        <w:r w:rsidR="00532BEF" w:rsidRPr="00282C0C">
          <w:rPr>
            <w:rStyle w:val="Hipercze"/>
            <w:rFonts w:cs="Tahoma"/>
            <w:noProof/>
          </w:rPr>
          <w:t>Wstęp</w:t>
        </w:r>
        <w:r w:rsidR="00532BEF" w:rsidRPr="00282C0C">
          <w:rPr>
            <w:noProof/>
            <w:webHidden/>
          </w:rPr>
          <w:tab/>
        </w:r>
        <w:r w:rsidRPr="00282C0C">
          <w:rPr>
            <w:noProof/>
            <w:webHidden/>
          </w:rPr>
          <w:fldChar w:fldCharType="begin"/>
        </w:r>
        <w:r w:rsidR="00532BEF" w:rsidRPr="00282C0C">
          <w:rPr>
            <w:noProof/>
            <w:webHidden/>
          </w:rPr>
          <w:instrText xml:space="preserve"> PAGEREF _Toc533133055 \h </w:instrText>
        </w:r>
        <w:r w:rsidRPr="00282C0C">
          <w:rPr>
            <w:noProof/>
            <w:webHidden/>
          </w:rPr>
        </w:r>
        <w:r w:rsidRPr="00282C0C">
          <w:rPr>
            <w:noProof/>
            <w:webHidden/>
          </w:rPr>
          <w:fldChar w:fldCharType="separate"/>
        </w:r>
        <w:r w:rsidR="00BB6598">
          <w:rPr>
            <w:noProof/>
            <w:webHidden/>
          </w:rPr>
          <w:t>4</w:t>
        </w:r>
        <w:r w:rsidRPr="00282C0C">
          <w:rPr>
            <w:noProof/>
            <w:webHidden/>
          </w:rPr>
          <w:fldChar w:fldCharType="end"/>
        </w:r>
      </w:hyperlink>
    </w:p>
    <w:p w:rsidR="00532BEF" w:rsidRPr="00282C0C" w:rsidRDefault="00052F70">
      <w:pPr>
        <w:pStyle w:val="Spistreci1"/>
        <w:rPr>
          <w:rFonts w:asciiTheme="minorHAnsi" w:eastAsiaTheme="minorEastAsia" w:hAnsiTheme="minorHAnsi" w:cstheme="minorBidi"/>
          <w:noProof/>
          <w:szCs w:val="22"/>
        </w:rPr>
      </w:pPr>
      <w:hyperlink w:anchor="_Toc533133056" w:history="1">
        <w:r w:rsidR="00532BEF" w:rsidRPr="00282C0C">
          <w:rPr>
            <w:rStyle w:val="Hipercze"/>
            <w:rFonts w:cs="Tahoma"/>
            <w:noProof/>
          </w:rPr>
          <w:t>1.</w:t>
        </w:r>
        <w:r w:rsidR="00532BEF" w:rsidRPr="00282C0C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532BEF" w:rsidRPr="00282C0C">
          <w:rPr>
            <w:rStyle w:val="Hipercze"/>
            <w:rFonts w:cs="Tahoma"/>
            <w:noProof/>
          </w:rPr>
          <w:t>Zakres i podstawy prawne opracowania oraz zastosowane definicje i określenia</w:t>
        </w:r>
        <w:r w:rsidR="00532BEF" w:rsidRPr="00282C0C">
          <w:rPr>
            <w:noProof/>
            <w:webHidden/>
          </w:rPr>
          <w:tab/>
        </w:r>
        <w:r w:rsidRPr="00282C0C">
          <w:rPr>
            <w:noProof/>
            <w:webHidden/>
          </w:rPr>
          <w:fldChar w:fldCharType="begin"/>
        </w:r>
        <w:r w:rsidR="00532BEF" w:rsidRPr="00282C0C">
          <w:rPr>
            <w:noProof/>
            <w:webHidden/>
          </w:rPr>
          <w:instrText xml:space="preserve"> PAGEREF _Toc533133056 \h </w:instrText>
        </w:r>
        <w:r w:rsidRPr="00282C0C">
          <w:rPr>
            <w:noProof/>
            <w:webHidden/>
          </w:rPr>
        </w:r>
        <w:r w:rsidRPr="00282C0C">
          <w:rPr>
            <w:noProof/>
            <w:webHidden/>
          </w:rPr>
          <w:fldChar w:fldCharType="separate"/>
        </w:r>
        <w:r w:rsidR="00BB6598">
          <w:rPr>
            <w:noProof/>
            <w:webHidden/>
          </w:rPr>
          <w:t>7</w:t>
        </w:r>
        <w:r w:rsidRPr="00282C0C">
          <w:rPr>
            <w:noProof/>
            <w:webHidden/>
          </w:rPr>
          <w:fldChar w:fldCharType="end"/>
        </w:r>
      </w:hyperlink>
    </w:p>
    <w:p w:rsidR="00532BEF" w:rsidRPr="00282C0C" w:rsidRDefault="00052F70">
      <w:pPr>
        <w:pStyle w:val="Spistreci2"/>
        <w:rPr>
          <w:rFonts w:asciiTheme="minorHAnsi" w:eastAsiaTheme="minorEastAsia" w:hAnsiTheme="minorHAnsi" w:cstheme="minorBidi"/>
          <w:noProof/>
          <w:szCs w:val="22"/>
        </w:rPr>
      </w:pPr>
      <w:hyperlink w:anchor="_Toc533133057" w:history="1">
        <w:r w:rsidR="00532BEF" w:rsidRPr="00282C0C">
          <w:rPr>
            <w:rStyle w:val="Hipercze"/>
            <w:noProof/>
          </w:rPr>
          <w:t>1.1.</w:t>
        </w:r>
        <w:r w:rsidR="00532BEF" w:rsidRPr="00282C0C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532BEF" w:rsidRPr="00282C0C">
          <w:rPr>
            <w:rStyle w:val="Hipercze"/>
            <w:noProof/>
          </w:rPr>
          <w:t>Struktura analizy i dokumenty źródłowe</w:t>
        </w:r>
        <w:r w:rsidR="00532BEF" w:rsidRPr="00282C0C">
          <w:rPr>
            <w:noProof/>
            <w:webHidden/>
          </w:rPr>
          <w:tab/>
        </w:r>
        <w:r w:rsidRPr="00282C0C">
          <w:rPr>
            <w:noProof/>
            <w:webHidden/>
          </w:rPr>
          <w:fldChar w:fldCharType="begin"/>
        </w:r>
        <w:r w:rsidR="00532BEF" w:rsidRPr="00282C0C">
          <w:rPr>
            <w:noProof/>
            <w:webHidden/>
          </w:rPr>
          <w:instrText xml:space="preserve"> PAGEREF _Toc533133057 \h </w:instrText>
        </w:r>
        <w:r w:rsidRPr="00282C0C">
          <w:rPr>
            <w:noProof/>
            <w:webHidden/>
          </w:rPr>
        </w:r>
        <w:r w:rsidRPr="00282C0C">
          <w:rPr>
            <w:noProof/>
            <w:webHidden/>
          </w:rPr>
          <w:fldChar w:fldCharType="separate"/>
        </w:r>
        <w:r w:rsidR="00BB6598">
          <w:rPr>
            <w:noProof/>
            <w:webHidden/>
          </w:rPr>
          <w:t>7</w:t>
        </w:r>
        <w:r w:rsidRPr="00282C0C">
          <w:rPr>
            <w:noProof/>
            <w:webHidden/>
          </w:rPr>
          <w:fldChar w:fldCharType="end"/>
        </w:r>
      </w:hyperlink>
    </w:p>
    <w:p w:rsidR="00532BEF" w:rsidRPr="00282C0C" w:rsidRDefault="00052F70">
      <w:pPr>
        <w:pStyle w:val="Spistreci2"/>
        <w:rPr>
          <w:rFonts w:asciiTheme="minorHAnsi" w:eastAsiaTheme="minorEastAsia" w:hAnsiTheme="minorHAnsi" w:cstheme="minorBidi"/>
          <w:noProof/>
          <w:szCs w:val="22"/>
        </w:rPr>
      </w:pPr>
      <w:hyperlink w:anchor="_Toc533133058" w:history="1">
        <w:r w:rsidR="00532BEF" w:rsidRPr="00282C0C">
          <w:rPr>
            <w:rStyle w:val="Hipercze"/>
            <w:noProof/>
          </w:rPr>
          <w:t>1.2.</w:t>
        </w:r>
        <w:r w:rsidR="00532BEF" w:rsidRPr="00282C0C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532BEF" w:rsidRPr="00282C0C">
          <w:rPr>
            <w:rStyle w:val="Hipercze"/>
            <w:noProof/>
          </w:rPr>
          <w:t>Definicje i określenia</w:t>
        </w:r>
        <w:r w:rsidR="00532BEF" w:rsidRPr="00282C0C">
          <w:rPr>
            <w:noProof/>
            <w:webHidden/>
          </w:rPr>
          <w:tab/>
        </w:r>
        <w:r w:rsidRPr="00282C0C">
          <w:rPr>
            <w:noProof/>
            <w:webHidden/>
          </w:rPr>
          <w:fldChar w:fldCharType="begin"/>
        </w:r>
        <w:r w:rsidR="00532BEF" w:rsidRPr="00282C0C">
          <w:rPr>
            <w:noProof/>
            <w:webHidden/>
          </w:rPr>
          <w:instrText xml:space="preserve"> PAGEREF _Toc533133058 \h </w:instrText>
        </w:r>
        <w:r w:rsidRPr="00282C0C">
          <w:rPr>
            <w:noProof/>
            <w:webHidden/>
          </w:rPr>
        </w:r>
        <w:r w:rsidRPr="00282C0C">
          <w:rPr>
            <w:noProof/>
            <w:webHidden/>
          </w:rPr>
          <w:fldChar w:fldCharType="separate"/>
        </w:r>
        <w:r w:rsidR="00BB6598">
          <w:rPr>
            <w:noProof/>
            <w:webHidden/>
          </w:rPr>
          <w:t>8</w:t>
        </w:r>
        <w:r w:rsidRPr="00282C0C">
          <w:rPr>
            <w:noProof/>
            <w:webHidden/>
          </w:rPr>
          <w:fldChar w:fldCharType="end"/>
        </w:r>
      </w:hyperlink>
    </w:p>
    <w:p w:rsidR="00532BEF" w:rsidRPr="00282C0C" w:rsidRDefault="00052F70">
      <w:pPr>
        <w:pStyle w:val="Spistreci1"/>
        <w:rPr>
          <w:rFonts w:asciiTheme="minorHAnsi" w:eastAsiaTheme="minorEastAsia" w:hAnsiTheme="minorHAnsi" w:cstheme="minorBidi"/>
          <w:noProof/>
          <w:szCs w:val="22"/>
        </w:rPr>
      </w:pPr>
      <w:hyperlink w:anchor="_Toc533133059" w:history="1">
        <w:r w:rsidR="00532BEF" w:rsidRPr="00282C0C">
          <w:rPr>
            <w:rStyle w:val="Hipercze"/>
            <w:noProof/>
          </w:rPr>
          <w:t>2.</w:t>
        </w:r>
        <w:r w:rsidR="00532BEF" w:rsidRPr="00282C0C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532BEF" w:rsidRPr="00282C0C">
          <w:rPr>
            <w:rStyle w:val="Hipercze"/>
            <w:noProof/>
          </w:rPr>
          <w:t>Podstawy opracowania analizy kosztów i korzyści</w:t>
        </w:r>
        <w:r w:rsidR="00532BEF" w:rsidRPr="00282C0C">
          <w:rPr>
            <w:noProof/>
            <w:webHidden/>
          </w:rPr>
          <w:tab/>
        </w:r>
        <w:r w:rsidRPr="00282C0C">
          <w:rPr>
            <w:noProof/>
            <w:webHidden/>
          </w:rPr>
          <w:fldChar w:fldCharType="begin"/>
        </w:r>
        <w:r w:rsidR="00532BEF" w:rsidRPr="00282C0C">
          <w:rPr>
            <w:noProof/>
            <w:webHidden/>
          </w:rPr>
          <w:instrText xml:space="preserve"> PAGEREF _Toc533133059 \h </w:instrText>
        </w:r>
        <w:r w:rsidRPr="00282C0C">
          <w:rPr>
            <w:noProof/>
            <w:webHidden/>
          </w:rPr>
        </w:r>
        <w:r w:rsidRPr="00282C0C">
          <w:rPr>
            <w:noProof/>
            <w:webHidden/>
          </w:rPr>
          <w:fldChar w:fldCharType="separate"/>
        </w:r>
        <w:r w:rsidR="00BB6598">
          <w:rPr>
            <w:noProof/>
            <w:webHidden/>
          </w:rPr>
          <w:t>12</w:t>
        </w:r>
        <w:r w:rsidRPr="00282C0C">
          <w:rPr>
            <w:noProof/>
            <w:webHidden/>
          </w:rPr>
          <w:fldChar w:fldCharType="end"/>
        </w:r>
      </w:hyperlink>
    </w:p>
    <w:p w:rsidR="00532BEF" w:rsidRPr="00282C0C" w:rsidRDefault="00052F70">
      <w:pPr>
        <w:pStyle w:val="Spistreci1"/>
        <w:rPr>
          <w:rFonts w:asciiTheme="minorHAnsi" w:eastAsiaTheme="minorEastAsia" w:hAnsiTheme="minorHAnsi" w:cstheme="minorBidi"/>
          <w:noProof/>
          <w:szCs w:val="22"/>
        </w:rPr>
      </w:pPr>
      <w:hyperlink w:anchor="_Toc533133060" w:history="1">
        <w:r w:rsidR="00532BEF" w:rsidRPr="00282C0C">
          <w:rPr>
            <w:rStyle w:val="Hipercze"/>
            <w:noProof/>
          </w:rPr>
          <w:t>3.</w:t>
        </w:r>
        <w:r w:rsidR="00532BEF" w:rsidRPr="00282C0C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532BEF" w:rsidRPr="00282C0C">
          <w:rPr>
            <w:rStyle w:val="Hipercze"/>
            <w:noProof/>
          </w:rPr>
          <w:t>Charakterystyka komunikacji miejskiej w Tomaszowie Mazowieckim</w:t>
        </w:r>
        <w:r w:rsidR="00532BEF" w:rsidRPr="00282C0C">
          <w:rPr>
            <w:noProof/>
            <w:webHidden/>
          </w:rPr>
          <w:tab/>
        </w:r>
        <w:r w:rsidRPr="00282C0C">
          <w:rPr>
            <w:noProof/>
            <w:webHidden/>
          </w:rPr>
          <w:fldChar w:fldCharType="begin"/>
        </w:r>
        <w:r w:rsidR="00532BEF" w:rsidRPr="00282C0C">
          <w:rPr>
            <w:noProof/>
            <w:webHidden/>
          </w:rPr>
          <w:instrText xml:space="preserve"> PAGEREF _Toc533133060 \h </w:instrText>
        </w:r>
        <w:r w:rsidRPr="00282C0C">
          <w:rPr>
            <w:noProof/>
            <w:webHidden/>
          </w:rPr>
        </w:r>
        <w:r w:rsidRPr="00282C0C">
          <w:rPr>
            <w:noProof/>
            <w:webHidden/>
          </w:rPr>
          <w:fldChar w:fldCharType="separate"/>
        </w:r>
        <w:r w:rsidR="00BB6598">
          <w:rPr>
            <w:noProof/>
            <w:webHidden/>
          </w:rPr>
          <w:t>19</w:t>
        </w:r>
        <w:r w:rsidRPr="00282C0C">
          <w:rPr>
            <w:noProof/>
            <w:webHidden/>
          </w:rPr>
          <w:fldChar w:fldCharType="end"/>
        </w:r>
      </w:hyperlink>
    </w:p>
    <w:p w:rsidR="00532BEF" w:rsidRPr="00282C0C" w:rsidRDefault="00052F70">
      <w:pPr>
        <w:pStyle w:val="Spistreci1"/>
        <w:rPr>
          <w:rFonts w:asciiTheme="minorHAnsi" w:eastAsiaTheme="minorEastAsia" w:hAnsiTheme="minorHAnsi" w:cstheme="minorBidi"/>
          <w:noProof/>
          <w:szCs w:val="22"/>
        </w:rPr>
      </w:pPr>
      <w:hyperlink w:anchor="_Toc533133061" w:history="1">
        <w:r w:rsidR="00532BEF" w:rsidRPr="00282C0C">
          <w:rPr>
            <w:rStyle w:val="Hipercze"/>
            <w:noProof/>
          </w:rPr>
          <w:t>4.</w:t>
        </w:r>
        <w:r w:rsidR="00532BEF" w:rsidRPr="00282C0C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532BEF" w:rsidRPr="00282C0C">
          <w:rPr>
            <w:rStyle w:val="Hipercze"/>
            <w:noProof/>
          </w:rPr>
          <w:t>Tabor tomaszowskiej komunikacji miejskiej</w:t>
        </w:r>
        <w:r w:rsidR="00532BEF" w:rsidRPr="00282C0C">
          <w:rPr>
            <w:noProof/>
            <w:webHidden/>
          </w:rPr>
          <w:tab/>
        </w:r>
        <w:r w:rsidRPr="00282C0C">
          <w:rPr>
            <w:noProof/>
            <w:webHidden/>
          </w:rPr>
          <w:fldChar w:fldCharType="begin"/>
        </w:r>
        <w:r w:rsidR="00532BEF" w:rsidRPr="00282C0C">
          <w:rPr>
            <w:noProof/>
            <w:webHidden/>
          </w:rPr>
          <w:instrText xml:space="preserve"> PAGEREF _Toc533133061 \h </w:instrText>
        </w:r>
        <w:r w:rsidRPr="00282C0C">
          <w:rPr>
            <w:noProof/>
            <w:webHidden/>
          </w:rPr>
        </w:r>
        <w:r w:rsidRPr="00282C0C">
          <w:rPr>
            <w:noProof/>
            <w:webHidden/>
          </w:rPr>
          <w:fldChar w:fldCharType="separate"/>
        </w:r>
        <w:r w:rsidR="00BB6598">
          <w:rPr>
            <w:noProof/>
            <w:webHidden/>
          </w:rPr>
          <w:t>25</w:t>
        </w:r>
        <w:r w:rsidRPr="00282C0C">
          <w:rPr>
            <w:noProof/>
            <w:webHidden/>
          </w:rPr>
          <w:fldChar w:fldCharType="end"/>
        </w:r>
      </w:hyperlink>
    </w:p>
    <w:p w:rsidR="00532BEF" w:rsidRPr="00282C0C" w:rsidRDefault="00052F70">
      <w:pPr>
        <w:pStyle w:val="Spistreci2"/>
        <w:rPr>
          <w:rFonts w:asciiTheme="minorHAnsi" w:eastAsiaTheme="minorEastAsia" w:hAnsiTheme="minorHAnsi" w:cstheme="minorBidi"/>
          <w:noProof/>
          <w:szCs w:val="22"/>
        </w:rPr>
      </w:pPr>
      <w:hyperlink w:anchor="_Toc533133062" w:history="1">
        <w:r w:rsidR="00532BEF" w:rsidRPr="00282C0C">
          <w:rPr>
            <w:rStyle w:val="Hipercze"/>
            <w:noProof/>
          </w:rPr>
          <w:t>4.1.</w:t>
        </w:r>
        <w:r w:rsidR="00532BEF" w:rsidRPr="00282C0C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532BEF" w:rsidRPr="00282C0C">
          <w:rPr>
            <w:rStyle w:val="Hipercze"/>
            <w:noProof/>
          </w:rPr>
          <w:t>Aktualny stan taboru</w:t>
        </w:r>
        <w:r w:rsidR="00532BEF" w:rsidRPr="00282C0C">
          <w:rPr>
            <w:noProof/>
            <w:webHidden/>
          </w:rPr>
          <w:tab/>
        </w:r>
        <w:r w:rsidRPr="00282C0C">
          <w:rPr>
            <w:noProof/>
            <w:webHidden/>
          </w:rPr>
          <w:fldChar w:fldCharType="begin"/>
        </w:r>
        <w:r w:rsidR="00532BEF" w:rsidRPr="00282C0C">
          <w:rPr>
            <w:noProof/>
            <w:webHidden/>
          </w:rPr>
          <w:instrText xml:space="preserve"> PAGEREF _Toc533133062 \h </w:instrText>
        </w:r>
        <w:r w:rsidRPr="00282C0C">
          <w:rPr>
            <w:noProof/>
            <w:webHidden/>
          </w:rPr>
        </w:r>
        <w:r w:rsidRPr="00282C0C">
          <w:rPr>
            <w:noProof/>
            <w:webHidden/>
          </w:rPr>
          <w:fldChar w:fldCharType="separate"/>
        </w:r>
        <w:r w:rsidR="00BB6598">
          <w:rPr>
            <w:noProof/>
            <w:webHidden/>
          </w:rPr>
          <w:t>25</w:t>
        </w:r>
        <w:r w:rsidRPr="00282C0C">
          <w:rPr>
            <w:noProof/>
            <w:webHidden/>
          </w:rPr>
          <w:fldChar w:fldCharType="end"/>
        </w:r>
      </w:hyperlink>
    </w:p>
    <w:p w:rsidR="00532BEF" w:rsidRPr="00282C0C" w:rsidRDefault="00052F70">
      <w:pPr>
        <w:pStyle w:val="Spistreci2"/>
        <w:rPr>
          <w:rFonts w:asciiTheme="minorHAnsi" w:eastAsiaTheme="minorEastAsia" w:hAnsiTheme="minorHAnsi" w:cstheme="minorBidi"/>
          <w:noProof/>
          <w:szCs w:val="22"/>
        </w:rPr>
      </w:pPr>
      <w:hyperlink w:anchor="_Toc533133063" w:history="1">
        <w:r w:rsidR="00532BEF" w:rsidRPr="00282C0C">
          <w:rPr>
            <w:rStyle w:val="Hipercze"/>
            <w:noProof/>
          </w:rPr>
          <w:t>4.2.</w:t>
        </w:r>
        <w:r w:rsidR="00532BEF" w:rsidRPr="00282C0C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532BEF" w:rsidRPr="00282C0C">
          <w:rPr>
            <w:rStyle w:val="Hipercze"/>
            <w:noProof/>
          </w:rPr>
          <w:t>Planowane zamierzenia inwestycyjne</w:t>
        </w:r>
        <w:r w:rsidR="00532BEF" w:rsidRPr="00282C0C">
          <w:rPr>
            <w:noProof/>
            <w:webHidden/>
          </w:rPr>
          <w:tab/>
        </w:r>
        <w:r w:rsidRPr="00282C0C">
          <w:rPr>
            <w:noProof/>
            <w:webHidden/>
          </w:rPr>
          <w:fldChar w:fldCharType="begin"/>
        </w:r>
        <w:r w:rsidR="00532BEF" w:rsidRPr="00282C0C">
          <w:rPr>
            <w:noProof/>
            <w:webHidden/>
          </w:rPr>
          <w:instrText xml:space="preserve"> PAGEREF _Toc533133063 \h </w:instrText>
        </w:r>
        <w:r w:rsidRPr="00282C0C">
          <w:rPr>
            <w:noProof/>
            <w:webHidden/>
          </w:rPr>
        </w:r>
        <w:r w:rsidRPr="00282C0C">
          <w:rPr>
            <w:noProof/>
            <w:webHidden/>
          </w:rPr>
          <w:fldChar w:fldCharType="separate"/>
        </w:r>
        <w:r w:rsidR="00BB6598">
          <w:rPr>
            <w:noProof/>
            <w:webHidden/>
          </w:rPr>
          <w:t>27</w:t>
        </w:r>
        <w:r w:rsidRPr="00282C0C">
          <w:rPr>
            <w:noProof/>
            <w:webHidden/>
          </w:rPr>
          <w:fldChar w:fldCharType="end"/>
        </w:r>
      </w:hyperlink>
    </w:p>
    <w:p w:rsidR="00532BEF" w:rsidRPr="00282C0C" w:rsidRDefault="00052F70">
      <w:pPr>
        <w:pStyle w:val="Spistreci1"/>
        <w:rPr>
          <w:rFonts w:asciiTheme="minorHAnsi" w:eastAsiaTheme="minorEastAsia" w:hAnsiTheme="minorHAnsi" w:cstheme="minorBidi"/>
          <w:noProof/>
          <w:szCs w:val="22"/>
        </w:rPr>
      </w:pPr>
      <w:hyperlink w:anchor="_Toc533133064" w:history="1">
        <w:r w:rsidR="00532BEF" w:rsidRPr="00282C0C">
          <w:rPr>
            <w:rStyle w:val="Hipercze"/>
            <w:noProof/>
          </w:rPr>
          <w:t>5.</w:t>
        </w:r>
        <w:r w:rsidR="00532BEF" w:rsidRPr="00282C0C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532BEF" w:rsidRPr="00282C0C">
          <w:rPr>
            <w:rStyle w:val="Hipercze"/>
            <w:noProof/>
          </w:rPr>
          <w:t>Identyfikacja wariantów</w:t>
        </w:r>
        <w:r w:rsidR="00532BEF" w:rsidRPr="00282C0C">
          <w:rPr>
            <w:noProof/>
            <w:webHidden/>
          </w:rPr>
          <w:tab/>
        </w:r>
        <w:r w:rsidRPr="00282C0C">
          <w:rPr>
            <w:noProof/>
            <w:webHidden/>
          </w:rPr>
          <w:fldChar w:fldCharType="begin"/>
        </w:r>
        <w:r w:rsidR="00532BEF" w:rsidRPr="00282C0C">
          <w:rPr>
            <w:noProof/>
            <w:webHidden/>
          </w:rPr>
          <w:instrText xml:space="preserve"> PAGEREF _Toc533133064 \h </w:instrText>
        </w:r>
        <w:r w:rsidRPr="00282C0C">
          <w:rPr>
            <w:noProof/>
            <w:webHidden/>
          </w:rPr>
        </w:r>
        <w:r w:rsidRPr="00282C0C">
          <w:rPr>
            <w:noProof/>
            <w:webHidden/>
          </w:rPr>
          <w:fldChar w:fldCharType="separate"/>
        </w:r>
        <w:r w:rsidR="00BB6598">
          <w:rPr>
            <w:noProof/>
            <w:webHidden/>
          </w:rPr>
          <w:t>29</w:t>
        </w:r>
        <w:r w:rsidRPr="00282C0C">
          <w:rPr>
            <w:noProof/>
            <w:webHidden/>
          </w:rPr>
          <w:fldChar w:fldCharType="end"/>
        </w:r>
      </w:hyperlink>
    </w:p>
    <w:p w:rsidR="00532BEF" w:rsidRPr="00282C0C" w:rsidRDefault="00052F70">
      <w:pPr>
        <w:pStyle w:val="Spistreci2"/>
        <w:rPr>
          <w:rFonts w:asciiTheme="minorHAnsi" w:eastAsiaTheme="minorEastAsia" w:hAnsiTheme="minorHAnsi" w:cstheme="minorBidi"/>
          <w:noProof/>
          <w:szCs w:val="22"/>
        </w:rPr>
      </w:pPr>
      <w:hyperlink w:anchor="_Toc533133065" w:history="1">
        <w:r w:rsidR="00532BEF" w:rsidRPr="00282C0C">
          <w:rPr>
            <w:rStyle w:val="Hipercze"/>
            <w:noProof/>
          </w:rPr>
          <w:t>5.1.</w:t>
        </w:r>
        <w:r w:rsidR="00532BEF" w:rsidRPr="00282C0C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532BEF" w:rsidRPr="00282C0C">
          <w:rPr>
            <w:rStyle w:val="Hipercze"/>
            <w:noProof/>
          </w:rPr>
          <w:t>Problematyka rodzaju taboru w opracowaniach strategicznych Tomaszowa Mazowieckiego</w:t>
        </w:r>
        <w:r w:rsidR="00532BEF" w:rsidRPr="00282C0C">
          <w:rPr>
            <w:noProof/>
            <w:webHidden/>
          </w:rPr>
          <w:tab/>
        </w:r>
        <w:r w:rsidRPr="00282C0C">
          <w:rPr>
            <w:noProof/>
            <w:webHidden/>
          </w:rPr>
          <w:fldChar w:fldCharType="begin"/>
        </w:r>
        <w:r w:rsidR="00532BEF" w:rsidRPr="00282C0C">
          <w:rPr>
            <w:noProof/>
            <w:webHidden/>
          </w:rPr>
          <w:instrText xml:space="preserve"> PAGEREF _Toc533133065 \h </w:instrText>
        </w:r>
        <w:r w:rsidRPr="00282C0C">
          <w:rPr>
            <w:noProof/>
            <w:webHidden/>
          </w:rPr>
        </w:r>
        <w:r w:rsidRPr="00282C0C">
          <w:rPr>
            <w:noProof/>
            <w:webHidden/>
          </w:rPr>
          <w:fldChar w:fldCharType="separate"/>
        </w:r>
        <w:r w:rsidR="00BB6598">
          <w:rPr>
            <w:noProof/>
            <w:webHidden/>
          </w:rPr>
          <w:t>29</w:t>
        </w:r>
        <w:r w:rsidRPr="00282C0C">
          <w:rPr>
            <w:noProof/>
            <w:webHidden/>
          </w:rPr>
          <w:fldChar w:fldCharType="end"/>
        </w:r>
      </w:hyperlink>
    </w:p>
    <w:p w:rsidR="00532BEF" w:rsidRPr="00282C0C" w:rsidRDefault="00052F70">
      <w:pPr>
        <w:pStyle w:val="Spistreci2"/>
        <w:rPr>
          <w:rFonts w:asciiTheme="minorHAnsi" w:eastAsiaTheme="minorEastAsia" w:hAnsiTheme="minorHAnsi" w:cstheme="minorBidi"/>
          <w:noProof/>
          <w:szCs w:val="22"/>
        </w:rPr>
      </w:pPr>
      <w:hyperlink w:anchor="_Toc533133066" w:history="1">
        <w:r w:rsidR="00532BEF" w:rsidRPr="00282C0C">
          <w:rPr>
            <w:rStyle w:val="Hipercze"/>
            <w:noProof/>
          </w:rPr>
          <w:t>5.2.</w:t>
        </w:r>
        <w:r w:rsidR="00532BEF" w:rsidRPr="00282C0C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532BEF" w:rsidRPr="00282C0C">
          <w:rPr>
            <w:rStyle w:val="Hipercze"/>
            <w:noProof/>
          </w:rPr>
          <w:t>Wybór rodzaju napędu</w:t>
        </w:r>
        <w:r w:rsidR="00532BEF" w:rsidRPr="00282C0C">
          <w:rPr>
            <w:noProof/>
            <w:webHidden/>
          </w:rPr>
          <w:tab/>
        </w:r>
        <w:r w:rsidRPr="00282C0C">
          <w:rPr>
            <w:noProof/>
            <w:webHidden/>
          </w:rPr>
          <w:fldChar w:fldCharType="begin"/>
        </w:r>
        <w:r w:rsidR="00532BEF" w:rsidRPr="00282C0C">
          <w:rPr>
            <w:noProof/>
            <w:webHidden/>
          </w:rPr>
          <w:instrText xml:space="preserve"> PAGEREF _Toc533133066 \h </w:instrText>
        </w:r>
        <w:r w:rsidRPr="00282C0C">
          <w:rPr>
            <w:noProof/>
            <w:webHidden/>
          </w:rPr>
        </w:r>
        <w:r w:rsidRPr="00282C0C">
          <w:rPr>
            <w:noProof/>
            <w:webHidden/>
          </w:rPr>
          <w:fldChar w:fldCharType="separate"/>
        </w:r>
        <w:r w:rsidR="00BB6598">
          <w:rPr>
            <w:noProof/>
            <w:webHidden/>
          </w:rPr>
          <w:t>34</w:t>
        </w:r>
        <w:r w:rsidRPr="00282C0C">
          <w:rPr>
            <w:noProof/>
            <w:webHidden/>
          </w:rPr>
          <w:fldChar w:fldCharType="end"/>
        </w:r>
      </w:hyperlink>
    </w:p>
    <w:p w:rsidR="00532BEF" w:rsidRPr="00282C0C" w:rsidRDefault="00052F70">
      <w:pPr>
        <w:pStyle w:val="Spistreci2"/>
        <w:rPr>
          <w:rFonts w:asciiTheme="minorHAnsi" w:eastAsiaTheme="minorEastAsia" w:hAnsiTheme="minorHAnsi" w:cstheme="minorBidi"/>
          <w:noProof/>
          <w:szCs w:val="22"/>
        </w:rPr>
      </w:pPr>
      <w:hyperlink w:anchor="_Toc533133067" w:history="1">
        <w:r w:rsidR="00532BEF" w:rsidRPr="00282C0C">
          <w:rPr>
            <w:rStyle w:val="Hipercze"/>
            <w:noProof/>
          </w:rPr>
          <w:t>5.3.</w:t>
        </w:r>
        <w:r w:rsidR="00532BEF" w:rsidRPr="00282C0C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532BEF" w:rsidRPr="00282C0C">
          <w:rPr>
            <w:rStyle w:val="Hipercze"/>
            <w:noProof/>
          </w:rPr>
          <w:t>Rozwiązania sposobów ładowania autobusów zeroemisyjnych</w:t>
        </w:r>
        <w:r w:rsidR="00532BEF" w:rsidRPr="00282C0C">
          <w:rPr>
            <w:noProof/>
            <w:webHidden/>
          </w:rPr>
          <w:tab/>
        </w:r>
        <w:r w:rsidRPr="00282C0C">
          <w:rPr>
            <w:noProof/>
            <w:webHidden/>
          </w:rPr>
          <w:fldChar w:fldCharType="begin"/>
        </w:r>
        <w:r w:rsidR="00532BEF" w:rsidRPr="00282C0C">
          <w:rPr>
            <w:noProof/>
            <w:webHidden/>
          </w:rPr>
          <w:instrText xml:space="preserve"> PAGEREF _Toc533133067 \h </w:instrText>
        </w:r>
        <w:r w:rsidRPr="00282C0C">
          <w:rPr>
            <w:noProof/>
            <w:webHidden/>
          </w:rPr>
        </w:r>
        <w:r w:rsidRPr="00282C0C">
          <w:rPr>
            <w:noProof/>
            <w:webHidden/>
          </w:rPr>
          <w:fldChar w:fldCharType="separate"/>
        </w:r>
        <w:r w:rsidR="00BB6598">
          <w:rPr>
            <w:noProof/>
            <w:webHidden/>
          </w:rPr>
          <w:t>37</w:t>
        </w:r>
        <w:r w:rsidRPr="00282C0C">
          <w:rPr>
            <w:noProof/>
            <w:webHidden/>
          </w:rPr>
          <w:fldChar w:fldCharType="end"/>
        </w:r>
      </w:hyperlink>
    </w:p>
    <w:p w:rsidR="00532BEF" w:rsidRPr="00282C0C" w:rsidRDefault="00052F70">
      <w:pPr>
        <w:pStyle w:val="Spistreci2"/>
        <w:rPr>
          <w:rFonts w:asciiTheme="minorHAnsi" w:eastAsiaTheme="minorEastAsia" w:hAnsiTheme="minorHAnsi" w:cstheme="minorBidi"/>
          <w:noProof/>
          <w:szCs w:val="22"/>
        </w:rPr>
      </w:pPr>
      <w:hyperlink w:anchor="_Toc533133068" w:history="1">
        <w:r w:rsidR="00532BEF" w:rsidRPr="00282C0C">
          <w:rPr>
            <w:rStyle w:val="Hipercze"/>
            <w:noProof/>
          </w:rPr>
          <w:t>5.4.</w:t>
        </w:r>
        <w:r w:rsidR="00532BEF" w:rsidRPr="00282C0C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532BEF" w:rsidRPr="00282C0C">
          <w:rPr>
            <w:rStyle w:val="Hipercze"/>
            <w:noProof/>
          </w:rPr>
          <w:t>Proponowane warianty</w:t>
        </w:r>
        <w:r w:rsidR="00532BEF" w:rsidRPr="00282C0C">
          <w:rPr>
            <w:noProof/>
            <w:webHidden/>
          </w:rPr>
          <w:tab/>
        </w:r>
        <w:r w:rsidRPr="00282C0C">
          <w:rPr>
            <w:noProof/>
            <w:webHidden/>
          </w:rPr>
          <w:fldChar w:fldCharType="begin"/>
        </w:r>
        <w:r w:rsidR="00532BEF" w:rsidRPr="00282C0C">
          <w:rPr>
            <w:noProof/>
            <w:webHidden/>
          </w:rPr>
          <w:instrText xml:space="preserve"> PAGEREF _Toc533133068 \h </w:instrText>
        </w:r>
        <w:r w:rsidRPr="00282C0C">
          <w:rPr>
            <w:noProof/>
            <w:webHidden/>
          </w:rPr>
        </w:r>
        <w:r w:rsidRPr="00282C0C">
          <w:rPr>
            <w:noProof/>
            <w:webHidden/>
          </w:rPr>
          <w:fldChar w:fldCharType="separate"/>
        </w:r>
        <w:r w:rsidR="00BB6598">
          <w:rPr>
            <w:noProof/>
            <w:webHidden/>
          </w:rPr>
          <w:t>39</w:t>
        </w:r>
        <w:r w:rsidRPr="00282C0C">
          <w:rPr>
            <w:noProof/>
            <w:webHidden/>
          </w:rPr>
          <w:fldChar w:fldCharType="end"/>
        </w:r>
      </w:hyperlink>
    </w:p>
    <w:p w:rsidR="00532BEF" w:rsidRPr="00282C0C" w:rsidRDefault="00052F70">
      <w:pPr>
        <w:pStyle w:val="Spistreci2"/>
        <w:rPr>
          <w:rFonts w:asciiTheme="minorHAnsi" w:eastAsiaTheme="minorEastAsia" w:hAnsiTheme="minorHAnsi" w:cstheme="minorBidi"/>
          <w:noProof/>
          <w:szCs w:val="22"/>
        </w:rPr>
      </w:pPr>
      <w:hyperlink w:anchor="_Toc533133069" w:history="1">
        <w:r w:rsidR="00532BEF" w:rsidRPr="00282C0C">
          <w:rPr>
            <w:rStyle w:val="Hipercze"/>
            <w:noProof/>
          </w:rPr>
          <w:t>5.5.</w:t>
        </w:r>
        <w:r w:rsidR="00532BEF" w:rsidRPr="00282C0C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532BEF" w:rsidRPr="00282C0C">
          <w:rPr>
            <w:rStyle w:val="Hipercze"/>
            <w:noProof/>
          </w:rPr>
          <w:t>Wybór linii do obsługi taborem zeroemisyjnym</w:t>
        </w:r>
        <w:r w:rsidR="00532BEF" w:rsidRPr="00282C0C">
          <w:rPr>
            <w:noProof/>
            <w:webHidden/>
          </w:rPr>
          <w:tab/>
        </w:r>
        <w:r w:rsidRPr="00282C0C">
          <w:rPr>
            <w:noProof/>
            <w:webHidden/>
          </w:rPr>
          <w:fldChar w:fldCharType="begin"/>
        </w:r>
        <w:r w:rsidR="00532BEF" w:rsidRPr="00282C0C">
          <w:rPr>
            <w:noProof/>
            <w:webHidden/>
          </w:rPr>
          <w:instrText xml:space="preserve"> PAGEREF _Toc533133069 \h </w:instrText>
        </w:r>
        <w:r w:rsidRPr="00282C0C">
          <w:rPr>
            <w:noProof/>
            <w:webHidden/>
          </w:rPr>
        </w:r>
        <w:r w:rsidRPr="00282C0C">
          <w:rPr>
            <w:noProof/>
            <w:webHidden/>
          </w:rPr>
          <w:fldChar w:fldCharType="separate"/>
        </w:r>
        <w:r w:rsidR="00BB6598">
          <w:rPr>
            <w:noProof/>
            <w:webHidden/>
          </w:rPr>
          <w:t>45</w:t>
        </w:r>
        <w:r w:rsidRPr="00282C0C">
          <w:rPr>
            <w:noProof/>
            <w:webHidden/>
          </w:rPr>
          <w:fldChar w:fldCharType="end"/>
        </w:r>
      </w:hyperlink>
    </w:p>
    <w:p w:rsidR="00532BEF" w:rsidRPr="00282C0C" w:rsidRDefault="00052F70">
      <w:pPr>
        <w:pStyle w:val="Spistreci1"/>
        <w:rPr>
          <w:rFonts w:asciiTheme="minorHAnsi" w:eastAsiaTheme="minorEastAsia" w:hAnsiTheme="minorHAnsi" w:cstheme="minorBidi"/>
          <w:noProof/>
          <w:szCs w:val="22"/>
        </w:rPr>
      </w:pPr>
      <w:hyperlink w:anchor="_Toc533133070" w:history="1">
        <w:r w:rsidR="00532BEF" w:rsidRPr="00282C0C">
          <w:rPr>
            <w:rStyle w:val="Hipercze"/>
            <w:noProof/>
          </w:rPr>
          <w:t>6.</w:t>
        </w:r>
        <w:r w:rsidR="00532BEF" w:rsidRPr="00282C0C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532BEF" w:rsidRPr="00282C0C">
          <w:rPr>
            <w:rStyle w:val="Hipercze"/>
            <w:noProof/>
          </w:rPr>
          <w:t>Analiza kosztów i korzyści</w:t>
        </w:r>
        <w:r w:rsidR="00532BEF" w:rsidRPr="00282C0C">
          <w:rPr>
            <w:noProof/>
            <w:webHidden/>
          </w:rPr>
          <w:tab/>
        </w:r>
        <w:r w:rsidRPr="00282C0C">
          <w:rPr>
            <w:noProof/>
            <w:webHidden/>
          </w:rPr>
          <w:fldChar w:fldCharType="begin"/>
        </w:r>
        <w:r w:rsidR="00532BEF" w:rsidRPr="00282C0C">
          <w:rPr>
            <w:noProof/>
            <w:webHidden/>
          </w:rPr>
          <w:instrText xml:space="preserve"> PAGEREF _Toc533133070 \h </w:instrText>
        </w:r>
        <w:r w:rsidRPr="00282C0C">
          <w:rPr>
            <w:noProof/>
            <w:webHidden/>
          </w:rPr>
        </w:r>
        <w:r w:rsidRPr="00282C0C">
          <w:rPr>
            <w:noProof/>
            <w:webHidden/>
          </w:rPr>
          <w:fldChar w:fldCharType="separate"/>
        </w:r>
        <w:r w:rsidR="00BB6598">
          <w:rPr>
            <w:noProof/>
            <w:webHidden/>
          </w:rPr>
          <w:t>60</w:t>
        </w:r>
        <w:r w:rsidRPr="00282C0C">
          <w:rPr>
            <w:noProof/>
            <w:webHidden/>
          </w:rPr>
          <w:fldChar w:fldCharType="end"/>
        </w:r>
      </w:hyperlink>
    </w:p>
    <w:p w:rsidR="00532BEF" w:rsidRPr="00282C0C" w:rsidRDefault="00052F70">
      <w:pPr>
        <w:pStyle w:val="Spistreci2"/>
        <w:rPr>
          <w:rFonts w:asciiTheme="minorHAnsi" w:eastAsiaTheme="minorEastAsia" w:hAnsiTheme="minorHAnsi" w:cstheme="minorBidi"/>
          <w:noProof/>
          <w:szCs w:val="22"/>
        </w:rPr>
      </w:pPr>
      <w:hyperlink w:anchor="_Toc533133071" w:history="1">
        <w:r w:rsidR="00532BEF" w:rsidRPr="00282C0C">
          <w:rPr>
            <w:rStyle w:val="Hipercze"/>
            <w:noProof/>
          </w:rPr>
          <w:t>6.1.</w:t>
        </w:r>
        <w:r w:rsidR="00532BEF" w:rsidRPr="00282C0C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532BEF" w:rsidRPr="00282C0C">
          <w:rPr>
            <w:rStyle w:val="Hipercze"/>
            <w:noProof/>
          </w:rPr>
          <w:t>Przyjęte założenia analizy kosztów i korzyści</w:t>
        </w:r>
        <w:r w:rsidR="00532BEF" w:rsidRPr="00282C0C">
          <w:rPr>
            <w:noProof/>
            <w:webHidden/>
          </w:rPr>
          <w:tab/>
        </w:r>
        <w:r w:rsidRPr="00282C0C">
          <w:rPr>
            <w:noProof/>
            <w:webHidden/>
          </w:rPr>
          <w:fldChar w:fldCharType="begin"/>
        </w:r>
        <w:r w:rsidR="00532BEF" w:rsidRPr="00282C0C">
          <w:rPr>
            <w:noProof/>
            <w:webHidden/>
          </w:rPr>
          <w:instrText xml:space="preserve"> PAGEREF _Toc533133071 \h </w:instrText>
        </w:r>
        <w:r w:rsidRPr="00282C0C">
          <w:rPr>
            <w:noProof/>
            <w:webHidden/>
          </w:rPr>
        </w:r>
        <w:r w:rsidRPr="00282C0C">
          <w:rPr>
            <w:noProof/>
            <w:webHidden/>
          </w:rPr>
          <w:fldChar w:fldCharType="separate"/>
        </w:r>
        <w:r w:rsidR="00BB6598">
          <w:rPr>
            <w:noProof/>
            <w:webHidden/>
          </w:rPr>
          <w:t>60</w:t>
        </w:r>
        <w:r w:rsidRPr="00282C0C">
          <w:rPr>
            <w:noProof/>
            <w:webHidden/>
          </w:rPr>
          <w:fldChar w:fldCharType="end"/>
        </w:r>
      </w:hyperlink>
    </w:p>
    <w:p w:rsidR="00532BEF" w:rsidRPr="00282C0C" w:rsidRDefault="00052F70">
      <w:pPr>
        <w:pStyle w:val="Spistreci2"/>
        <w:rPr>
          <w:rFonts w:asciiTheme="minorHAnsi" w:eastAsiaTheme="minorEastAsia" w:hAnsiTheme="minorHAnsi" w:cstheme="minorBidi"/>
          <w:noProof/>
          <w:szCs w:val="22"/>
        </w:rPr>
      </w:pPr>
      <w:hyperlink w:anchor="_Toc533133072" w:history="1">
        <w:r w:rsidR="00532BEF" w:rsidRPr="00282C0C">
          <w:rPr>
            <w:rStyle w:val="Hipercze"/>
            <w:noProof/>
          </w:rPr>
          <w:t>6.2.</w:t>
        </w:r>
        <w:r w:rsidR="00532BEF" w:rsidRPr="00282C0C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532BEF" w:rsidRPr="00282C0C">
          <w:rPr>
            <w:rStyle w:val="Hipercze"/>
            <w:noProof/>
          </w:rPr>
          <w:t>Wyniki analizy kosztów i korzyści</w:t>
        </w:r>
        <w:r w:rsidR="00532BEF" w:rsidRPr="00282C0C">
          <w:rPr>
            <w:noProof/>
            <w:webHidden/>
          </w:rPr>
          <w:tab/>
        </w:r>
        <w:r w:rsidRPr="00282C0C">
          <w:rPr>
            <w:noProof/>
            <w:webHidden/>
          </w:rPr>
          <w:fldChar w:fldCharType="begin"/>
        </w:r>
        <w:r w:rsidR="00532BEF" w:rsidRPr="00282C0C">
          <w:rPr>
            <w:noProof/>
            <w:webHidden/>
          </w:rPr>
          <w:instrText xml:space="preserve"> PAGEREF _Toc533133072 \h </w:instrText>
        </w:r>
        <w:r w:rsidRPr="00282C0C">
          <w:rPr>
            <w:noProof/>
            <w:webHidden/>
          </w:rPr>
        </w:r>
        <w:r w:rsidRPr="00282C0C">
          <w:rPr>
            <w:noProof/>
            <w:webHidden/>
          </w:rPr>
          <w:fldChar w:fldCharType="separate"/>
        </w:r>
        <w:r w:rsidR="00BB6598">
          <w:rPr>
            <w:noProof/>
            <w:webHidden/>
          </w:rPr>
          <w:t>66</w:t>
        </w:r>
        <w:r w:rsidRPr="00282C0C">
          <w:rPr>
            <w:noProof/>
            <w:webHidden/>
          </w:rPr>
          <w:fldChar w:fldCharType="end"/>
        </w:r>
      </w:hyperlink>
    </w:p>
    <w:p w:rsidR="00532BEF" w:rsidRPr="00282C0C" w:rsidRDefault="00052F70">
      <w:pPr>
        <w:pStyle w:val="Spistreci2"/>
        <w:rPr>
          <w:rFonts w:asciiTheme="minorHAnsi" w:eastAsiaTheme="minorEastAsia" w:hAnsiTheme="minorHAnsi" w:cstheme="minorBidi"/>
          <w:noProof/>
          <w:szCs w:val="22"/>
        </w:rPr>
      </w:pPr>
      <w:hyperlink w:anchor="_Toc533133073" w:history="1">
        <w:r w:rsidR="00532BEF" w:rsidRPr="00282C0C">
          <w:rPr>
            <w:rStyle w:val="Hipercze"/>
            <w:noProof/>
          </w:rPr>
          <w:t>6.3.</w:t>
        </w:r>
        <w:r w:rsidR="00532BEF" w:rsidRPr="00282C0C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532BEF" w:rsidRPr="00282C0C">
          <w:rPr>
            <w:rStyle w:val="Hipercze"/>
            <w:noProof/>
          </w:rPr>
          <w:t>Trwałość finansowa</w:t>
        </w:r>
        <w:r w:rsidR="00532BEF" w:rsidRPr="00282C0C">
          <w:rPr>
            <w:noProof/>
            <w:webHidden/>
          </w:rPr>
          <w:tab/>
        </w:r>
        <w:r w:rsidRPr="00282C0C">
          <w:rPr>
            <w:noProof/>
            <w:webHidden/>
          </w:rPr>
          <w:fldChar w:fldCharType="begin"/>
        </w:r>
        <w:r w:rsidR="00532BEF" w:rsidRPr="00282C0C">
          <w:rPr>
            <w:noProof/>
            <w:webHidden/>
          </w:rPr>
          <w:instrText xml:space="preserve"> PAGEREF _Toc533133073 \h </w:instrText>
        </w:r>
        <w:r w:rsidRPr="00282C0C">
          <w:rPr>
            <w:noProof/>
            <w:webHidden/>
          </w:rPr>
        </w:r>
        <w:r w:rsidRPr="00282C0C">
          <w:rPr>
            <w:noProof/>
            <w:webHidden/>
          </w:rPr>
          <w:fldChar w:fldCharType="separate"/>
        </w:r>
        <w:r w:rsidR="00BB6598">
          <w:rPr>
            <w:noProof/>
            <w:webHidden/>
          </w:rPr>
          <w:t>69</w:t>
        </w:r>
        <w:r w:rsidRPr="00282C0C">
          <w:rPr>
            <w:noProof/>
            <w:webHidden/>
          </w:rPr>
          <w:fldChar w:fldCharType="end"/>
        </w:r>
      </w:hyperlink>
    </w:p>
    <w:p w:rsidR="00532BEF" w:rsidRPr="00282C0C" w:rsidRDefault="00052F70">
      <w:pPr>
        <w:pStyle w:val="Spistreci2"/>
        <w:rPr>
          <w:rFonts w:asciiTheme="minorHAnsi" w:eastAsiaTheme="minorEastAsia" w:hAnsiTheme="minorHAnsi" w:cstheme="minorBidi"/>
          <w:noProof/>
          <w:szCs w:val="22"/>
        </w:rPr>
      </w:pPr>
      <w:hyperlink w:anchor="_Toc533133074" w:history="1">
        <w:r w:rsidR="00532BEF" w:rsidRPr="00282C0C">
          <w:rPr>
            <w:rStyle w:val="Hipercze"/>
            <w:noProof/>
          </w:rPr>
          <w:t>6.4.</w:t>
        </w:r>
        <w:r w:rsidR="00532BEF" w:rsidRPr="00282C0C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532BEF" w:rsidRPr="00282C0C">
          <w:rPr>
            <w:rStyle w:val="Hipercze"/>
            <w:noProof/>
          </w:rPr>
          <w:t>Analiza wrażliwości i ryzyka</w:t>
        </w:r>
        <w:r w:rsidR="00532BEF" w:rsidRPr="00282C0C">
          <w:rPr>
            <w:noProof/>
            <w:webHidden/>
          </w:rPr>
          <w:tab/>
        </w:r>
        <w:r w:rsidRPr="00282C0C">
          <w:rPr>
            <w:noProof/>
            <w:webHidden/>
          </w:rPr>
          <w:fldChar w:fldCharType="begin"/>
        </w:r>
        <w:r w:rsidR="00532BEF" w:rsidRPr="00282C0C">
          <w:rPr>
            <w:noProof/>
            <w:webHidden/>
          </w:rPr>
          <w:instrText xml:space="preserve"> PAGEREF _Toc533133074 \h </w:instrText>
        </w:r>
        <w:r w:rsidRPr="00282C0C">
          <w:rPr>
            <w:noProof/>
            <w:webHidden/>
          </w:rPr>
        </w:r>
        <w:r w:rsidRPr="00282C0C">
          <w:rPr>
            <w:noProof/>
            <w:webHidden/>
          </w:rPr>
          <w:fldChar w:fldCharType="separate"/>
        </w:r>
        <w:r w:rsidR="00BB6598">
          <w:rPr>
            <w:noProof/>
            <w:webHidden/>
          </w:rPr>
          <w:t>75</w:t>
        </w:r>
        <w:r w:rsidRPr="00282C0C">
          <w:rPr>
            <w:noProof/>
            <w:webHidden/>
          </w:rPr>
          <w:fldChar w:fldCharType="end"/>
        </w:r>
      </w:hyperlink>
    </w:p>
    <w:p w:rsidR="00532BEF" w:rsidRPr="00282C0C" w:rsidRDefault="00052F70">
      <w:pPr>
        <w:pStyle w:val="Spistreci2"/>
        <w:rPr>
          <w:rFonts w:asciiTheme="minorHAnsi" w:eastAsiaTheme="minorEastAsia" w:hAnsiTheme="minorHAnsi" w:cstheme="minorBidi"/>
          <w:noProof/>
          <w:szCs w:val="22"/>
        </w:rPr>
      </w:pPr>
      <w:hyperlink w:anchor="_Toc533133075" w:history="1">
        <w:r w:rsidR="00532BEF" w:rsidRPr="00282C0C">
          <w:rPr>
            <w:rStyle w:val="Hipercze"/>
            <w:noProof/>
          </w:rPr>
          <w:t>6.5.</w:t>
        </w:r>
        <w:r w:rsidR="00532BEF" w:rsidRPr="00282C0C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532BEF" w:rsidRPr="00282C0C">
          <w:rPr>
            <w:rStyle w:val="Hipercze"/>
            <w:noProof/>
          </w:rPr>
          <w:t>Określenie luki w finansowaniu</w:t>
        </w:r>
        <w:r w:rsidR="00532BEF" w:rsidRPr="00282C0C">
          <w:rPr>
            <w:noProof/>
            <w:webHidden/>
          </w:rPr>
          <w:tab/>
        </w:r>
        <w:r w:rsidRPr="00282C0C">
          <w:rPr>
            <w:noProof/>
            <w:webHidden/>
          </w:rPr>
          <w:fldChar w:fldCharType="begin"/>
        </w:r>
        <w:r w:rsidR="00532BEF" w:rsidRPr="00282C0C">
          <w:rPr>
            <w:noProof/>
            <w:webHidden/>
          </w:rPr>
          <w:instrText xml:space="preserve"> PAGEREF _Toc533133075 \h </w:instrText>
        </w:r>
        <w:r w:rsidRPr="00282C0C">
          <w:rPr>
            <w:noProof/>
            <w:webHidden/>
          </w:rPr>
        </w:r>
        <w:r w:rsidRPr="00282C0C">
          <w:rPr>
            <w:noProof/>
            <w:webHidden/>
          </w:rPr>
          <w:fldChar w:fldCharType="separate"/>
        </w:r>
        <w:r w:rsidR="00BB6598">
          <w:rPr>
            <w:noProof/>
            <w:webHidden/>
          </w:rPr>
          <w:t>79</w:t>
        </w:r>
        <w:r w:rsidRPr="00282C0C">
          <w:rPr>
            <w:noProof/>
            <w:webHidden/>
          </w:rPr>
          <w:fldChar w:fldCharType="end"/>
        </w:r>
      </w:hyperlink>
    </w:p>
    <w:p w:rsidR="00532BEF" w:rsidRPr="00282C0C" w:rsidRDefault="00052F70">
      <w:pPr>
        <w:pStyle w:val="Spistreci1"/>
        <w:rPr>
          <w:rFonts w:asciiTheme="minorHAnsi" w:eastAsiaTheme="minorEastAsia" w:hAnsiTheme="minorHAnsi" w:cstheme="minorBidi"/>
          <w:noProof/>
          <w:szCs w:val="22"/>
        </w:rPr>
      </w:pPr>
      <w:hyperlink w:anchor="_Toc533133076" w:history="1">
        <w:r w:rsidR="00532BEF" w:rsidRPr="00282C0C">
          <w:rPr>
            <w:rStyle w:val="Hipercze"/>
            <w:noProof/>
          </w:rPr>
          <w:t>7.</w:t>
        </w:r>
        <w:r w:rsidR="00532BEF" w:rsidRPr="00282C0C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532BEF" w:rsidRPr="00282C0C">
          <w:rPr>
            <w:rStyle w:val="Hipercze"/>
            <w:noProof/>
          </w:rPr>
          <w:t>Podsumowanie</w:t>
        </w:r>
        <w:r w:rsidR="00532BEF" w:rsidRPr="00282C0C">
          <w:rPr>
            <w:noProof/>
            <w:webHidden/>
          </w:rPr>
          <w:tab/>
        </w:r>
        <w:r w:rsidRPr="00282C0C">
          <w:rPr>
            <w:noProof/>
            <w:webHidden/>
          </w:rPr>
          <w:fldChar w:fldCharType="begin"/>
        </w:r>
        <w:r w:rsidR="00532BEF" w:rsidRPr="00282C0C">
          <w:rPr>
            <w:noProof/>
            <w:webHidden/>
          </w:rPr>
          <w:instrText xml:space="preserve"> PAGEREF _Toc533133076 \h </w:instrText>
        </w:r>
        <w:r w:rsidRPr="00282C0C">
          <w:rPr>
            <w:noProof/>
            <w:webHidden/>
          </w:rPr>
        </w:r>
        <w:r w:rsidRPr="00282C0C">
          <w:rPr>
            <w:noProof/>
            <w:webHidden/>
          </w:rPr>
          <w:fldChar w:fldCharType="separate"/>
        </w:r>
        <w:r w:rsidR="00BB6598">
          <w:rPr>
            <w:noProof/>
            <w:webHidden/>
          </w:rPr>
          <w:t>81</w:t>
        </w:r>
        <w:r w:rsidRPr="00282C0C">
          <w:rPr>
            <w:noProof/>
            <w:webHidden/>
          </w:rPr>
          <w:fldChar w:fldCharType="end"/>
        </w:r>
      </w:hyperlink>
    </w:p>
    <w:p w:rsidR="00532BEF" w:rsidRPr="00282C0C" w:rsidRDefault="00052F70">
      <w:pPr>
        <w:pStyle w:val="Spistreci1"/>
        <w:rPr>
          <w:rFonts w:asciiTheme="minorHAnsi" w:eastAsiaTheme="minorEastAsia" w:hAnsiTheme="minorHAnsi" w:cstheme="minorBidi"/>
          <w:noProof/>
          <w:szCs w:val="22"/>
        </w:rPr>
      </w:pPr>
      <w:hyperlink w:anchor="_Toc533133077" w:history="1">
        <w:r w:rsidR="00532BEF" w:rsidRPr="00282C0C">
          <w:rPr>
            <w:rStyle w:val="Hipercze"/>
            <w:noProof/>
          </w:rPr>
          <w:t>8.</w:t>
        </w:r>
        <w:r w:rsidR="00532BEF" w:rsidRPr="00282C0C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532BEF" w:rsidRPr="00282C0C">
          <w:rPr>
            <w:rStyle w:val="Hipercze"/>
            <w:noProof/>
          </w:rPr>
          <w:t>Informacja o udziale społeczeństwa w postępowaniu (projekt)</w:t>
        </w:r>
        <w:r w:rsidR="00532BEF" w:rsidRPr="00282C0C">
          <w:rPr>
            <w:noProof/>
            <w:webHidden/>
          </w:rPr>
          <w:tab/>
        </w:r>
        <w:r w:rsidRPr="00282C0C">
          <w:rPr>
            <w:noProof/>
            <w:webHidden/>
          </w:rPr>
          <w:fldChar w:fldCharType="begin"/>
        </w:r>
        <w:r w:rsidR="00532BEF" w:rsidRPr="00282C0C">
          <w:rPr>
            <w:noProof/>
            <w:webHidden/>
          </w:rPr>
          <w:instrText xml:space="preserve"> PAGEREF _Toc533133077 \h </w:instrText>
        </w:r>
        <w:r w:rsidRPr="00282C0C">
          <w:rPr>
            <w:noProof/>
            <w:webHidden/>
          </w:rPr>
        </w:r>
        <w:r w:rsidRPr="00282C0C">
          <w:rPr>
            <w:noProof/>
            <w:webHidden/>
          </w:rPr>
          <w:fldChar w:fldCharType="separate"/>
        </w:r>
        <w:r w:rsidR="00BB6598">
          <w:rPr>
            <w:noProof/>
            <w:webHidden/>
          </w:rPr>
          <w:t>84</w:t>
        </w:r>
        <w:r w:rsidRPr="00282C0C">
          <w:rPr>
            <w:noProof/>
            <w:webHidden/>
          </w:rPr>
          <w:fldChar w:fldCharType="end"/>
        </w:r>
      </w:hyperlink>
    </w:p>
    <w:p w:rsidR="007B2656" w:rsidRPr="00282C0C" w:rsidRDefault="00052F70" w:rsidP="009B6F4B">
      <w:pPr>
        <w:pStyle w:val="Nagwek1"/>
        <w:numPr>
          <w:ilvl w:val="0"/>
          <w:numId w:val="0"/>
        </w:numPr>
        <w:jc w:val="left"/>
        <w:rPr>
          <w:color w:val="FF0000"/>
        </w:rPr>
        <w:sectPr w:rsidR="007B2656" w:rsidRPr="00282C0C" w:rsidSect="006F37D3">
          <w:headerReference w:type="first" r:id="rId9"/>
          <w:footerReference w:type="first" r:id="rId10"/>
          <w:pgSz w:w="11906" w:h="16838"/>
          <w:pgMar w:top="1417" w:right="1417" w:bottom="1417" w:left="1417" w:header="708" w:footer="708" w:gutter="0"/>
          <w:pgNumType w:start="2"/>
          <w:cols w:space="708"/>
          <w:docGrid w:linePitch="360"/>
        </w:sectPr>
      </w:pPr>
      <w:r w:rsidRPr="00282C0C">
        <w:rPr>
          <w:color w:val="FF0000"/>
        </w:rPr>
        <w:fldChar w:fldCharType="end"/>
      </w:r>
    </w:p>
    <w:p w:rsidR="004156AF" w:rsidRPr="00282C0C" w:rsidRDefault="004156AF" w:rsidP="004156AF">
      <w:pPr>
        <w:pStyle w:val="Nagwek1"/>
        <w:numPr>
          <w:ilvl w:val="0"/>
          <w:numId w:val="0"/>
        </w:numPr>
        <w:ind w:left="431"/>
        <w:rPr>
          <w:rFonts w:cs="Tahoma"/>
          <w:color w:val="000000"/>
        </w:rPr>
      </w:pPr>
      <w:bookmarkStart w:id="2" w:name="_Toc531845496"/>
      <w:bookmarkStart w:id="3" w:name="_Toc533133055"/>
      <w:bookmarkStart w:id="4" w:name="_Toc531435824"/>
      <w:bookmarkStart w:id="5" w:name="_Toc326594768"/>
      <w:bookmarkStart w:id="6" w:name="_Toc420681772"/>
      <w:r w:rsidRPr="00282C0C">
        <w:rPr>
          <w:rFonts w:cs="Tahoma"/>
          <w:color w:val="000000"/>
        </w:rPr>
        <w:lastRenderedPageBreak/>
        <w:t>Wstęp</w:t>
      </w:r>
      <w:bookmarkEnd w:id="2"/>
      <w:bookmarkEnd w:id="3"/>
    </w:p>
    <w:p w:rsidR="004156AF" w:rsidRPr="00282C0C" w:rsidRDefault="004156AF" w:rsidP="004156AF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Mieszkańcy oczekują wysokiej jakości życia, która uznawana jest za najważniejszy czynnik wpływający na rozwój miast. Transport ma duże znaczenie w jej kształtowaniu, gdyż w miastach i aglomeracjach stanowi istotne źródło zanieczyszczeń i hałasu. Zmierzając w kierunku poprawy jakości życia, należy wprowadzić niezbędne zmiany w strukturze podróży miejskich, które – jak dotąd – zdominowane są przez samochody osobowe. Efektem tych zmian powinien być wzrost udziału transportu publicznego. Mieszkańców łatwiej będzie je</w:t>
      </w:r>
      <w:r w:rsidRPr="00282C0C">
        <w:rPr>
          <w:rFonts w:cs="Tahoma"/>
          <w:color w:val="000000"/>
        </w:rPr>
        <w:t>d</w:t>
      </w:r>
      <w:r w:rsidRPr="00282C0C">
        <w:rPr>
          <w:rFonts w:cs="Tahoma"/>
          <w:color w:val="000000"/>
        </w:rPr>
        <w:t>nak zachęcić do korzystania z komunikacji miejskiej, jeżeli będą w niej wykorzystywane p</w:t>
      </w:r>
      <w:r w:rsidRPr="00282C0C">
        <w:rPr>
          <w:rFonts w:cs="Tahoma"/>
          <w:color w:val="000000"/>
        </w:rPr>
        <w:t>o</w:t>
      </w:r>
      <w:r w:rsidRPr="00282C0C">
        <w:rPr>
          <w:rFonts w:cs="Tahoma"/>
          <w:color w:val="000000"/>
        </w:rPr>
        <w:t>jazdy ekologiczne – ciche i zeroemisyjne – przede wszystkim z napędem elektrycznym.</w:t>
      </w:r>
      <w:r w:rsidR="00973E63" w:rsidRPr="00282C0C">
        <w:rPr>
          <w:rFonts w:cs="Tahoma"/>
          <w:color w:val="000000"/>
        </w:rPr>
        <w:t xml:space="preserve"> </w:t>
      </w:r>
    </w:p>
    <w:p w:rsidR="004156AF" w:rsidRPr="00282C0C" w:rsidRDefault="004156AF" w:rsidP="004156AF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Odpowiedzią na oczekiwania społeczeństwa jest elektromobilność – przemieszczanie się za pomocą zeroemisyjnych środków transportu, które nie zanieczyszczają bezpośredniego otoczenia mieszkańców i nie generują dużego hałasu, wskutek czego podnoszą komfort życia w miastach. Z elektromobilnością nierozerwalnie wiąże się innowacyjność – wykorzystanie i rozwój najnowszych dostępnych technologii.</w:t>
      </w:r>
    </w:p>
    <w:p w:rsidR="004156AF" w:rsidRPr="00282C0C" w:rsidRDefault="004156AF" w:rsidP="004156AF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Podstawą prawną rozwoju elektromobilności w krajach Unii Europejskiej jest dyrektywa Parlamentu Europejskiego i Rady 2014/94/UE z dnia 22 października 2014 r. w sprawie ro</w:t>
      </w:r>
      <w:r w:rsidRPr="00282C0C">
        <w:rPr>
          <w:rFonts w:cs="Tahoma"/>
          <w:color w:val="000000"/>
        </w:rPr>
        <w:t>z</w:t>
      </w:r>
      <w:r w:rsidRPr="00282C0C">
        <w:rPr>
          <w:rFonts w:cs="Tahoma"/>
          <w:color w:val="000000"/>
        </w:rPr>
        <w:t>woju infrastruktury paliw alternatywnych (Dz. Urz. UE z dn. 28 października 2014 r. poz. L 307/1). Na grunt krajowy transponuje tę dyrektywę ustawa z dnia 11 stycznia 2018 r. o elektromobilności i paliwach alternatywnych (Dz. U. z 2018 r., poz. 317 z późn. zm.) – st</w:t>
      </w:r>
      <w:r w:rsidRPr="00282C0C">
        <w:rPr>
          <w:rFonts w:cs="Tahoma"/>
          <w:color w:val="000000"/>
        </w:rPr>
        <w:t>a</w:t>
      </w:r>
      <w:r w:rsidRPr="00282C0C">
        <w:rPr>
          <w:rFonts w:cs="Tahoma"/>
          <w:color w:val="000000"/>
        </w:rPr>
        <w:t>nowiąca ewaluację zmian proponowanych w „Krajowych ramach polityki rozwoju infrastru</w:t>
      </w:r>
      <w:r w:rsidRPr="00282C0C">
        <w:rPr>
          <w:rFonts w:cs="Tahoma"/>
          <w:color w:val="000000"/>
        </w:rPr>
        <w:t>k</w:t>
      </w:r>
      <w:r w:rsidRPr="00282C0C">
        <w:rPr>
          <w:rFonts w:cs="Tahoma"/>
          <w:color w:val="000000"/>
        </w:rPr>
        <w:t>tury paliw alternatywnych”, przyjętych przez Radę Ministrów w dniu 29 marca 2017 r.</w:t>
      </w:r>
    </w:p>
    <w:p w:rsidR="004156AF" w:rsidRPr="00282C0C" w:rsidRDefault="004156AF" w:rsidP="004156AF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Paliwa alternatywne w transporcie należy rozumieć jako paliwa lub źródła energii, które przynajmniej częściowo są substytutem dla źródeł energii pochodzących z przetworzenia surowej ropy naftowej. Paliwa alternatywne potencjalnie mogą przyczynić się do redukcji negatywnego wpływu transportu na klimat, zmniejszając globalną emisję gazów cieplarni</w:t>
      </w:r>
      <w:r w:rsidRPr="00282C0C">
        <w:rPr>
          <w:rFonts w:cs="Tahoma"/>
          <w:color w:val="000000"/>
        </w:rPr>
        <w:t>a</w:t>
      </w:r>
      <w:r w:rsidRPr="00282C0C">
        <w:rPr>
          <w:rFonts w:cs="Tahoma"/>
          <w:color w:val="000000"/>
        </w:rPr>
        <w:t>nych. Znacznie szersze niż obecnie zastosowanie paliw alternatywnych w Polsce wpłynęłoby na poprawę ekologiczności sektora transportu. Do paliw alternatywnych zalicza się: energię elektryczną, wodór, biopaliwa, paliwa syntetyczne i parafinowe, sprężony gaz ziemny (CNG), skroplony gaz ziemny (LNG) oraz gaz płynny (LPG).</w:t>
      </w:r>
    </w:p>
    <w:p w:rsidR="004156AF" w:rsidRPr="00282C0C" w:rsidRDefault="004156AF" w:rsidP="004156AF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Zwiększenie zastosowania paliw alternatywnych wymaga utworzenia dedykowanej im infrastruktury – przeznaczonej do tankowania lub ładowania pojazdów samochodowych nimi napędzanych. Brak takiej infrastruktury zniechęca konsumentów do wyboru paliw altern</w:t>
      </w:r>
      <w:r w:rsidRPr="00282C0C">
        <w:rPr>
          <w:rFonts w:cs="Tahoma"/>
          <w:color w:val="000000"/>
        </w:rPr>
        <w:t>a</w:t>
      </w:r>
      <w:r w:rsidRPr="00282C0C">
        <w:rPr>
          <w:rFonts w:cs="Tahoma"/>
          <w:color w:val="000000"/>
        </w:rPr>
        <w:t>tywnych jako źródła zasilania silników ich pojazdów. Jedynym wyjątkiem jest gaz płynny (LPG), który w Polsce jest powszechnie dostępny na stacjach benzynowych i stacjach ded</w:t>
      </w:r>
      <w:r w:rsidRPr="00282C0C">
        <w:rPr>
          <w:rFonts w:cs="Tahoma"/>
          <w:color w:val="000000"/>
        </w:rPr>
        <w:t>y</w:t>
      </w:r>
      <w:r w:rsidRPr="00282C0C">
        <w:rPr>
          <w:rFonts w:cs="Tahoma"/>
          <w:color w:val="000000"/>
        </w:rPr>
        <w:lastRenderedPageBreak/>
        <w:t>kowanych tankowaniu LPG. Niska cena i zarazem wysoka dostępność gazu płynnego, wpł</w:t>
      </w:r>
      <w:r w:rsidRPr="00282C0C">
        <w:rPr>
          <w:rFonts w:cs="Tahoma"/>
          <w:color w:val="000000"/>
        </w:rPr>
        <w:t>y</w:t>
      </w:r>
      <w:r w:rsidRPr="00282C0C">
        <w:rPr>
          <w:rFonts w:cs="Tahoma"/>
          <w:color w:val="000000"/>
        </w:rPr>
        <w:t>nęły na dość dużą jego popularność u użytkowników samochodów osobowych i dostawczych. W zakresie pozostałych paliw alternatywnych przedsiębiorcy-dostawcy nie są zainteresowani rozwojem działalności gospodarczej ich dotyczącej – z uwagi na brak popytu.</w:t>
      </w:r>
    </w:p>
    <w:p w:rsidR="004156AF" w:rsidRPr="00282C0C" w:rsidRDefault="004156AF" w:rsidP="004156AF">
      <w:pPr>
        <w:rPr>
          <w:rFonts w:cs="Tahoma"/>
          <w:bCs/>
          <w:color w:val="000000"/>
        </w:rPr>
      </w:pPr>
      <w:r w:rsidRPr="00282C0C">
        <w:rPr>
          <w:rFonts w:cs="Tahoma"/>
          <w:color w:val="000000"/>
        </w:rPr>
        <w:t xml:space="preserve">Ustawa o elektromobilności i paliwach alternatywnych określa </w:t>
      </w:r>
      <w:r w:rsidRPr="00282C0C">
        <w:rPr>
          <w:rFonts w:cs="Tahoma"/>
          <w:bCs/>
          <w:color w:val="000000"/>
        </w:rPr>
        <w:t>warunki rozwoju i zasady rozmieszczania infrastruktury paliw alternatywnych w transporcie, zasady świadczenia usług w zakresie ładowania pojazdów elektrycznych oraz tankowania pojazdów napędzanych g</w:t>
      </w:r>
      <w:r w:rsidRPr="00282C0C">
        <w:rPr>
          <w:rFonts w:cs="Tahoma"/>
          <w:bCs/>
          <w:color w:val="000000"/>
        </w:rPr>
        <w:t>a</w:t>
      </w:r>
      <w:r w:rsidRPr="00282C0C">
        <w:rPr>
          <w:rFonts w:cs="Tahoma"/>
          <w:bCs/>
          <w:color w:val="000000"/>
        </w:rPr>
        <w:t>zem ziemnym, nakłada obowiązki informacyjne i wprowadza obowiązek korzystania z poja</w:t>
      </w:r>
      <w:r w:rsidRPr="00282C0C">
        <w:rPr>
          <w:rFonts w:cs="Tahoma"/>
          <w:bCs/>
          <w:color w:val="000000"/>
        </w:rPr>
        <w:t>z</w:t>
      </w:r>
      <w:r w:rsidRPr="00282C0C">
        <w:rPr>
          <w:rFonts w:cs="Tahoma"/>
          <w:bCs/>
          <w:color w:val="000000"/>
        </w:rPr>
        <w:t>dów zeroemisyjnych przez przedsiębiorstwa realizujące usługi publiczne oraz tworzy zasady funkcjonowania stref czystego transportu.</w:t>
      </w:r>
    </w:p>
    <w:p w:rsidR="004156AF" w:rsidRPr="00282C0C" w:rsidRDefault="004156AF" w:rsidP="004156AF">
      <w:bookmarkStart w:id="7" w:name="_Hlk531637352"/>
      <w:r w:rsidRPr="00282C0C">
        <w:t>Przywołana ustawa w art. 36 stanowi, że jednostka samorządu terytorialnego, której liczba mieszkańców przekracza 50 000 osób, świadczy usługę lub zleca świadczenie usługi komunikacji miejskiej, w rozumieniu ustawy o ptz podmiotowi, którego udział autobusów zeroemisyjnych we flocie użytkowanych pojazdów na obszarze tej jednostki wynosi co na</w:t>
      </w:r>
      <w:r w:rsidRPr="00282C0C">
        <w:t>j</w:t>
      </w:r>
      <w:r w:rsidRPr="00282C0C">
        <w:t>mniej 30%. Przepis ten, na mocy art. 86 pkt 4, wchodzi w życie z dniem 1 stycznia 2028 r.</w:t>
      </w:r>
    </w:p>
    <w:p w:rsidR="004156AF" w:rsidRPr="00282C0C" w:rsidRDefault="004156AF" w:rsidP="004156AF">
      <w:r w:rsidRPr="00282C0C">
        <w:t>Z kolei art. 68 ust. 4 nakłada na przekraczającą ten sam próg demograficzny jednostkę samorządu terytorialnego obowiązek zapewnienia w różnych latach określonych udziałów autobusów zeroemisyjnych we flocie pojazdów użytkowanych w komunikacji miejskiej.</w:t>
      </w:r>
    </w:p>
    <w:p w:rsidR="004156AF" w:rsidRPr="00282C0C" w:rsidRDefault="004156AF" w:rsidP="004156AF">
      <w:r w:rsidRPr="00282C0C">
        <w:t>Udziały te wynoszą odpowiednio:</w:t>
      </w:r>
    </w:p>
    <w:p w:rsidR="004156AF" w:rsidRPr="00282C0C" w:rsidRDefault="004156AF" w:rsidP="004156AF">
      <w:pPr>
        <w:numPr>
          <w:ilvl w:val="0"/>
          <w:numId w:val="9"/>
        </w:numPr>
        <w:ind w:left="357" w:hanging="357"/>
      </w:pPr>
      <w:r w:rsidRPr="00282C0C">
        <w:t>od dnia 1 stycznia 2021 r. – 5%;</w:t>
      </w:r>
    </w:p>
    <w:p w:rsidR="004156AF" w:rsidRPr="00282C0C" w:rsidRDefault="004156AF" w:rsidP="004156AF">
      <w:pPr>
        <w:numPr>
          <w:ilvl w:val="0"/>
          <w:numId w:val="9"/>
        </w:numPr>
        <w:ind w:left="357" w:hanging="357"/>
      </w:pPr>
      <w:r w:rsidRPr="00282C0C">
        <w:t>od dnia 1 stycznia 2023 r. – 10%;</w:t>
      </w:r>
    </w:p>
    <w:p w:rsidR="004156AF" w:rsidRPr="00282C0C" w:rsidRDefault="004156AF" w:rsidP="004156AF">
      <w:pPr>
        <w:numPr>
          <w:ilvl w:val="0"/>
          <w:numId w:val="9"/>
        </w:numPr>
        <w:ind w:left="357" w:hanging="357"/>
      </w:pPr>
      <w:r w:rsidRPr="00282C0C">
        <w:t>od dnia 1 stycznia 2025 r. – 20%.</w:t>
      </w:r>
    </w:p>
    <w:p w:rsidR="004156AF" w:rsidRPr="00282C0C" w:rsidRDefault="004156AF" w:rsidP="004156AF">
      <w:r w:rsidRPr="00282C0C">
        <w:t>Z art. 68 wynika, że wymogi powyższe dotyczą całej floty obsługującej przewozy w komunikacji miejskiej (więcej niż jednego operatora i nie tylko obszaru danej gminy).</w:t>
      </w:r>
    </w:p>
    <w:p w:rsidR="004156AF" w:rsidRPr="00282C0C" w:rsidRDefault="004156AF" w:rsidP="004156AF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Na mocy art. 37 ust. 1 ustawy o elektromobilności i paliwach alternatywnych, każda jednostka samorządu terytorialnego – z wyłączeniem gmin i powiatów, których liczba mies</w:t>
      </w:r>
      <w:r w:rsidRPr="00282C0C">
        <w:rPr>
          <w:rFonts w:cs="Tahoma"/>
          <w:color w:val="000000"/>
        </w:rPr>
        <w:t>z</w:t>
      </w:r>
      <w:r w:rsidRPr="00282C0C">
        <w:rPr>
          <w:rFonts w:cs="Tahoma"/>
          <w:color w:val="000000"/>
        </w:rPr>
        <w:t>kańców nie przekracza 50 000 (wyłączenie to sprecyzowano w art. 36 ust. 1) – która świa</w:t>
      </w:r>
      <w:r w:rsidRPr="00282C0C">
        <w:rPr>
          <w:rFonts w:cs="Tahoma"/>
          <w:color w:val="000000"/>
        </w:rPr>
        <w:t>d</w:t>
      </w:r>
      <w:r w:rsidRPr="00282C0C">
        <w:rPr>
          <w:rFonts w:cs="Tahoma"/>
          <w:color w:val="000000"/>
        </w:rPr>
        <w:t>czy usługę lub zleca świadczenie usługi komunikacji miejskiej w rozumieniu ustawy z dnia 16 grudnia 2010 r. o publicznym transporcie zbiorowym, zobowiązana została do sporządzania co 36 miesięcy analizy kosztów i korzyści związanych z wykorzystaniem, przy świadczeniu usług komunikacji miejskiej, autobusów zeroemisyjnych oraz innych środków transportu, w których do napędu wykorzystywane są wyłącznie silniki, których cykl pracy nie powoduje emisji gazów cieplarnianych lub innych substancji objętych systemem zarządzania emisjami gazów cieplarnianych, o którym mowa w ustawie z dnia 17 lipca 2009 r. o systemie zarz</w:t>
      </w:r>
      <w:r w:rsidRPr="00282C0C">
        <w:rPr>
          <w:rFonts w:cs="Tahoma"/>
          <w:color w:val="000000"/>
        </w:rPr>
        <w:t>ą</w:t>
      </w:r>
      <w:r w:rsidRPr="00282C0C">
        <w:rPr>
          <w:rFonts w:cs="Tahoma"/>
          <w:color w:val="000000"/>
        </w:rPr>
        <w:t>dzania emisjami gazów cieplarnianych i innych substancji.</w:t>
      </w:r>
    </w:p>
    <w:bookmarkEnd w:id="4"/>
    <w:bookmarkEnd w:id="7"/>
    <w:p w:rsidR="004156AF" w:rsidRPr="00282C0C" w:rsidRDefault="004156AF" w:rsidP="004156AF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lastRenderedPageBreak/>
        <w:t xml:space="preserve">Gmina – Miasto Tomaszów Mazowiecki jest jednostką samorządu terytorialnego, której liczba mieszkańców – według danych GUS – w latach 2012-2017 wynosiła ponad 63 tys. osób i tym samym przekraczała przywołany limit demograficzny wynikający z art. 36 ust. 1 ustawy o elektromobilności i paliwach alternatywnych. </w:t>
      </w:r>
      <w:r w:rsidR="00B62E2B" w:rsidRPr="00282C0C">
        <w:rPr>
          <w:rFonts w:cs="Tahoma"/>
          <w:color w:val="000000"/>
        </w:rPr>
        <w:t xml:space="preserve">Gmina – </w:t>
      </w:r>
      <w:r w:rsidRPr="00282C0C">
        <w:rPr>
          <w:rFonts w:cs="Tahoma"/>
          <w:color w:val="000000"/>
        </w:rPr>
        <w:t xml:space="preserve">Miasto </w:t>
      </w:r>
      <w:r w:rsidR="00B62E2B" w:rsidRPr="00282C0C">
        <w:rPr>
          <w:rFonts w:cs="Tahoma"/>
          <w:color w:val="000000"/>
        </w:rPr>
        <w:t>Tomaszów Mazowie</w:t>
      </w:r>
      <w:r w:rsidR="00B62E2B" w:rsidRPr="00282C0C">
        <w:rPr>
          <w:rFonts w:cs="Tahoma"/>
          <w:color w:val="000000"/>
        </w:rPr>
        <w:t>c</w:t>
      </w:r>
      <w:r w:rsidR="00B62E2B" w:rsidRPr="00282C0C">
        <w:rPr>
          <w:rFonts w:cs="Tahoma"/>
          <w:color w:val="000000"/>
        </w:rPr>
        <w:t xml:space="preserve">ki </w:t>
      </w:r>
      <w:r w:rsidRPr="00282C0C">
        <w:rPr>
          <w:rFonts w:cs="Tahoma"/>
          <w:color w:val="000000"/>
        </w:rPr>
        <w:t>jest więc prawnie zobowiązan</w:t>
      </w:r>
      <w:r w:rsidR="00B62E2B" w:rsidRPr="00282C0C">
        <w:rPr>
          <w:rFonts w:cs="Tahoma"/>
          <w:color w:val="000000"/>
        </w:rPr>
        <w:t>a</w:t>
      </w:r>
      <w:r w:rsidRPr="00282C0C">
        <w:rPr>
          <w:rFonts w:cs="Tahoma"/>
          <w:color w:val="000000"/>
        </w:rPr>
        <w:t xml:space="preserve"> do cyklicznego sporządzania analiz kosztów i korzyści zwi</w:t>
      </w:r>
      <w:r w:rsidRPr="00282C0C">
        <w:rPr>
          <w:rFonts w:cs="Tahoma"/>
          <w:color w:val="000000"/>
        </w:rPr>
        <w:t>ą</w:t>
      </w:r>
      <w:r w:rsidRPr="00282C0C">
        <w:rPr>
          <w:rFonts w:cs="Tahoma"/>
          <w:color w:val="000000"/>
        </w:rPr>
        <w:t>zanych z wykorzystaniem autobusów zeroemisyjnych przy świadczeniu usług komunikacji miejskiej. Pierwszą analizę należy wykonać do dnia 31 grudnia 2018 r. Przedmiotowa analiza stanowi treść niniejszego opracowania.</w:t>
      </w:r>
    </w:p>
    <w:p w:rsidR="004156AF" w:rsidRPr="00282C0C" w:rsidRDefault="004156AF" w:rsidP="004156AF">
      <w:pPr>
        <w:spacing w:line="240" w:lineRule="auto"/>
        <w:ind w:firstLine="0"/>
        <w:jc w:val="left"/>
        <w:rPr>
          <w:rFonts w:cs="Tahoma"/>
          <w:b/>
          <w:bCs/>
          <w:color w:val="000000"/>
          <w:kern w:val="32"/>
          <w:sz w:val="28"/>
          <w:szCs w:val="32"/>
        </w:rPr>
      </w:pPr>
      <w:bookmarkStart w:id="8" w:name="_Toc531845497"/>
      <w:r w:rsidRPr="00282C0C">
        <w:rPr>
          <w:rFonts w:cs="Tahoma"/>
          <w:color w:val="000000"/>
        </w:rPr>
        <w:br w:type="page"/>
      </w:r>
    </w:p>
    <w:p w:rsidR="004156AF" w:rsidRPr="00282C0C" w:rsidRDefault="004156AF" w:rsidP="004156AF">
      <w:pPr>
        <w:pStyle w:val="Nagwek1"/>
        <w:ind w:left="431" w:hanging="431"/>
        <w:rPr>
          <w:rFonts w:cs="Tahoma"/>
          <w:color w:val="000000"/>
        </w:rPr>
      </w:pPr>
      <w:bookmarkStart w:id="9" w:name="_Toc533133056"/>
      <w:r w:rsidRPr="00282C0C">
        <w:rPr>
          <w:rFonts w:cs="Tahoma"/>
          <w:color w:val="000000"/>
        </w:rPr>
        <w:lastRenderedPageBreak/>
        <w:t>Zakres i podstawy prawne opracowania</w:t>
      </w:r>
      <w:r w:rsidRPr="00282C0C">
        <w:rPr>
          <w:rFonts w:cs="Tahoma"/>
          <w:color w:val="000000"/>
        </w:rPr>
        <w:br/>
        <w:t>oraz zastosowane definicje i określenia</w:t>
      </w:r>
      <w:bookmarkEnd w:id="8"/>
      <w:bookmarkEnd w:id="9"/>
    </w:p>
    <w:p w:rsidR="004156AF" w:rsidRPr="00282C0C" w:rsidRDefault="004156AF" w:rsidP="00163F0C">
      <w:pPr>
        <w:pStyle w:val="Nagwek2"/>
        <w:tabs>
          <w:tab w:val="left" w:pos="539"/>
        </w:tabs>
        <w:spacing w:before="120"/>
        <w:ind w:left="567"/>
        <w:jc w:val="center"/>
        <w:rPr>
          <w:color w:val="000000"/>
        </w:rPr>
      </w:pPr>
      <w:bookmarkStart w:id="10" w:name="_Toc531845498"/>
      <w:bookmarkStart w:id="11" w:name="_Toc533133057"/>
      <w:r w:rsidRPr="00282C0C">
        <w:rPr>
          <w:color w:val="000000"/>
        </w:rPr>
        <w:t>Struktura analizy i dokumenty źródłowe</w:t>
      </w:r>
      <w:bookmarkEnd w:id="10"/>
      <w:bookmarkEnd w:id="11"/>
    </w:p>
    <w:p w:rsidR="004156AF" w:rsidRPr="00282C0C" w:rsidRDefault="004156AF" w:rsidP="004156AF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W ramach dokumentu przedstawiono:</w:t>
      </w:r>
    </w:p>
    <w:p w:rsidR="004156AF" w:rsidRPr="00282C0C" w:rsidRDefault="004156AF" w:rsidP="004156AF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ahoma" w:hAnsi="Tahoma" w:cs="Tahoma"/>
          <w:color w:val="000000"/>
        </w:rPr>
      </w:pPr>
      <w:r w:rsidRPr="00282C0C">
        <w:rPr>
          <w:rFonts w:ascii="Tahoma" w:hAnsi="Tahoma" w:cs="Tahoma"/>
          <w:color w:val="000000"/>
        </w:rPr>
        <w:t>aktualną sytuację eksploatacyjną tomaszowskiej komunikacji miejskiej, w tym stan jej taboru;</w:t>
      </w:r>
    </w:p>
    <w:p w:rsidR="004156AF" w:rsidRPr="00282C0C" w:rsidRDefault="004156AF" w:rsidP="004156AF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ahoma" w:hAnsi="Tahoma" w:cs="Tahoma"/>
          <w:color w:val="000000"/>
        </w:rPr>
      </w:pPr>
      <w:r w:rsidRPr="00282C0C">
        <w:rPr>
          <w:rFonts w:ascii="Tahoma" w:hAnsi="Tahoma" w:cs="Tahoma"/>
          <w:color w:val="000000"/>
        </w:rPr>
        <w:t>planowane do realizacji warianty wymiany taboru na konwencjonalny i zeroemisyjny;</w:t>
      </w:r>
    </w:p>
    <w:p w:rsidR="004156AF" w:rsidRPr="00282C0C" w:rsidRDefault="004156AF" w:rsidP="004156AF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ahoma" w:hAnsi="Tahoma" w:cs="Tahoma"/>
          <w:color w:val="000000"/>
        </w:rPr>
      </w:pPr>
      <w:bookmarkStart w:id="12" w:name="_Hlk532321764"/>
      <w:r w:rsidRPr="00282C0C">
        <w:rPr>
          <w:rFonts w:ascii="Tahoma" w:hAnsi="Tahoma" w:cs="Tahoma"/>
          <w:color w:val="000000"/>
        </w:rPr>
        <w:t xml:space="preserve">podstawy i założenia wykonania analizy kosztów </w:t>
      </w:r>
      <w:bookmarkEnd w:id="12"/>
      <w:r w:rsidRPr="00282C0C">
        <w:rPr>
          <w:rFonts w:ascii="Tahoma" w:hAnsi="Tahoma" w:cs="Tahoma"/>
          <w:color w:val="000000"/>
        </w:rPr>
        <w:t>i korzyści;</w:t>
      </w:r>
    </w:p>
    <w:p w:rsidR="004156AF" w:rsidRPr="00282C0C" w:rsidRDefault="004156AF" w:rsidP="004156AF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ahoma" w:hAnsi="Tahoma" w:cs="Tahoma"/>
          <w:color w:val="000000"/>
        </w:rPr>
      </w:pPr>
      <w:r w:rsidRPr="00282C0C">
        <w:rPr>
          <w:rFonts w:ascii="Tahoma" w:hAnsi="Tahoma" w:cs="Tahoma"/>
          <w:color w:val="000000"/>
        </w:rPr>
        <w:t>analizę kosztów i korzyści opracowaną zgodnie z wymogami art. 37 ustawy o elektrom</w:t>
      </w:r>
      <w:r w:rsidRPr="00282C0C">
        <w:rPr>
          <w:rFonts w:ascii="Tahoma" w:hAnsi="Tahoma" w:cs="Tahoma"/>
          <w:color w:val="000000"/>
        </w:rPr>
        <w:t>o</w:t>
      </w:r>
      <w:r w:rsidRPr="00282C0C">
        <w:rPr>
          <w:rFonts w:ascii="Tahoma" w:hAnsi="Tahoma" w:cs="Tahoma"/>
          <w:color w:val="000000"/>
        </w:rPr>
        <w:t>bilności i paliwach alternatywnych.</w:t>
      </w:r>
    </w:p>
    <w:p w:rsidR="004156AF" w:rsidRPr="00282C0C" w:rsidRDefault="004156AF" w:rsidP="004156AF">
      <w:pPr>
        <w:keepNext/>
        <w:rPr>
          <w:rFonts w:cs="Tahoma"/>
          <w:color w:val="000000"/>
        </w:rPr>
      </w:pPr>
      <w:r w:rsidRPr="00282C0C">
        <w:rPr>
          <w:rFonts w:cs="Tahoma"/>
          <w:color w:val="000000"/>
        </w:rPr>
        <w:t>W przygotowaniu opracowania uwzględniono w szczególności:</w:t>
      </w:r>
    </w:p>
    <w:p w:rsidR="004156AF" w:rsidRPr="00282C0C" w:rsidRDefault="004156AF" w:rsidP="004156AF">
      <w:pPr>
        <w:keepNext/>
        <w:numPr>
          <w:ilvl w:val="0"/>
          <w:numId w:val="6"/>
        </w:numPr>
        <w:autoSpaceDE w:val="0"/>
        <w:autoSpaceDN w:val="0"/>
        <w:adjustRightInd w:val="0"/>
        <w:ind w:left="357" w:hanging="357"/>
        <w:contextualSpacing/>
        <w:rPr>
          <w:rFonts w:eastAsia="Calibri" w:cs="Tahoma"/>
          <w:szCs w:val="22"/>
          <w:lang w:eastAsia="en-US"/>
        </w:rPr>
      </w:pPr>
      <w:r w:rsidRPr="00282C0C">
        <w:rPr>
          <w:rFonts w:eastAsia="Calibri" w:cs="Tahoma"/>
          <w:szCs w:val="22"/>
          <w:lang w:eastAsia="en-US"/>
        </w:rPr>
        <w:t>obowiązujące przepisy prawa:</w:t>
      </w:r>
    </w:p>
    <w:p w:rsidR="004156AF" w:rsidRPr="00282C0C" w:rsidRDefault="004156AF" w:rsidP="004156AF">
      <w:pPr>
        <w:numPr>
          <w:ilvl w:val="1"/>
          <w:numId w:val="10"/>
        </w:numPr>
        <w:autoSpaceDE w:val="0"/>
        <w:autoSpaceDN w:val="0"/>
        <w:adjustRightInd w:val="0"/>
        <w:ind w:left="714" w:hanging="357"/>
        <w:contextualSpacing/>
        <w:rPr>
          <w:rFonts w:eastAsia="Calibri" w:cs="Tahoma"/>
          <w:szCs w:val="22"/>
          <w:lang w:eastAsia="en-US"/>
        </w:rPr>
      </w:pPr>
      <w:r w:rsidRPr="00282C0C">
        <w:rPr>
          <w:rFonts w:eastAsia="Calibri" w:cs="Tahoma"/>
          <w:szCs w:val="22"/>
          <w:lang w:eastAsia="en-US"/>
        </w:rPr>
        <w:t>ustawę z dnia 11 stycznia 2018 r. o elektromobilności i paliwach alternatywnych</w:t>
      </w:r>
      <w:r w:rsidRPr="00282C0C">
        <w:rPr>
          <w:rFonts w:cs="Tahoma"/>
          <w:color w:val="000000"/>
          <w:szCs w:val="22"/>
        </w:rPr>
        <w:t xml:space="preserve"> (Dz. U. z 2018 r., poz. 317 z późn. zm.)</w:t>
      </w:r>
      <w:r w:rsidRPr="00282C0C">
        <w:rPr>
          <w:rFonts w:eastAsia="Calibri" w:cs="Tahoma"/>
          <w:szCs w:val="22"/>
          <w:lang w:eastAsia="en-US"/>
        </w:rPr>
        <w:t>;</w:t>
      </w:r>
    </w:p>
    <w:p w:rsidR="004156AF" w:rsidRPr="00282C0C" w:rsidRDefault="004156AF" w:rsidP="004156AF">
      <w:pPr>
        <w:numPr>
          <w:ilvl w:val="1"/>
          <w:numId w:val="10"/>
        </w:numPr>
        <w:autoSpaceDE w:val="0"/>
        <w:autoSpaceDN w:val="0"/>
        <w:adjustRightInd w:val="0"/>
        <w:ind w:left="714" w:hanging="357"/>
        <w:contextualSpacing/>
        <w:rPr>
          <w:rFonts w:eastAsia="Calibri" w:cs="Tahoma"/>
          <w:szCs w:val="22"/>
          <w:lang w:eastAsia="en-US"/>
        </w:rPr>
      </w:pPr>
      <w:r w:rsidRPr="00282C0C">
        <w:rPr>
          <w:rFonts w:eastAsia="Calibri" w:cs="Tahoma"/>
          <w:szCs w:val="22"/>
          <w:lang w:eastAsia="en-US"/>
        </w:rPr>
        <w:t>ustawę z dnia 17 lipca 2009 r. o systemie zarządzania emisjami gazów cieplarnianych i innych substancji (tekst jednolity Dz. U. z 2018 r. poz. 1271);</w:t>
      </w:r>
    </w:p>
    <w:p w:rsidR="004156AF" w:rsidRPr="00282C0C" w:rsidRDefault="004156AF" w:rsidP="004156AF">
      <w:pPr>
        <w:numPr>
          <w:ilvl w:val="1"/>
          <w:numId w:val="10"/>
        </w:numPr>
        <w:autoSpaceDE w:val="0"/>
        <w:autoSpaceDN w:val="0"/>
        <w:adjustRightInd w:val="0"/>
        <w:ind w:left="714" w:hanging="357"/>
        <w:contextualSpacing/>
        <w:rPr>
          <w:rFonts w:eastAsia="Calibri" w:cs="Tahoma"/>
          <w:szCs w:val="22"/>
          <w:lang w:eastAsia="en-US"/>
        </w:rPr>
      </w:pPr>
      <w:r w:rsidRPr="00282C0C">
        <w:rPr>
          <w:rFonts w:eastAsia="Calibri" w:cs="Tahoma"/>
          <w:szCs w:val="22"/>
          <w:lang w:eastAsia="en-US"/>
        </w:rPr>
        <w:t>ustawę z dnia 16 grudnia 2010 r. o publicznym transporcie zbiorowym (tekst jednolity Dz. U. z 2018 r., poz. 2016);</w:t>
      </w:r>
    </w:p>
    <w:p w:rsidR="004156AF" w:rsidRPr="00282C0C" w:rsidRDefault="004156AF" w:rsidP="004156AF">
      <w:pPr>
        <w:numPr>
          <w:ilvl w:val="1"/>
          <w:numId w:val="10"/>
        </w:numPr>
        <w:autoSpaceDE w:val="0"/>
        <w:autoSpaceDN w:val="0"/>
        <w:adjustRightInd w:val="0"/>
        <w:ind w:left="714" w:hanging="357"/>
        <w:contextualSpacing/>
        <w:rPr>
          <w:rFonts w:eastAsia="Calibri" w:cs="Tahoma"/>
          <w:szCs w:val="22"/>
          <w:lang w:eastAsia="en-US"/>
        </w:rPr>
      </w:pPr>
      <w:r w:rsidRPr="00282C0C">
        <w:rPr>
          <w:rFonts w:eastAsia="Calibri" w:cs="Tahoma"/>
          <w:szCs w:val="22"/>
          <w:lang w:eastAsia="en-US"/>
        </w:rPr>
        <w:t>rozporządzenie wykonawcze Komisji (UE) 2015/207 z dnia 20 stycznia 2015 r. ust</w:t>
      </w:r>
      <w:r w:rsidRPr="00282C0C">
        <w:rPr>
          <w:rFonts w:eastAsia="Calibri" w:cs="Tahoma"/>
          <w:szCs w:val="22"/>
          <w:lang w:eastAsia="en-US"/>
        </w:rPr>
        <w:t>a</w:t>
      </w:r>
      <w:r w:rsidRPr="00282C0C">
        <w:rPr>
          <w:rFonts w:eastAsia="Calibri" w:cs="Tahoma"/>
          <w:szCs w:val="22"/>
          <w:lang w:eastAsia="en-US"/>
        </w:rPr>
        <w:t>nawiające szczegółowe zasady wykonania rozporządzenia Parlamentu Europejskiego i Rady (UE) nr 1303/2013 w odniesieniu do wzoru sprawozdania z postępów, formatu dokumentu służącego przekazywaniu informacji na temat dużych projektów, wzorów wspólnego planu działania, sprawozdań z wdrażania w ramach celu „Inwestycje na rzecz wzrostu i zatrudnienia”, deklaracji zarządczej, strategii audytu, opinii aud</w:t>
      </w:r>
      <w:r w:rsidRPr="00282C0C">
        <w:rPr>
          <w:rFonts w:eastAsia="Calibri" w:cs="Tahoma"/>
          <w:szCs w:val="22"/>
          <w:lang w:eastAsia="en-US"/>
        </w:rPr>
        <w:t>y</w:t>
      </w:r>
      <w:r w:rsidRPr="00282C0C">
        <w:rPr>
          <w:rFonts w:eastAsia="Calibri" w:cs="Tahoma"/>
          <w:szCs w:val="22"/>
          <w:lang w:eastAsia="en-US"/>
        </w:rPr>
        <w:t>towej i rocznego sprawozdania z kontroli oraz metodyki przeprowadzania analizy kosztów i korzyści, a także zgodnie z rozporządzeniem Parlamentu Europejskiego i Rady (UE) nr 1299/2013 w odniesieniu do wzoru sprawozdań z wdrażania w ramach celu „Europejska współpraca terytorialna” (Dz. Urz. UE z dn. 13.02.2015 r., poz. L 38/1);</w:t>
      </w:r>
    </w:p>
    <w:p w:rsidR="004156AF" w:rsidRPr="00282C0C" w:rsidRDefault="004156AF" w:rsidP="004156AF">
      <w:pPr>
        <w:numPr>
          <w:ilvl w:val="0"/>
          <w:numId w:val="6"/>
        </w:numPr>
        <w:autoSpaceDE w:val="0"/>
        <w:autoSpaceDN w:val="0"/>
        <w:adjustRightInd w:val="0"/>
        <w:ind w:left="357" w:hanging="357"/>
        <w:contextualSpacing/>
        <w:rPr>
          <w:rFonts w:eastAsia="Calibri" w:cs="Tahoma"/>
          <w:szCs w:val="22"/>
          <w:lang w:eastAsia="en-US"/>
        </w:rPr>
      </w:pPr>
      <w:r w:rsidRPr="00282C0C">
        <w:rPr>
          <w:rFonts w:eastAsia="Calibri" w:cs="Tahoma"/>
          <w:szCs w:val="22"/>
          <w:lang w:eastAsia="en-US"/>
        </w:rPr>
        <w:t>opracowania dotyczące analizy kosztów i korzyści, którymi są:</w:t>
      </w:r>
    </w:p>
    <w:p w:rsidR="004156AF" w:rsidRPr="00282C0C" w:rsidRDefault="004156AF" w:rsidP="004156AF">
      <w:pPr>
        <w:numPr>
          <w:ilvl w:val="1"/>
          <w:numId w:val="10"/>
        </w:numPr>
        <w:autoSpaceDE w:val="0"/>
        <w:autoSpaceDN w:val="0"/>
        <w:adjustRightInd w:val="0"/>
        <w:ind w:left="709"/>
        <w:contextualSpacing/>
        <w:rPr>
          <w:rFonts w:eastAsia="Calibri" w:cs="Tahoma"/>
          <w:szCs w:val="22"/>
          <w:lang w:eastAsia="en-US"/>
        </w:rPr>
      </w:pPr>
      <w:r w:rsidRPr="00282C0C">
        <w:rPr>
          <w:rFonts w:eastAsia="Calibri" w:cs="Tahoma"/>
          <w:szCs w:val="22"/>
          <w:lang w:eastAsia="en-US"/>
        </w:rPr>
        <w:t>„Niebieska Księga. Sektor Transportu Publicznego w miastach, aglomeracjach, regi</w:t>
      </w:r>
      <w:r w:rsidRPr="00282C0C">
        <w:rPr>
          <w:rFonts w:eastAsia="Calibri" w:cs="Tahoma"/>
          <w:szCs w:val="22"/>
          <w:lang w:eastAsia="en-US"/>
        </w:rPr>
        <w:t>o</w:t>
      </w:r>
      <w:r w:rsidRPr="00282C0C">
        <w:rPr>
          <w:rFonts w:eastAsia="Calibri" w:cs="Tahoma"/>
          <w:szCs w:val="22"/>
          <w:lang w:eastAsia="en-US"/>
        </w:rPr>
        <w:t>nach” Nowa edycja, Jaspers, sierpień 2015 r. (https://www.pois.gov.pl/strony/o-programie/dokumenty/niebieskie-ksiegi-dla-projektow-w-sektorze-transportu-publicznego-infrastruktury-drogowej-oraz-kolejowej/, dostęp: 30.11.2018 r.);</w:t>
      </w:r>
    </w:p>
    <w:p w:rsidR="004156AF" w:rsidRPr="00282C0C" w:rsidRDefault="004156AF" w:rsidP="004156AF">
      <w:pPr>
        <w:numPr>
          <w:ilvl w:val="1"/>
          <w:numId w:val="10"/>
        </w:numPr>
        <w:autoSpaceDE w:val="0"/>
        <w:autoSpaceDN w:val="0"/>
        <w:adjustRightInd w:val="0"/>
        <w:ind w:left="709"/>
        <w:contextualSpacing/>
        <w:rPr>
          <w:rFonts w:eastAsia="Calibri" w:cs="Tahoma"/>
          <w:szCs w:val="22"/>
          <w:lang w:eastAsia="en-US"/>
        </w:rPr>
      </w:pPr>
      <w:r w:rsidRPr="00282C0C">
        <w:rPr>
          <w:rFonts w:eastAsia="Calibri" w:cs="Tahoma"/>
          <w:szCs w:val="22"/>
          <w:lang w:eastAsia="en-US"/>
        </w:rPr>
        <w:lastRenderedPageBreak/>
        <w:t>„Analiza kosztów i korzyści projektów transportowych współfinansowanych ze śro</w:t>
      </w:r>
      <w:r w:rsidRPr="00282C0C">
        <w:rPr>
          <w:rFonts w:eastAsia="Calibri" w:cs="Tahoma"/>
          <w:szCs w:val="22"/>
          <w:lang w:eastAsia="en-US"/>
        </w:rPr>
        <w:t>d</w:t>
      </w:r>
      <w:r w:rsidRPr="00282C0C">
        <w:rPr>
          <w:rFonts w:eastAsia="Calibri" w:cs="Tahoma"/>
          <w:szCs w:val="22"/>
          <w:lang w:eastAsia="en-US"/>
        </w:rPr>
        <w:t>ków Unii Europejskiej. Vademecum Beneficjenta”, opracowanie CUPT Warszawa, 2016 r. (https://www.cupt.gov.pl/wdrazanie-projektow/analiza-kosztow-i-korzysci/metodyka-analizy-kosztow-i-korzysci/vademecum-beneficjenta, dostęp: 30.11.2018 r.);</w:t>
      </w:r>
    </w:p>
    <w:p w:rsidR="004156AF" w:rsidRPr="00282C0C" w:rsidRDefault="004156AF" w:rsidP="004156AF">
      <w:pPr>
        <w:numPr>
          <w:ilvl w:val="1"/>
          <w:numId w:val="10"/>
        </w:numPr>
        <w:autoSpaceDE w:val="0"/>
        <w:autoSpaceDN w:val="0"/>
        <w:adjustRightInd w:val="0"/>
        <w:ind w:left="709"/>
        <w:contextualSpacing/>
        <w:rPr>
          <w:rFonts w:eastAsia="Calibri" w:cs="Tahoma"/>
          <w:szCs w:val="22"/>
          <w:lang w:eastAsia="en-US"/>
        </w:rPr>
      </w:pPr>
      <w:r w:rsidRPr="00282C0C">
        <w:rPr>
          <w:rFonts w:eastAsia="Calibri" w:cs="Tahoma"/>
          <w:szCs w:val="22"/>
          <w:lang w:eastAsia="en-US"/>
        </w:rPr>
        <w:t>„Przewodnik po analizie kosztów i korzyści projektów inwestycyjnych. Narzędzie anal</w:t>
      </w:r>
      <w:r w:rsidRPr="00282C0C">
        <w:rPr>
          <w:rFonts w:eastAsia="Calibri" w:cs="Tahoma"/>
          <w:szCs w:val="22"/>
          <w:lang w:eastAsia="en-US"/>
        </w:rPr>
        <w:t>i</w:t>
      </w:r>
      <w:r w:rsidRPr="00282C0C">
        <w:rPr>
          <w:rFonts w:eastAsia="Calibri" w:cs="Tahoma"/>
          <w:szCs w:val="22"/>
          <w:lang w:eastAsia="en-US"/>
        </w:rPr>
        <w:t>zy ekonomicznej polityki spójności 2014-2020”, opracowanie Komisja Europejska, gr</w:t>
      </w:r>
      <w:r w:rsidRPr="00282C0C">
        <w:rPr>
          <w:rFonts w:eastAsia="Calibri" w:cs="Tahoma"/>
          <w:szCs w:val="22"/>
          <w:lang w:eastAsia="en-US"/>
        </w:rPr>
        <w:t>u</w:t>
      </w:r>
      <w:r w:rsidRPr="00282C0C">
        <w:rPr>
          <w:rFonts w:eastAsia="Calibri" w:cs="Tahoma"/>
          <w:szCs w:val="22"/>
          <w:lang w:eastAsia="en-US"/>
        </w:rPr>
        <w:t>dzień 2014 r. (https://www.mos.gov.pl/fileadmin/user_upload/fundusze/Przewodnik_do_analizy_kosztow.pdf, dostęp: 30.11.2018 r.);</w:t>
      </w:r>
    </w:p>
    <w:p w:rsidR="004156AF" w:rsidRPr="00282C0C" w:rsidRDefault="004156AF" w:rsidP="004156AF">
      <w:pPr>
        <w:numPr>
          <w:ilvl w:val="1"/>
          <w:numId w:val="10"/>
        </w:numPr>
        <w:autoSpaceDE w:val="0"/>
        <w:autoSpaceDN w:val="0"/>
        <w:adjustRightInd w:val="0"/>
        <w:ind w:left="709"/>
        <w:contextualSpacing/>
        <w:rPr>
          <w:rFonts w:eastAsia="Calibri" w:cs="Tahoma"/>
          <w:szCs w:val="22"/>
          <w:lang w:eastAsia="en-US"/>
        </w:rPr>
      </w:pPr>
      <w:r w:rsidRPr="00282C0C">
        <w:rPr>
          <w:rFonts w:eastAsia="Calibri" w:cs="Tahoma"/>
          <w:szCs w:val="22"/>
          <w:lang w:eastAsia="en-US"/>
        </w:rPr>
        <w:t>„Najlepsze praktyki w analizach kosztów i korzyści projektów transportowych współf</w:t>
      </w:r>
      <w:r w:rsidRPr="00282C0C">
        <w:rPr>
          <w:rFonts w:eastAsia="Calibri" w:cs="Tahoma"/>
          <w:szCs w:val="22"/>
          <w:lang w:eastAsia="en-US"/>
        </w:rPr>
        <w:t>i</w:t>
      </w:r>
      <w:r w:rsidRPr="00282C0C">
        <w:rPr>
          <w:rFonts w:eastAsia="Calibri" w:cs="Tahoma"/>
          <w:szCs w:val="22"/>
          <w:lang w:eastAsia="en-US"/>
        </w:rPr>
        <w:t>nansowanych ze środków unijnych”, opracowanie CUPT, grudzień 2014 r. (https://www.cupt.gov.pl/images/zakladki/analiza_koszt%C3%B3w_i_korzysci/AKK_CUPT_2014_pol.pdf, dostęp: 30.11.2018 r.);</w:t>
      </w:r>
    </w:p>
    <w:p w:rsidR="004156AF" w:rsidRPr="00282C0C" w:rsidRDefault="004156AF" w:rsidP="004156AF">
      <w:pPr>
        <w:numPr>
          <w:ilvl w:val="1"/>
          <w:numId w:val="10"/>
        </w:numPr>
        <w:autoSpaceDE w:val="0"/>
        <w:autoSpaceDN w:val="0"/>
        <w:adjustRightInd w:val="0"/>
        <w:ind w:left="709"/>
        <w:contextualSpacing/>
        <w:rPr>
          <w:rFonts w:eastAsia="Calibri" w:cs="Tahoma"/>
          <w:szCs w:val="22"/>
          <w:lang w:eastAsia="en-US"/>
        </w:rPr>
      </w:pPr>
      <w:r w:rsidRPr="00282C0C">
        <w:rPr>
          <w:rFonts w:eastAsia="Calibri" w:cs="Tahoma"/>
          <w:szCs w:val="22"/>
          <w:lang w:eastAsia="en-US"/>
        </w:rPr>
        <w:t>„Wytyczne w zakresie zagadnień związanych z przygotowaniem projektów inwest</w:t>
      </w:r>
      <w:r w:rsidRPr="00282C0C">
        <w:rPr>
          <w:rFonts w:eastAsia="Calibri" w:cs="Tahoma"/>
          <w:szCs w:val="22"/>
          <w:lang w:eastAsia="en-US"/>
        </w:rPr>
        <w:t>y</w:t>
      </w:r>
      <w:r w:rsidRPr="00282C0C">
        <w:rPr>
          <w:rFonts w:eastAsia="Calibri" w:cs="Tahoma"/>
          <w:szCs w:val="22"/>
          <w:lang w:eastAsia="en-US"/>
        </w:rPr>
        <w:t>cyjnych, w tym projektów generujących dochód i projektów hybrydowych na lata 2014-2020” (https://www.funduszeeuropejskie.gov.pl/strony/o-funduszach/dokumenty/wytyczne-ministra-infrastruktury-i-rozwoju-w-zakresie-zagadnien-zwiazanych-z-przygotowaniem-projektow-inwestycyjnych-w-tym-projektow-generujacych-dochod-i-projektow-hybrydowych-na-lata-2014-2020-1/, d</w:t>
      </w:r>
      <w:r w:rsidRPr="00282C0C">
        <w:rPr>
          <w:rFonts w:eastAsia="Calibri" w:cs="Tahoma"/>
          <w:szCs w:val="22"/>
          <w:lang w:eastAsia="en-US"/>
        </w:rPr>
        <w:t>o</w:t>
      </w:r>
      <w:r w:rsidRPr="00282C0C">
        <w:rPr>
          <w:rFonts w:eastAsia="Calibri" w:cs="Tahoma"/>
          <w:szCs w:val="22"/>
          <w:lang w:eastAsia="en-US"/>
        </w:rPr>
        <w:t>stęp: 30.11.2018 r.);</w:t>
      </w:r>
    </w:p>
    <w:p w:rsidR="004156AF" w:rsidRPr="00282C0C" w:rsidRDefault="004156AF" w:rsidP="004156AF">
      <w:pPr>
        <w:numPr>
          <w:ilvl w:val="1"/>
          <w:numId w:val="10"/>
        </w:numPr>
        <w:autoSpaceDE w:val="0"/>
        <w:autoSpaceDN w:val="0"/>
        <w:adjustRightInd w:val="0"/>
        <w:ind w:left="709"/>
        <w:contextualSpacing/>
      </w:pPr>
      <w:r w:rsidRPr="00282C0C">
        <w:t>„</w:t>
      </w:r>
      <w:r w:rsidRPr="00282C0C">
        <w:rPr>
          <w:rFonts w:eastAsia="Calibri" w:cs="Tahoma"/>
          <w:szCs w:val="22"/>
          <w:lang w:eastAsia="en-US"/>
        </w:rPr>
        <w:t>Zasady</w:t>
      </w:r>
      <w:r w:rsidRPr="00282C0C">
        <w:t xml:space="preserve"> opracowania wymaganych ustawą o elektromobilności i paliwach alternaty</w:t>
      </w:r>
      <w:r w:rsidRPr="00282C0C">
        <w:t>w</w:t>
      </w:r>
      <w:r w:rsidRPr="00282C0C">
        <w:t>nych analizy korzyści i kosztów związanych z wykorzystaniem autobusów zeroemisy</w:t>
      </w:r>
      <w:r w:rsidRPr="00282C0C">
        <w:t>j</w:t>
      </w:r>
      <w:r w:rsidRPr="00282C0C">
        <w:t>nych przy świadczeniu usług komunikacji miejskiej. Praktyczny przewodnik dla sam</w:t>
      </w:r>
      <w:r w:rsidRPr="00282C0C">
        <w:t>o</w:t>
      </w:r>
      <w:r w:rsidRPr="00282C0C">
        <w:t>rządów”. IGKM Warszawa, 2018 r.</w:t>
      </w:r>
    </w:p>
    <w:p w:rsidR="004156AF" w:rsidRPr="00282C0C" w:rsidRDefault="004156AF" w:rsidP="004156AF">
      <w:pPr>
        <w:rPr>
          <w:rFonts w:cs="Tahoma"/>
          <w:color w:val="000000"/>
        </w:rPr>
      </w:pPr>
      <w:r w:rsidRPr="00282C0C">
        <w:rPr>
          <w:rFonts w:cs="Tahoma"/>
        </w:rPr>
        <w:t>W opracowaniu przywołano niektóre z wymienionych dokumentów źródłowych.</w:t>
      </w:r>
    </w:p>
    <w:p w:rsidR="004156AF" w:rsidRPr="00282C0C" w:rsidRDefault="004156AF" w:rsidP="004156AF">
      <w:pPr>
        <w:pStyle w:val="Nagwek2"/>
        <w:tabs>
          <w:tab w:val="left" w:pos="539"/>
        </w:tabs>
        <w:spacing w:before="120"/>
        <w:ind w:left="567"/>
        <w:jc w:val="center"/>
        <w:rPr>
          <w:color w:val="000000"/>
        </w:rPr>
      </w:pPr>
      <w:bookmarkStart w:id="13" w:name="_Toc531435827"/>
      <w:bookmarkStart w:id="14" w:name="_Toc533133058"/>
      <w:r w:rsidRPr="00282C0C">
        <w:rPr>
          <w:color w:val="000000"/>
        </w:rPr>
        <w:t>Definicje i określenia</w:t>
      </w:r>
      <w:bookmarkEnd w:id="13"/>
      <w:bookmarkEnd w:id="14"/>
    </w:p>
    <w:p w:rsidR="004156AF" w:rsidRPr="00282C0C" w:rsidRDefault="004156AF" w:rsidP="004156AF">
      <w:pPr>
        <w:rPr>
          <w:szCs w:val="22"/>
        </w:rPr>
      </w:pPr>
      <w:r w:rsidRPr="00282C0C">
        <w:rPr>
          <w:szCs w:val="22"/>
        </w:rPr>
        <w:t>Używane w opracowaniu wyrażenia, uszeregowane poniżej w kolejności alfabetycznej, zostały zdefiniowane w ustawach: o elektromobilności i paliwach alternatywnych oraz o p</w:t>
      </w:r>
      <w:r w:rsidRPr="00282C0C">
        <w:rPr>
          <w:szCs w:val="22"/>
        </w:rPr>
        <w:t>u</w:t>
      </w:r>
      <w:r w:rsidRPr="00282C0C">
        <w:rPr>
          <w:szCs w:val="22"/>
        </w:rPr>
        <w:t xml:space="preserve">blicznym transporcie zbiorowym lub w innych aktach prawnych i oznaczają odpowiednio: </w:t>
      </w:r>
    </w:p>
    <w:p w:rsidR="004156AF" w:rsidRPr="00282C0C" w:rsidRDefault="004156AF" w:rsidP="004156AF">
      <w:pPr>
        <w:pStyle w:val="Akapitzlist"/>
        <w:numPr>
          <w:ilvl w:val="0"/>
          <w:numId w:val="5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82C0C">
        <w:rPr>
          <w:rFonts w:ascii="Tahoma" w:hAnsi="Tahoma" w:cs="Tahoma"/>
          <w:b/>
        </w:rPr>
        <w:t xml:space="preserve">autobus zeroemisyjny </w:t>
      </w:r>
      <w:r w:rsidRPr="00282C0C">
        <w:rPr>
          <w:rFonts w:ascii="Tahoma" w:hAnsi="Tahoma" w:cs="Tahoma"/>
        </w:rPr>
        <w:t>– autobus w rozumieniu art. 2 pkt 41 Prawa o ruchu drog</w:t>
      </w:r>
      <w:r w:rsidRPr="00282C0C">
        <w:rPr>
          <w:rFonts w:ascii="Tahoma" w:hAnsi="Tahoma" w:cs="Tahoma"/>
        </w:rPr>
        <w:t>o</w:t>
      </w:r>
      <w:r w:rsidRPr="00282C0C">
        <w:rPr>
          <w:rFonts w:ascii="Tahoma" w:hAnsi="Tahoma" w:cs="Tahoma"/>
        </w:rPr>
        <w:t>wym, wykorzystujący do napędu energię elektryczną wytworzoną z wodoru w zainstal</w:t>
      </w:r>
      <w:r w:rsidRPr="00282C0C">
        <w:rPr>
          <w:rFonts w:ascii="Tahoma" w:hAnsi="Tahoma" w:cs="Tahoma"/>
        </w:rPr>
        <w:t>o</w:t>
      </w:r>
      <w:r w:rsidRPr="00282C0C">
        <w:rPr>
          <w:rFonts w:ascii="Tahoma" w:hAnsi="Tahoma" w:cs="Tahoma"/>
        </w:rPr>
        <w:t>wanych w nim ogniwach paliwowych lub wyłącznie silnik, którego cykl pracy nie prowadzi do emisji gazów cieplarnianych lub innych substancji objętych systemem zarządzania emisjami gazów cieplarnianych, o którym mowa w ustawie z dnia 17 lipca 2009 r. o sy</w:t>
      </w:r>
      <w:r w:rsidRPr="00282C0C">
        <w:rPr>
          <w:rFonts w:ascii="Tahoma" w:hAnsi="Tahoma" w:cs="Tahoma"/>
        </w:rPr>
        <w:t>s</w:t>
      </w:r>
      <w:r w:rsidRPr="00282C0C">
        <w:rPr>
          <w:rFonts w:ascii="Tahoma" w:hAnsi="Tahoma" w:cs="Tahoma"/>
        </w:rPr>
        <w:lastRenderedPageBreak/>
        <w:t>temie zarządzania emisjami gazów cieplarnianych i innych substancji oraz trolejbus w r</w:t>
      </w:r>
      <w:r w:rsidRPr="00282C0C">
        <w:rPr>
          <w:rFonts w:ascii="Tahoma" w:hAnsi="Tahoma" w:cs="Tahoma"/>
        </w:rPr>
        <w:t>o</w:t>
      </w:r>
      <w:r w:rsidRPr="00282C0C">
        <w:rPr>
          <w:rFonts w:ascii="Tahoma" w:hAnsi="Tahoma" w:cs="Tahoma"/>
        </w:rPr>
        <w:t>zumieniu art. 2 pkt 83 ustawy Prawo o ruchu drogowym;</w:t>
      </w:r>
    </w:p>
    <w:p w:rsidR="004156AF" w:rsidRPr="00282C0C" w:rsidRDefault="004156AF" w:rsidP="004156AF">
      <w:pPr>
        <w:pStyle w:val="Akapitzlist"/>
        <w:numPr>
          <w:ilvl w:val="0"/>
          <w:numId w:val="5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82C0C">
        <w:rPr>
          <w:rFonts w:ascii="Tahoma" w:hAnsi="Tahoma" w:cs="Tahoma"/>
          <w:b/>
        </w:rPr>
        <w:t xml:space="preserve">CUPT </w:t>
      </w:r>
      <w:r w:rsidRPr="00282C0C">
        <w:rPr>
          <w:rFonts w:ascii="Tahoma" w:hAnsi="Tahoma" w:cs="Tahoma"/>
        </w:rPr>
        <w:t>– Centrum Unijnych Projektów Transportowych, pl. Europejski 2, 00-844 Warsz</w:t>
      </w:r>
      <w:r w:rsidRPr="00282C0C">
        <w:rPr>
          <w:rFonts w:ascii="Tahoma" w:hAnsi="Tahoma" w:cs="Tahoma"/>
        </w:rPr>
        <w:t>a</w:t>
      </w:r>
      <w:r w:rsidRPr="00282C0C">
        <w:rPr>
          <w:rFonts w:ascii="Tahoma" w:hAnsi="Tahoma" w:cs="Tahoma"/>
        </w:rPr>
        <w:t>wa;</w:t>
      </w:r>
    </w:p>
    <w:p w:rsidR="004156AF" w:rsidRPr="00282C0C" w:rsidRDefault="004156AF" w:rsidP="004156AF">
      <w:pPr>
        <w:pStyle w:val="Akapitzlist"/>
        <w:numPr>
          <w:ilvl w:val="0"/>
          <w:numId w:val="5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82C0C">
        <w:rPr>
          <w:rFonts w:ascii="Tahoma" w:hAnsi="Tahoma" w:cs="Tahoma"/>
          <w:b/>
        </w:rPr>
        <w:t xml:space="preserve">infrastruktura ładowania drogowego transportu publicznego </w:t>
      </w:r>
      <w:r w:rsidRPr="00282C0C">
        <w:rPr>
          <w:rFonts w:ascii="Tahoma" w:hAnsi="Tahoma" w:cs="Tahoma"/>
        </w:rPr>
        <w:t>– punkty ładowania baterii lub tankowania wodoru wraz z niezbędną dla ich funkcjonowania infrastrukturą towarzyszącą, przeznaczone do ładowania lub tankowania, w szczególności autobusów zeroemisyjnych, wykorzystywanych w transporcie publicznym;</w:t>
      </w:r>
    </w:p>
    <w:p w:rsidR="004156AF" w:rsidRPr="00282C0C" w:rsidRDefault="004156AF" w:rsidP="004156AF">
      <w:pPr>
        <w:pStyle w:val="Akapitzlist"/>
        <w:numPr>
          <w:ilvl w:val="0"/>
          <w:numId w:val="5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82C0C">
        <w:rPr>
          <w:rFonts w:ascii="Tahoma" w:hAnsi="Tahoma" w:cs="Tahoma"/>
          <w:b/>
        </w:rPr>
        <w:t xml:space="preserve">komunikacja miejska </w:t>
      </w:r>
      <w:r w:rsidRPr="00282C0C">
        <w:rPr>
          <w:rFonts w:ascii="Tahoma" w:hAnsi="Tahoma" w:cs="Tahoma"/>
        </w:rPr>
        <w:t>– gminne przewozy pasażerskie wykonywane w granicach adm</w:t>
      </w:r>
      <w:r w:rsidRPr="00282C0C">
        <w:rPr>
          <w:rFonts w:ascii="Tahoma" w:hAnsi="Tahoma" w:cs="Tahoma"/>
        </w:rPr>
        <w:t>i</w:t>
      </w:r>
      <w:r w:rsidRPr="00282C0C">
        <w:rPr>
          <w:rFonts w:ascii="Tahoma" w:hAnsi="Tahoma" w:cs="Tahoma"/>
        </w:rPr>
        <w:t>nistracyjnych miasta albo:</w:t>
      </w:r>
    </w:p>
    <w:p w:rsidR="004156AF" w:rsidRPr="00282C0C" w:rsidRDefault="004156AF" w:rsidP="004156AF">
      <w:pPr>
        <w:pStyle w:val="Akapitzlist"/>
        <w:numPr>
          <w:ilvl w:val="0"/>
          <w:numId w:val="38"/>
        </w:numPr>
        <w:spacing w:after="0" w:line="360" w:lineRule="auto"/>
        <w:ind w:left="641" w:hanging="284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miasta i gminy;</w:t>
      </w:r>
    </w:p>
    <w:p w:rsidR="004156AF" w:rsidRPr="00282C0C" w:rsidRDefault="004156AF" w:rsidP="004156AF">
      <w:pPr>
        <w:pStyle w:val="Akapitzlist"/>
        <w:numPr>
          <w:ilvl w:val="0"/>
          <w:numId w:val="38"/>
        </w:numPr>
        <w:spacing w:after="0" w:line="360" w:lineRule="auto"/>
        <w:ind w:left="641" w:hanging="284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miast, albo</w:t>
      </w:r>
    </w:p>
    <w:p w:rsidR="004156AF" w:rsidRPr="00282C0C" w:rsidRDefault="004156AF" w:rsidP="004156AF">
      <w:pPr>
        <w:pStyle w:val="Akapitzlist"/>
        <w:numPr>
          <w:ilvl w:val="0"/>
          <w:numId w:val="38"/>
        </w:numPr>
        <w:spacing w:after="0" w:line="360" w:lineRule="auto"/>
        <w:ind w:left="641" w:hanging="284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miast i gmin sąsiadujących;</w:t>
      </w:r>
    </w:p>
    <w:p w:rsidR="004156AF" w:rsidRPr="00282C0C" w:rsidRDefault="004156AF" w:rsidP="004156AF">
      <w:pPr>
        <w:pStyle w:val="Akapitzlist"/>
        <w:spacing w:after="0" w:line="360" w:lineRule="auto"/>
        <w:ind w:left="357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jeżeli zostało zawarte porozumienie lub został utworzony związek międzygminny w celu wspólnej realizacji publicznego transportu zbiorowego;</w:t>
      </w:r>
    </w:p>
    <w:p w:rsidR="004156AF" w:rsidRPr="00282C0C" w:rsidRDefault="004156AF" w:rsidP="004156AF">
      <w:pPr>
        <w:pStyle w:val="Akapitzlist"/>
        <w:numPr>
          <w:ilvl w:val="0"/>
          <w:numId w:val="5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82C0C">
        <w:rPr>
          <w:rFonts w:ascii="Tahoma" w:hAnsi="Tahoma" w:cs="Tahoma"/>
          <w:b/>
        </w:rPr>
        <w:t xml:space="preserve">linia komunikacyjna </w:t>
      </w:r>
      <w:r w:rsidRPr="00282C0C">
        <w:rPr>
          <w:rFonts w:ascii="Tahoma" w:hAnsi="Tahoma" w:cs="Tahoma"/>
        </w:rPr>
        <w:t>– połączenie komunikacyjne na sieci dróg publicznych, albo l</w:t>
      </w:r>
      <w:r w:rsidRPr="00282C0C">
        <w:rPr>
          <w:rFonts w:ascii="Tahoma" w:hAnsi="Tahoma" w:cs="Tahoma"/>
        </w:rPr>
        <w:t>i</w:t>
      </w:r>
      <w:r w:rsidRPr="00282C0C">
        <w:rPr>
          <w:rFonts w:ascii="Tahoma" w:hAnsi="Tahoma" w:cs="Tahoma"/>
        </w:rPr>
        <w:t>niach kolejowych, innych szynowych, linowych, linowo-terenowych, albo akwenach mo</w:t>
      </w:r>
      <w:r w:rsidRPr="00282C0C">
        <w:rPr>
          <w:rFonts w:ascii="Tahoma" w:hAnsi="Tahoma" w:cs="Tahoma"/>
        </w:rPr>
        <w:t>r</w:t>
      </w:r>
      <w:r w:rsidRPr="00282C0C">
        <w:rPr>
          <w:rFonts w:ascii="Tahoma" w:hAnsi="Tahoma" w:cs="Tahoma"/>
        </w:rPr>
        <w:t>skich lub wodach śródlądowych – wraz z oznaczonymi miejscami do wsiadania i wysiad</w:t>
      </w:r>
      <w:r w:rsidRPr="00282C0C">
        <w:rPr>
          <w:rFonts w:ascii="Tahoma" w:hAnsi="Tahoma" w:cs="Tahoma"/>
        </w:rPr>
        <w:t>a</w:t>
      </w:r>
      <w:r w:rsidRPr="00282C0C">
        <w:rPr>
          <w:rFonts w:ascii="Tahoma" w:hAnsi="Tahoma" w:cs="Tahoma"/>
        </w:rPr>
        <w:t>nia pasażerów na liniach komunikacyjnych, po których odbywa się publiczny transport zbiorowy;</w:t>
      </w:r>
    </w:p>
    <w:p w:rsidR="004156AF" w:rsidRPr="00282C0C" w:rsidRDefault="004156AF" w:rsidP="004156AF">
      <w:pPr>
        <w:pStyle w:val="Akapitzlist"/>
        <w:numPr>
          <w:ilvl w:val="0"/>
          <w:numId w:val="5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82C0C">
        <w:rPr>
          <w:rFonts w:ascii="Tahoma" w:hAnsi="Tahoma" w:cs="Tahoma"/>
          <w:b/>
        </w:rPr>
        <w:t xml:space="preserve">Miasto </w:t>
      </w:r>
      <w:r w:rsidRPr="00282C0C">
        <w:rPr>
          <w:rFonts w:ascii="Tahoma" w:hAnsi="Tahoma" w:cs="Tahoma"/>
        </w:rPr>
        <w:t>– Gmina – Miasto Tomaszów Mazowiecki;</w:t>
      </w:r>
    </w:p>
    <w:p w:rsidR="004156AF" w:rsidRPr="00282C0C" w:rsidRDefault="004156AF" w:rsidP="004156AF">
      <w:pPr>
        <w:pStyle w:val="Akapitzlist"/>
        <w:numPr>
          <w:ilvl w:val="0"/>
          <w:numId w:val="5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82C0C">
        <w:rPr>
          <w:rFonts w:ascii="Tahoma" w:hAnsi="Tahoma" w:cs="Tahoma"/>
          <w:b/>
        </w:rPr>
        <w:t xml:space="preserve">MZK </w:t>
      </w:r>
      <w:r w:rsidRPr="00282C0C">
        <w:rPr>
          <w:rFonts w:ascii="Tahoma" w:hAnsi="Tahoma" w:cs="Tahoma"/>
        </w:rPr>
        <w:t>– Miejski Zakład Komunikacyjny w Tomaszowie Mazowieckim Spółka z ograniczoną odpowiedzialnością, z siedzibą przy ul. Warszawskiej 109/111, 97-200 Tomaszów Maz</w:t>
      </w:r>
      <w:r w:rsidRPr="00282C0C">
        <w:rPr>
          <w:rFonts w:ascii="Tahoma" w:hAnsi="Tahoma" w:cs="Tahoma"/>
        </w:rPr>
        <w:t>o</w:t>
      </w:r>
      <w:r w:rsidRPr="00282C0C">
        <w:rPr>
          <w:rFonts w:ascii="Tahoma" w:hAnsi="Tahoma" w:cs="Tahoma"/>
        </w:rPr>
        <w:t xml:space="preserve">wiecki, określana w opracowaniu także jako </w:t>
      </w:r>
      <w:r w:rsidRPr="00282C0C">
        <w:rPr>
          <w:rFonts w:ascii="Tahoma" w:hAnsi="Tahoma" w:cs="Tahoma"/>
          <w:b/>
        </w:rPr>
        <w:t>Spółka</w:t>
      </w:r>
      <w:r w:rsidRPr="00282C0C">
        <w:rPr>
          <w:rFonts w:ascii="Tahoma" w:hAnsi="Tahoma" w:cs="Tahoma"/>
        </w:rPr>
        <w:t>;</w:t>
      </w:r>
    </w:p>
    <w:p w:rsidR="004156AF" w:rsidRPr="00282C0C" w:rsidRDefault="004156AF" w:rsidP="004156AF">
      <w:pPr>
        <w:pStyle w:val="Akapitzlist"/>
        <w:numPr>
          <w:ilvl w:val="0"/>
          <w:numId w:val="5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82C0C">
        <w:rPr>
          <w:rFonts w:ascii="Tahoma" w:hAnsi="Tahoma" w:cs="Tahoma"/>
          <w:b/>
        </w:rPr>
        <w:t xml:space="preserve">organizator </w:t>
      </w:r>
      <w:r w:rsidRPr="00282C0C">
        <w:rPr>
          <w:rFonts w:ascii="Tahoma" w:hAnsi="Tahoma" w:cs="Tahoma"/>
        </w:rPr>
        <w:t>– organizator publicznego transportu zbiorowego, właściwa jednostka s</w:t>
      </w:r>
      <w:r w:rsidRPr="00282C0C">
        <w:rPr>
          <w:rFonts w:ascii="Tahoma" w:hAnsi="Tahoma" w:cs="Tahoma"/>
        </w:rPr>
        <w:t>a</w:t>
      </w:r>
      <w:r w:rsidRPr="00282C0C">
        <w:rPr>
          <w:rFonts w:ascii="Tahoma" w:hAnsi="Tahoma" w:cs="Tahoma"/>
        </w:rPr>
        <w:t>morządu terytorialnego albo minister właściwy do spraw transportu, zapewniający fun</w:t>
      </w:r>
      <w:r w:rsidRPr="00282C0C">
        <w:rPr>
          <w:rFonts w:ascii="Tahoma" w:hAnsi="Tahoma" w:cs="Tahoma"/>
        </w:rPr>
        <w:t>k</w:t>
      </w:r>
      <w:r w:rsidRPr="00282C0C">
        <w:rPr>
          <w:rFonts w:ascii="Tahoma" w:hAnsi="Tahoma" w:cs="Tahoma"/>
        </w:rPr>
        <w:t>cjonowanie publicznego transportu zbiorowego na danym obszarze;</w:t>
      </w:r>
    </w:p>
    <w:p w:rsidR="004156AF" w:rsidRPr="00282C0C" w:rsidRDefault="004156AF" w:rsidP="004156AF">
      <w:pPr>
        <w:pStyle w:val="Akapitzlist"/>
        <w:numPr>
          <w:ilvl w:val="0"/>
          <w:numId w:val="5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82C0C">
        <w:rPr>
          <w:rFonts w:ascii="Tahoma" w:hAnsi="Tahoma" w:cs="Tahoma"/>
          <w:b/>
        </w:rPr>
        <w:t xml:space="preserve">operator </w:t>
      </w:r>
      <w:r w:rsidRPr="00282C0C">
        <w:rPr>
          <w:rFonts w:ascii="Tahoma" w:hAnsi="Tahoma" w:cs="Tahoma"/>
        </w:rPr>
        <w:t>– operator publicznego transportu zbiorowego, samorządowy zakład budżet</w:t>
      </w:r>
      <w:r w:rsidRPr="00282C0C">
        <w:rPr>
          <w:rFonts w:ascii="Tahoma" w:hAnsi="Tahoma" w:cs="Tahoma"/>
        </w:rPr>
        <w:t>o</w:t>
      </w:r>
      <w:r w:rsidRPr="00282C0C">
        <w:rPr>
          <w:rFonts w:ascii="Tahoma" w:hAnsi="Tahoma" w:cs="Tahoma"/>
        </w:rPr>
        <w:t>wy oraz przedsiębiorca uprawniony do prowadzenia działalności gospodarczej w zakresie przewozu osób, który zawarł z organizatorem publicznego transportu zbiorowego umowę o świadczenie usług w zakresie publicznego transportu zbiorowego na linii komunikacy</w:t>
      </w:r>
      <w:r w:rsidRPr="00282C0C">
        <w:rPr>
          <w:rFonts w:ascii="Tahoma" w:hAnsi="Tahoma" w:cs="Tahoma"/>
        </w:rPr>
        <w:t>j</w:t>
      </w:r>
      <w:r w:rsidRPr="00282C0C">
        <w:rPr>
          <w:rFonts w:ascii="Tahoma" w:hAnsi="Tahoma" w:cs="Tahoma"/>
        </w:rPr>
        <w:t>nej określonej w umowie;</w:t>
      </w:r>
    </w:p>
    <w:p w:rsidR="004156AF" w:rsidRPr="00282C0C" w:rsidRDefault="004156AF" w:rsidP="004156AF">
      <w:pPr>
        <w:pStyle w:val="Akapitzlist"/>
        <w:numPr>
          <w:ilvl w:val="0"/>
          <w:numId w:val="5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82C0C">
        <w:rPr>
          <w:rFonts w:ascii="Tahoma" w:hAnsi="Tahoma" w:cs="Tahoma"/>
          <w:b/>
        </w:rPr>
        <w:t>podmiot wewnętrzny</w:t>
      </w:r>
      <w:r w:rsidRPr="00282C0C">
        <w:rPr>
          <w:rFonts w:ascii="Tahoma" w:hAnsi="Tahoma" w:cs="Tahoma"/>
        </w:rPr>
        <w:t xml:space="preserve"> – odrębna prawnie jednostka, powołana do świadczenia zadań własnych jednostki samorządu lokalnego, podlegająca kontroli właściwego organu loka</w:t>
      </w:r>
      <w:r w:rsidRPr="00282C0C">
        <w:rPr>
          <w:rFonts w:ascii="Tahoma" w:hAnsi="Tahoma" w:cs="Tahoma"/>
        </w:rPr>
        <w:t>l</w:t>
      </w:r>
      <w:r w:rsidRPr="00282C0C">
        <w:rPr>
          <w:rFonts w:ascii="Tahoma" w:hAnsi="Tahoma" w:cs="Tahoma"/>
        </w:rPr>
        <w:lastRenderedPageBreak/>
        <w:t>nego, a w przypadku grupy organów przynajmniej jednego właściwego organu lokalnego, analogicznej do kontroli, jaką sprawują one nad własnymi służbami;</w:t>
      </w:r>
    </w:p>
    <w:p w:rsidR="004156AF" w:rsidRPr="00282C0C" w:rsidRDefault="004156AF" w:rsidP="004156AF">
      <w:pPr>
        <w:pStyle w:val="Akapitzlist"/>
        <w:numPr>
          <w:ilvl w:val="0"/>
          <w:numId w:val="5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82C0C">
        <w:rPr>
          <w:rFonts w:ascii="Tahoma" w:hAnsi="Tahoma" w:cs="Tahoma"/>
          <w:b/>
        </w:rPr>
        <w:t xml:space="preserve">pojazd elektryczny </w:t>
      </w:r>
      <w:r w:rsidRPr="00282C0C">
        <w:rPr>
          <w:rFonts w:ascii="Tahoma" w:hAnsi="Tahoma" w:cs="Tahoma"/>
        </w:rPr>
        <w:t>– pojazd samochodowy w rozumieniu art. 2 pkt 33 Prawa o ruchu drogowym, wykorzystujący do napędu wyłącznie energię elektryczną akumulowaną przez podłączenie do zewnętrznego źródła zasilania, w opracowaniu nazywany także autob</w:t>
      </w:r>
      <w:r w:rsidRPr="00282C0C">
        <w:rPr>
          <w:rFonts w:ascii="Tahoma" w:hAnsi="Tahoma" w:cs="Tahoma"/>
        </w:rPr>
        <w:t>u</w:t>
      </w:r>
      <w:r w:rsidRPr="00282C0C">
        <w:rPr>
          <w:rFonts w:ascii="Tahoma" w:hAnsi="Tahoma" w:cs="Tahoma"/>
        </w:rPr>
        <w:t>sem elektrycznym;</w:t>
      </w:r>
    </w:p>
    <w:p w:rsidR="004156AF" w:rsidRPr="00282C0C" w:rsidRDefault="004156AF" w:rsidP="004156AF">
      <w:pPr>
        <w:pStyle w:val="Akapitzlist"/>
        <w:numPr>
          <w:ilvl w:val="0"/>
          <w:numId w:val="5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82C0C">
        <w:rPr>
          <w:rFonts w:ascii="Tahoma" w:hAnsi="Tahoma" w:cs="Tahoma"/>
          <w:b/>
        </w:rPr>
        <w:t xml:space="preserve">pojazd napędzany wodorem </w:t>
      </w:r>
      <w:r w:rsidRPr="00282C0C">
        <w:rPr>
          <w:rFonts w:ascii="Tahoma" w:hAnsi="Tahoma" w:cs="Tahoma"/>
        </w:rPr>
        <w:t>– pojazd samochodowy w rozumieniu art. 2 pkt 33 Pr</w:t>
      </w:r>
      <w:r w:rsidRPr="00282C0C">
        <w:rPr>
          <w:rFonts w:ascii="Tahoma" w:hAnsi="Tahoma" w:cs="Tahoma"/>
        </w:rPr>
        <w:t>a</w:t>
      </w:r>
      <w:r w:rsidRPr="00282C0C">
        <w:rPr>
          <w:rFonts w:ascii="Tahoma" w:hAnsi="Tahoma" w:cs="Tahoma"/>
        </w:rPr>
        <w:t>wa o ruchu drogowym, wykorzystujący do napędu energię elektryczną wytworzoną z w</w:t>
      </w:r>
      <w:r w:rsidRPr="00282C0C">
        <w:rPr>
          <w:rFonts w:ascii="Tahoma" w:hAnsi="Tahoma" w:cs="Tahoma"/>
        </w:rPr>
        <w:t>o</w:t>
      </w:r>
      <w:r w:rsidRPr="00282C0C">
        <w:rPr>
          <w:rFonts w:ascii="Tahoma" w:hAnsi="Tahoma" w:cs="Tahoma"/>
        </w:rPr>
        <w:t>doru w zainstalowanych w nim ogniwach paliwowych,</w:t>
      </w:r>
      <w:r w:rsidRPr="00282C0C">
        <w:rPr>
          <w:rFonts w:ascii="Tahoma" w:eastAsia="Times New Roman" w:hAnsi="Tahoma" w:cs="Tahoma"/>
          <w:szCs w:val="24"/>
          <w:lang w:eastAsia="pl-PL"/>
        </w:rPr>
        <w:t xml:space="preserve"> </w:t>
      </w:r>
      <w:r w:rsidRPr="00282C0C">
        <w:rPr>
          <w:rFonts w:ascii="Tahoma" w:hAnsi="Tahoma" w:cs="Tahoma"/>
        </w:rPr>
        <w:t>w opracowaniu nazywany także autobusem wyposażonym w ogniwa paliwowe;</w:t>
      </w:r>
    </w:p>
    <w:p w:rsidR="004156AF" w:rsidRPr="00282C0C" w:rsidRDefault="004156AF" w:rsidP="004156AF">
      <w:pPr>
        <w:pStyle w:val="Akapitzlist"/>
        <w:numPr>
          <w:ilvl w:val="0"/>
          <w:numId w:val="5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82C0C">
        <w:rPr>
          <w:rFonts w:ascii="Tahoma" w:hAnsi="Tahoma" w:cs="Tahoma"/>
          <w:b/>
        </w:rPr>
        <w:t xml:space="preserve">Praktyczny przewodnik </w:t>
      </w:r>
      <w:r w:rsidRPr="00282C0C">
        <w:rPr>
          <w:rFonts w:ascii="Tahoma" w:hAnsi="Tahoma" w:cs="Tahoma"/>
        </w:rPr>
        <w:t>– publikacja pt. „Zasady opracowywania wymaganej ustawą o elektromobilności i paliwach alternatywnych analizy kosztów i korzyści związanych z wykorzystaniem autobusów zeroemisyjnych przy świadczeniu usług komunikacji mie</w:t>
      </w:r>
      <w:r w:rsidRPr="00282C0C">
        <w:rPr>
          <w:rFonts w:ascii="Tahoma" w:hAnsi="Tahoma" w:cs="Tahoma"/>
        </w:rPr>
        <w:t>j</w:t>
      </w:r>
      <w:r w:rsidRPr="00282C0C">
        <w:rPr>
          <w:rFonts w:ascii="Tahoma" w:hAnsi="Tahoma" w:cs="Tahoma"/>
        </w:rPr>
        <w:t>skiej. Praktyczny przewodnik dla samorządów”, wydana przez Izbę Gospodarczą Komun</w:t>
      </w:r>
      <w:r w:rsidRPr="00282C0C">
        <w:rPr>
          <w:rFonts w:ascii="Tahoma" w:hAnsi="Tahoma" w:cs="Tahoma"/>
        </w:rPr>
        <w:t>i</w:t>
      </w:r>
      <w:r w:rsidRPr="00282C0C">
        <w:rPr>
          <w:rFonts w:ascii="Tahoma" w:hAnsi="Tahoma" w:cs="Tahoma"/>
        </w:rPr>
        <w:t xml:space="preserve">kacji Miejskiej w Warszawie, czerwiec 2018 r.; </w:t>
      </w:r>
    </w:p>
    <w:p w:rsidR="004156AF" w:rsidRPr="00282C0C" w:rsidRDefault="004156AF" w:rsidP="004156AF">
      <w:pPr>
        <w:pStyle w:val="Akapitzlist"/>
        <w:numPr>
          <w:ilvl w:val="0"/>
          <w:numId w:val="5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82C0C">
        <w:rPr>
          <w:rFonts w:ascii="Tahoma" w:hAnsi="Tahoma" w:cs="Tahoma"/>
          <w:b/>
        </w:rPr>
        <w:t xml:space="preserve">punkt ładowania </w:t>
      </w:r>
      <w:r w:rsidRPr="00282C0C">
        <w:rPr>
          <w:rFonts w:ascii="Tahoma" w:hAnsi="Tahoma" w:cs="Tahoma"/>
        </w:rPr>
        <w:t>– urządzenie umożliwiające ładowanie pojedynczego pojazdu ele</w:t>
      </w:r>
      <w:r w:rsidRPr="00282C0C">
        <w:rPr>
          <w:rFonts w:ascii="Tahoma" w:hAnsi="Tahoma" w:cs="Tahoma"/>
        </w:rPr>
        <w:t>k</w:t>
      </w:r>
      <w:r w:rsidRPr="00282C0C">
        <w:rPr>
          <w:rFonts w:ascii="Tahoma" w:hAnsi="Tahoma" w:cs="Tahoma"/>
        </w:rPr>
        <w:t>trycznego, pojazdu hybrydowego i autobusu zeroemisyjnego oraz miejsce, w którym wymienia się lub ładuje akumulator służący do napędu tego pojazdu; punkt ładowania może być małej mocy (do 22 kW) lub dużej mocy (większej niż 22 kW);</w:t>
      </w:r>
    </w:p>
    <w:p w:rsidR="004156AF" w:rsidRPr="00282C0C" w:rsidRDefault="004156AF" w:rsidP="004156AF">
      <w:pPr>
        <w:pStyle w:val="Akapitzlist"/>
        <w:numPr>
          <w:ilvl w:val="0"/>
          <w:numId w:val="5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82C0C">
        <w:rPr>
          <w:rFonts w:ascii="Tahoma" w:hAnsi="Tahoma" w:cs="Tahoma"/>
          <w:b/>
        </w:rPr>
        <w:t xml:space="preserve">publiczny transport zbiorowy </w:t>
      </w:r>
      <w:r w:rsidRPr="00282C0C">
        <w:rPr>
          <w:rFonts w:ascii="Tahoma" w:hAnsi="Tahoma" w:cs="Tahoma"/>
        </w:rPr>
        <w:t>– powszechnie dostępny regularny przewóz osób w</w:t>
      </w:r>
      <w:r w:rsidRPr="00282C0C">
        <w:rPr>
          <w:rFonts w:ascii="Tahoma" w:hAnsi="Tahoma" w:cs="Tahoma"/>
        </w:rPr>
        <w:t>y</w:t>
      </w:r>
      <w:r w:rsidRPr="00282C0C">
        <w:rPr>
          <w:rFonts w:ascii="Tahoma" w:hAnsi="Tahoma" w:cs="Tahoma"/>
        </w:rPr>
        <w:t>konywany w określonych odstępach czasu i po określonej linii komunikacyjnej, liniach komunikacyjnych lub sieci komunikacyjnej;</w:t>
      </w:r>
    </w:p>
    <w:p w:rsidR="004156AF" w:rsidRPr="00282C0C" w:rsidRDefault="004156AF" w:rsidP="004156AF">
      <w:pPr>
        <w:pStyle w:val="Akapitzlist"/>
        <w:numPr>
          <w:ilvl w:val="0"/>
          <w:numId w:val="5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82C0C">
        <w:rPr>
          <w:rFonts w:ascii="Tahoma" w:hAnsi="Tahoma" w:cs="Tahoma"/>
          <w:b/>
        </w:rPr>
        <w:t>sieć komunikacyjna</w:t>
      </w:r>
      <w:r w:rsidRPr="00282C0C">
        <w:rPr>
          <w:rFonts w:ascii="Tahoma" w:hAnsi="Tahoma" w:cs="Tahoma"/>
        </w:rPr>
        <w:t xml:space="preserve"> – układ linii komunikacyjnych obejmujących obszar działania o</w:t>
      </w:r>
      <w:r w:rsidRPr="00282C0C">
        <w:rPr>
          <w:rFonts w:ascii="Tahoma" w:hAnsi="Tahoma" w:cs="Tahoma"/>
        </w:rPr>
        <w:t>r</w:t>
      </w:r>
      <w:r w:rsidRPr="00282C0C">
        <w:rPr>
          <w:rFonts w:ascii="Tahoma" w:hAnsi="Tahoma" w:cs="Tahoma"/>
        </w:rPr>
        <w:t>ganizatora publicznego transportu zbiorowego lub część tego obszaru;</w:t>
      </w:r>
    </w:p>
    <w:p w:rsidR="004156AF" w:rsidRPr="00282C0C" w:rsidRDefault="004156AF" w:rsidP="004156AF">
      <w:pPr>
        <w:pStyle w:val="Akapitzlist"/>
        <w:numPr>
          <w:ilvl w:val="0"/>
          <w:numId w:val="5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82C0C">
        <w:rPr>
          <w:rFonts w:ascii="Tahoma" w:hAnsi="Tahoma" w:cs="Tahoma"/>
          <w:b/>
        </w:rPr>
        <w:t xml:space="preserve">stacja ładowania </w:t>
      </w:r>
      <w:r w:rsidRPr="00282C0C">
        <w:rPr>
          <w:rFonts w:ascii="Tahoma" w:hAnsi="Tahoma" w:cs="Tahoma"/>
        </w:rPr>
        <w:t>– urządzenie budowlane obejmujące punkt ładowania o normalnej mocy lub punkt ładowania o dużej mocy, związane z obiektem budowlanym, lub wypos</w:t>
      </w:r>
      <w:r w:rsidRPr="00282C0C">
        <w:rPr>
          <w:rFonts w:ascii="Tahoma" w:hAnsi="Tahoma" w:cs="Tahoma"/>
        </w:rPr>
        <w:t>a</w:t>
      </w:r>
      <w:r w:rsidRPr="00282C0C">
        <w:rPr>
          <w:rFonts w:ascii="Tahoma" w:hAnsi="Tahoma" w:cs="Tahoma"/>
        </w:rPr>
        <w:t>żone w oprogramowanie umożliwiające świadczenie usług ładowania, wraz ze stanow</w:t>
      </w:r>
      <w:r w:rsidRPr="00282C0C">
        <w:rPr>
          <w:rFonts w:ascii="Tahoma" w:hAnsi="Tahoma" w:cs="Tahoma"/>
        </w:rPr>
        <w:t>i</w:t>
      </w:r>
      <w:r w:rsidRPr="00282C0C">
        <w:rPr>
          <w:rFonts w:ascii="Tahoma" w:hAnsi="Tahoma" w:cs="Tahoma"/>
        </w:rPr>
        <w:t>skiem postojowym oraz instalacją prowadzącą od punktu ładowania do przyłącza elektr</w:t>
      </w:r>
      <w:r w:rsidRPr="00282C0C">
        <w:rPr>
          <w:rFonts w:ascii="Tahoma" w:hAnsi="Tahoma" w:cs="Tahoma"/>
        </w:rPr>
        <w:t>o</w:t>
      </w:r>
      <w:r w:rsidRPr="00282C0C">
        <w:rPr>
          <w:rFonts w:ascii="Tahoma" w:hAnsi="Tahoma" w:cs="Tahoma"/>
        </w:rPr>
        <w:t>energetycznego;</w:t>
      </w:r>
    </w:p>
    <w:p w:rsidR="004156AF" w:rsidRPr="00282C0C" w:rsidRDefault="004156AF" w:rsidP="004156AF">
      <w:pPr>
        <w:pStyle w:val="Akapitzlist"/>
        <w:numPr>
          <w:ilvl w:val="0"/>
          <w:numId w:val="5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82C0C">
        <w:rPr>
          <w:rFonts w:ascii="Tahoma" w:hAnsi="Tahoma" w:cs="Tahoma"/>
          <w:b/>
        </w:rPr>
        <w:t xml:space="preserve">ustawa o ptz </w:t>
      </w:r>
      <w:r w:rsidRPr="00282C0C">
        <w:rPr>
          <w:rFonts w:ascii="Tahoma" w:hAnsi="Tahoma" w:cs="Tahoma"/>
        </w:rPr>
        <w:t>– ustawa z dnia 16 grudnia 2010 r. o publicznym transporcie zbiorowym (tekst jednolity Dz. U. z 2018 r. poz. 2016);</w:t>
      </w:r>
    </w:p>
    <w:p w:rsidR="004156AF" w:rsidRPr="00282C0C" w:rsidRDefault="004156AF" w:rsidP="004156AF">
      <w:pPr>
        <w:pStyle w:val="Akapitzlist"/>
        <w:numPr>
          <w:ilvl w:val="0"/>
          <w:numId w:val="5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82C0C">
        <w:rPr>
          <w:rFonts w:ascii="Tahoma" w:hAnsi="Tahoma" w:cs="Tahoma"/>
          <w:b/>
        </w:rPr>
        <w:t xml:space="preserve">ustawa o elektromobilności </w:t>
      </w:r>
      <w:r w:rsidRPr="00282C0C">
        <w:rPr>
          <w:rFonts w:ascii="Tahoma" w:hAnsi="Tahoma" w:cs="Tahoma"/>
        </w:rPr>
        <w:t>– ustawa z dnia 11 stycznia 2018 r. o elektromobilności i paliwach alternatywnych (Dz. U. z 2018 r., poz. 317 z późn. zm.);</w:t>
      </w:r>
    </w:p>
    <w:p w:rsidR="004156AF" w:rsidRPr="00282C0C" w:rsidRDefault="004156AF" w:rsidP="004156AF">
      <w:pPr>
        <w:pStyle w:val="Akapitzlist"/>
        <w:numPr>
          <w:ilvl w:val="0"/>
          <w:numId w:val="5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82C0C">
        <w:rPr>
          <w:rFonts w:ascii="Tahoma" w:hAnsi="Tahoma" w:cs="Tahoma"/>
          <w:b/>
        </w:rPr>
        <w:lastRenderedPageBreak/>
        <w:t xml:space="preserve">Zarząd </w:t>
      </w:r>
      <w:r w:rsidRPr="00282C0C">
        <w:rPr>
          <w:rFonts w:ascii="Tahoma" w:hAnsi="Tahoma" w:cs="Tahoma"/>
        </w:rPr>
        <w:t>– Zarząd Dróg i Utrzymania Miasta w Tomaszowie Mazowieckim, ul. Warszawska 119, 97-200 Tomaszów Mazowiecki, wykonujący zadania organizatora publicznego tran</w:t>
      </w:r>
      <w:r w:rsidRPr="00282C0C">
        <w:rPr>
          <w:rFonts w:ascii="Tahoma" w:hAnsi="Tahoma" w:cs="Tahoma"/>
        </w:rPr>
        <w:t>s</w:t>
      </w:r>
      <w:r w:rsidRPr="00282C0C">
        <w:rPr>
          <w:rFonts w:ascii="Tahoma" w:hAnsi="Tahoma" w:cs="Tahoma"/>
        </w:rPr>
        <w:t>portu zbiorowego na obszarze właściwości Gminy – Miasto Tomaszów Mazowiecki.</w:t>
      </w:r>
    </w:p>
    <w:p w:rsidR="004156AF" w:rsidRPr="00282C0C" w:rsidRDefault="004156AF" w:rsidP="004156AF">
      <w:pPr>
        <w:rPr>
          <w:rFonts w:cs="Tahoma"/>
        </w:rPr>
      </w:pPr>
    </w:p>
    <w:p w:rsidR="004156AF" w:rsidRPr="00282C0C" w:rsidRDefault="004156AF" w:rsidP="004156AF">
      <w:pPr>
        <w:pStyle w:val="Nagwek1"/>
        <w:ind w:left="431" w:hanging="431"/>
        <w:rPr>
          <w:color w:val="000000"/>
        </w:rPr>
      </w:pPr>
      <w:r w:rsidRPr="00282C0C">
        <w:rPr>
          <w:color w:val="FF0000"/>
          <w:sz w:val="22"/>
          <w:szCs w:val="22"/>
        </w:rPr>
        <w:br w:type="page"/>
      </w:r>
      <w:bookmarkStart w:id="15" w:name="_Toc531435828"/>
      <w:bookmarkStart w:id="16" w:name="_Toc533133059"/>
      <w:r w:rsidRPr="00282C0C">
        <w:rPr>
          <w:color w:val="000000"/>
        </w:rPr>
        <w:lastRenderedPageBreak/>
        <w:t>Podstawy opracowania analizy kosztów i korzyści</w:t>
      </w:r>
      <w:bookmarkEnd w:id="15"/>
      <w:bookmarkEnd w:id="16"/>
    </w:p>
    <w:p w:rsidR="004156AF" w:rsidRPr="00282C0C" w:rsidRDefault="004156AF" w:rsidP="004156AF">
      <w:r w:rsidRPr="00282C0C">
        <w:t>Ustawa o elektromobilności w art. 36 stanowi, że jednostka samorządu terytorialnego, której liczba mieszkańców przekracza 50 000 osób, świadczy usługę lub zleca świadczenie usługi komunikacji miejskiej, w rozumieniu ustawy o ptz podmiotowi, którego udział autob</w:t>
      </w:r>
      <w:r w:rsidRPr="00282C0C">
        <w:t>u</w:t>
      </w:r>
      <w:r w:rsidRPr="00282C0C">
        <w:t>sów zeroemisyjnych we flocie użytkowanych pojazdów na obszarze tej jednostki wynosi co najmniej 30%. Przepis ten, na mocy art. 86 pkt 4, wchodzi w życie z dniem 1 stycznia 2028 r.</w:t>
      </w:r>
    </w:p>
    <w:p w:rsidR="004156AF" w:rsidRPr="00282C0C" w:rsidRDefault="004156AF" w:rsidP="004156AF">
      <w:r w:rsidRPr="00282C0C">
        <w:t>Z kolei art. 68 ust. 4 ustawy o elektromobilności nakłada na przekraczającą ten sam próg demograficzny jednostkę samorządu terytorialnego obowiązek zapewnienia w różnych latach określonych udziałów autobusów zeroemisyjnych we flocie pojazdów użytkowanych w komunikacji miejskiej.</w:t>
      </w:r>
    </w:p>
    <w:p w:rsidR="004156AF" w:rsidRPr="00282C0C" w:rsidRDefault="004156AF" w:rsidP="004156AF">
      <w:r w:rsidRPr="00282C0C">
        <w:t>Udziały te wynoszą odpowiednio:</w:t>
      </w:r>
    </w:p>
    <w:p w:rsidR="004156AF" w:rsidRPr="00282C0C" w:rsidRDefault="004156AF" w:rsidP="004156AF">
      <w:pPr>
        <w:numPr>
          <w:ilvl w:val="0"/>
          <w:numId w:val="9"/>
        </w:numPr>
        <w:ind w:left="357" w:hanging="357"/>
      </w:pPr>
      <w:r w:rsidRPr="00282C0C">
        <w:t>od dnia 1 stycznia 2021 r. – 5%;</w:t>
      </w:r>
    </w:p>
    <w:p w:rsidR="004156AF" w:rsidRPr="00282C0C" w:rsidRDefault="004156AF" w:rsidP="004156AF">
      <w:pPr>
        <w:numPr>
          <w:ilvl w:val="0"/>
          <w:numId w:val="9"/>
        </w:numPr>
        <w:ind w:left="357" w:hanging="357"/>
      </w:pPr>
      <w:r w:rsidRPr="00282C0C">
        <w:t>od dnia 1 stycznia 2023 r. – 10%;</w:t>
      </w:r>
    </w:p>
    <w:p w:rsidR="004156AF" w:rsidRPr="00282C0C" w:rsidRDefault="004156AF" w:rsidP="004156AF">
      <w:pPr>
        <w:numPr>
          <w:ilvl w:val="0"/>
          <w:numId w:val="9"/>
        </w:numPr>
        <w:ind w:left="357" w:hanging="357"/>
      </w:pPr>
      <w:r w:rsidRPr="00282C0C">
        <w:t>od dnia 1 stycznia 2025 r. – 20%.</w:t>
      </w:r>
    </w:p>
    <w:p w:rsidR="004156AF" w:rsidRPr="00282C0C" w:rsidRDefault="004156AF" w:rsidP="004156AF">
      <w:r w:rsidRPr="00282C0C">
        <w:t>Z art. 68 ustawy o elektromobilności wynika, że wymogi powyższe dotyczą całej floty obsługującej przewozy w komunikacji miejskiej (więcej niż jednego operatora i nie tylko o</w:t>
      </w:r>
      <w:r w:rsidRPr="00282C0C">
        <w:t>b</w:t>
      </w:r>
      <w:r w:rsidRPr="00282C0C">
        <w:t>szaru danej gminy).</w:t>
      </w:r>
    </w:p>
    <w:p w:rsidR="004156AF" w:rsidRPr="00282C0C" w:rsidRDefault="004156AF" w:rsidP="004156AF">
      <w:r w:rsidRPr="00282C0C">
        <w:t>Docelowy, obowiązujący od 1 stycznia 2028 r., udział taboru zeroemisyjnego we flocie pojazdów użytkowanych w komunikacji miejskiej w jednostkach przekraczających 50 000 mieszkańców, określony został w art. 36 ust. 1 i wynosi minimum 30%, przy czym nie zost</w:t>
      </w:r>
      <w:r w:rsidRPr="00282C0C">
        <w:t>a</w:t>
      </w:r>
      <w:r w:rsidRPr="00282C0C">
        <w:t>ło to w ustawie o elektromobilności stwierdzone wprost, tylko wynika z przywołanego wyżej obowiązku świadczenia lub zlecania świadczenia usługi komunikacji miejskiej wyłącznie po</w:t>
      </w:r>
      <w:r w:rsidRPr="00282C0C">
        <w:t>d</w:t>
      </w:r>
      <w:r w:rsidRPr="00282C0C">
        <w:t>miotowi, którego udział autobusów zeroemisyjnych we flocie użytkowanych pojazdów na obszarze danej jednostki wynosi co najmniej 30%.</w:t>
      </w:r>
    </w:p>
    <w:p w:rsidR="004156AF" w:rsidRPr="00282C0C" w:rsidRDefault="004156AF" w:rsidP="004156AF">
      <w:r w:rsidRPr="00282C0C">
        <w:t>Różnica w brzmieniu art. 36 i art. 68 wskazuje na to, że udziały, które są wymagane zapisami art. 68, mogą być kumulowane u jednego operatora, nie ma zatem obowiązku z</w:t>
      </w:r>
      <w:r w:rsidRPr="00282C0C">
        <w:t>a</w:t>
      </w:r>
      <w:r w:rsidRPr="00282C0C">
        <w:t xml:space="preserve">wierania z każdym operatorem wykorzystującym autobusy (lub autobusy i trolejbusy) umów nakazujących określony udział taboru zeroemisyjnego we flocie. Aby spełnić limity określone w art. 68, do dnia 31 grudnia 2027 r. wystarczy, gdy tylko jeden, wybrany operator, będzie posiadać i eksploatować tabor zeroemisyjny w liczbie wymaganej dla danej daty dla całej floty. </w:t>
      </w:r>
    </w:p>
    <w:p w:rsidR="004156AF" w:rsidRPr="00282C0C" w:rsidRDefault="004156AF" w:rsidP="004156AF">
      <w:r w:rsidRPr="00282C0C">
        <w:t>Przedstawione zobowiązania są bardzo rygorystyczne, zwłaszcza że autobus zeroem</w:t>
      </w:r>
      <w:r w:rsidRPr="00282C0C">
        <w:t>i</w:t>
      </w:r>
      <w:r w:rsidRPr="00282C0C">
        <w:t>syjny, to wyłącznie autobus o napędzie elektrycznym – bez jakiejkolwiek emisji gazów ci</w:t>
      </w:r>
      <w:r w:rsidRPr="00282C0C">
        <w:t>e</w:t>
      </w:r>
      <w:r w:rsidRPr="00282C0C">
        <w:lastRenderedPageBreak/>
        <w:t>plarnianych albo z wytwarzaniem energii elektrycznej w ogniwach paliwowych – oraz trole</w:t>
      </w:r>
      <w:r w:rsidRPr="00282C0C">
        <w:t>j</w:t>
      </w:r>
      <w:r w:rsidRPr="00282C0C">
        <w:t>bus. Nie spełnia kryteriów zeroemisyjności autobus hybrydowy, jeżeli do jego napędu wyk</w:t>
      </w:r>
      <w:r w:rsidRPr="00282C0C">
        <w:t>o</w:t>
      </w:r>
      <w:r w:rsidRPr="00282C0C">
        <w:t>rzystywany jest w jakimkolwiek zakresie silnik emitujący gazy cieplarniane, np. silnik Diesla.</w:t>
      </w:r>
    </w:p>
    <w:p w:rsidR="004156AF" w:rsidRPr="00282C0C" w:rsidRDefault="004156AF" w:rsidP="004156AF">
      <w:r w:rsidRPr="00282C0C">
        <w:t>Tomaszów Mazowiecki przekracza próg 50 000 mieszkańców. Określony w ustawie o elektromobilności próg dotyczy obszaru danej gminy świadczącej lub zlecającej świadcz</w:t>
      </w:r>
      <w:r w:rsidRPr="00282C0C">
        <w:t>e</w:t>
      </w:r>
      <w:r w:rsidRPr="00282C0C">
        <w:t>nie usług komunikacji miejskiej, a nie całego obszaru nią obsługiwanego lub każdej z poz</w:t>
      </w:r>
      <w:r w:rsidRPr="00282C0C">
        <w:t>o</w:t>
      </w:r>
      <w:r w:rsidRPr="00282C0C">
        <w:t>stałych gmin – obsługiwanych na podstawie zawartych porozumień. Z drugiej strony, jeśli liczba mieszkańców miasta-organizatora przewozów przekracza 50 tys., to obowiązek zape</w:t>
      </w:r>
      <w:r w:rsidRPr="00282C0C">
        <w:t>w</w:t>
      </w:r>
      <w:r w:rsidRPr="00282C0C">
        <w:t>nienia określonego udziału autobusów zeroemisyjnych dotyczyć będzie zamówień usług przewozowych w skali całego obsługiwanego obszaru, a nie tylko na potrzeby obsługi gminy, która przekroczyła próg.</w:t>
      </w:r>
    </w:p>
    <w:p w:rsidR="004156AF" w:rsidRPr="00282C0C" w:rsidRDefault="004156AF" w:rsidP="004156AF">
      <w:r w:rsidRPr="00282C0C">
        <w:t>Pomimo spełniania kryterium demograficznego, jednostka samorządu terytorialnego może uniknąć obowiązku uzyskania określonego udziału taboru zeroemisyjnego we flocie pojazdów własnych operatorów lub zlecania świadczenia przewozów w komunikacji miejskiej podmiotowi zapewniającemu ten udział we flocie wykonującej przewozy w sytuacji, gdy sp</w:t>
      </w:r>
      <w:r w:rsidRPr="00282C0C">
        <w:t>o</w:t>
      </w:r>
      <w:r w:rsidRPr="00282C0C">
        <w:t>rządzona przez nią analiza kosztów i korzyści wykaże brak korzyści użytkowania autobusów zeroemisyjnych (art. 37 ust. 5 ustawy o elektromobilności).</w:t>
      </w:r>
    </w:p>
    <w:p w:rsidR="004156AF" w:rsidRPr="00282C0C" w:rsidRDefault="004156AF" w:rsidP="004156AF">
      <w:r w:rsidRPr="00282C0C">
        <w:t>Obowiązek sporządzania co 36 miesięcy takiej analizy, wynika z zapisów art. 37 ust. 1 ustawy o elektromobilności i dotyczy tych jednostek samorządu terytorialnego, które zob</w:t>
      </w:r>
      <w:r w:rsidRPr="00282C0C">
        <w:t>o</w:t>
      </w:r>
      <w:r w:rsidRPr="00282C0C">
        <w:t>wiązane są do zapewnienia określonego udziału autobusów zeroemisyjnych we flocie uży</w:t>
      </w:r>
      <w:r w:rsidRPr="00282C0C">
        <w:t>t</w:t>
      </w:r>
      <w:r w:rsidRPr="00282C0C">
        <w:t xml:space="preserve">kowanych pojazdów. Przepis ten wymaga wykonania analizy kosztów i korzyści związanych z wykorzystaniem, przy świadczeniu usług komunikacji miejskiej, autobusów zeroemisyjnych oraz innych środków transportu, w których do napędu wykorzystywane są wyłącznie silniki, których cykl pracy nie powoduje emisji gazów cieplarnianych lub innych substancji objętych systemem zarządzania emisjami gazów cieplarnianych, o którym mowa w ustawie z dnia 17 lipca 2009 r. o systemie zarządzania emisjami gazów cieplarnianych i innych substancji. </w:t>
      </w:r>
    </w:p>
    <w:p w:rsidR="004156AF" w:rsidRPr="00282C0C" w:rsidRDefault="004156AF" w:rsidP="004156AF">
      <w:r w:rsidRPr="00282C0C">
        <w:t>Załącznik do wskazanej ustawy zawiera wykaz gazów cieplarnianych i innych substancji wprowadzanych do powietrza, objętych systemem zarządzania emisjami gazów cieplarni</w:t>
      </w:r>
      <w:r w:rsidRPr="00282C0C">
        <w:t>a</w:t>
      </w:r>
      <w:r w:rsidRPr="00282C0C">
        <w:t>nych. W wykazie tym na pozycji nr 1 znajduje się dwutlenek węgla (ditlenek węgla – CO</w:t>
      </w:r>
      <w:r w:rsidRPr="00282C0C">
        <w:rPr>
          <w:vertAlign w:val="subscript"/>
        </w:rPr>
        <w:t>2</w:t>
      </w:r>
      <w:r w:rsidRPr="00282C0C">
        <w:t>), a na pozycjach: 64, 65 i 66 – odpowiednio tlenek węgla oraz tlenki siarki i azotu. Zapis zawarty w ustawie o elektromobilności oznacza więc, że w analizie kosztów i korzyści uwzględnia się pojazdy, których silniki nie korzystają z procesu spalania paliw emitujących w nim m.in. takie substancje. Opisane kryterium spełniają napędy zasilane energią elektryczną, w tym wytw</w:t>
      </w:r>
      <w:r w:rsidRPr="00282C0C">
        <w:t>a</w:t>
      </w:r>
      <w:r w:rsidRPr="00282C0C">
        <w:t>rzaną w ogniwach paliwowych zasilanych czystym wodorem (H</w:t>
      </w:r>
      <w:r w:rsidRPr="00282C0C">
        <w:rPr>
          <w:vertAlign w:val="subscript"/>
        </w:rPr>
        <w:t>2</w:t>
      </w:r>
      <w:r w:rsidRPr="00282C0C">
        <w:t xml:space="preserve">) – nieemitujące dwutlenku węgla – ale nie spełniają już go silniki, w których paliwem jest gaz (LPG, CNG lub LNG). </w:t>
      </w:r>
    </w:p>
    <w:p w:rsidR="004156AF" w:rsidRPr="00282C0C" w:rsidRDefault="004156AF" w:rsidP="004156AF">
      <w:r w:rsidRPr="00282C0C">
        <w:lastRenderedPageBreak/>
        <w:t>Przepisy ustawy o elektromobilności wymagają, aby analiza kosztów i korzyści obe</w:t>
      </w:r>
      <w:r w:rsidRPr="00282C0C">
        <w:t>j</w:t>
      </w:r>
      <w:r w:rsidRPr="00282C0C">
        <w:t>mowała w szczególności:</w:t>
      </w:r>
    </w:p>
    <w:p w:rsidR="004156AF" w:rsidRPr="00282C0C" w:rsidRDefault="004156AF" w:rsidP="004156AF">
      <w:pPr>
        <w:pStyle w:val="Akapitzlist"/>
        <w:numPr>
          <w:ilvl w:val="0"/>
          <w:numId w:val="11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analizę finansowo-ekonomiczną;</w:t>
      </w:r>
    </w:p>
    <w:p w:rsidR="004156AF" w:rsidRPr="00282C0C" w:rsidRDefault="004156AF" w:rsidP="004156AF">
      <w:pPr>
        <w:pStyle w:val="Akapitzlist"/>
        <w:numPr>
          <w:ilvl w:val="0"/>
          <w:numId w:val="11"/>
        </w:numPr>
        <w:spacing w:after="0" w:line="360" w:lineRule="auto"/>
        <w:ind w:left="357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oszacowanie efektów środowiskowych związanych z emisją szkodliwych substancji dla środowiska naturalnego i zdrowia ludzi;</w:t>
      </w:r>
    </w:p>
    <w:p w:rsidR="004156AF" w:rsidRPr="00282C0C" w:rsidRDefault="004156AF" w:rsidP="004156AF">
      <w:pPr>
        <w:pStyle w:val="Akapitzlist"/>
        <w:numPr>
          <w:ilvl w:val="0"/>
          <w:numId w:val="11"/>
        </w:numPr>
        <w:spacing w:after="0" w:line="360" w:lineRule="auto"/>
        <w:ind w:left="357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analizę społeczno-ekonomiczną, uwzględniającą wycenę kosztów związanych z emisją szkodliwych substancji.</w:t>
      </w:r>
    </w:p>
    <w:p w:rsidR="004156AF" w:rsidRPr="00282C0C" w:rsidRDefault="004156AF" w:rsidP="004156AF">
      <w:r w:rsidRPr="00282C0C">
        <w:t>Przepisy ustawy nie wymagają więc przeprowadzania analizy wrażliwości oraz analizy ryzyka, co można uznać za uzasadnione, gdyż głównym celem analizy kosztów i korzyści, wynikającym z zapisów ustawy o elektromobilności, jest ewentualne wykazanie braku korz</w:t>
      </w:r>
      <w:r w:rsidRPr="00282C0C">
        <w:t>y</w:t>
      </w:r>
      <w:r w:rsidRPr="00282C0C">
        <w:t>ści wynikających z użytkowania autobusów zeroemisyjnych.</w:t>
      </w:r>
    </w:p>
    <w:p w:rsidR="004156AF" w:rsidRPr="00282C0C" w:rsidRDefault="004156AF" w:rsidP="004156AF">
      <w:r w:rsidRPr="00282C0C">
        <w:t>Analiza powinna także zawierać elementy wynikające z art. 80 w związku z art. 59 ustawy o elektromobilności. W przypadku planowanego wykorzystywania pojazdów ele</w:t>
      </w:r>
      <w:r w:rsidRPr="00282C0C">
        <w:t>k</w:t>
      </w:r>
      <w:r w:rsidRPr="00282C0C">
        <w:t>trycznych, są to:</w:t>
      </w:r>
    </w:p>
    <w:p w:rsidR="004156AF" w:rsidRPr="00282C0C" w:rsidRDefault="004156AF" w:rsidP="004156AF">
      <w:pPr>
        <w:numPr>
          <w:ilvl w:val="0"/>
          <w:numId w:val="9"/>
        </w:numPr>
        <w:ind w:left="357" w:hanging="357"/>
      </w:pPr>
      <w:r w:rsidRPr="00282C0C">
        <w:t>wyznaczenie linii komunikacyjnych, na których przewidywane jest wykorzystanie poja</w:t>
      </w:r>
      <w:r w:rsidRPr="00282C0C">
        <w:t>z</w:t>
      </w:r>
      <w:r w:rsidRPr="00282C0C">
        <w:t>dów elektrycznych – wraz z planowanym terminem rozpoczęcia ich użytkowania;</w:t>
      </w:r>
    </w:p>
    <w:p w:rsidR="004156AF" w:rsidRPr="00282C0C" w:rsidRDefault="004156AF" w:rsidP="004156AF">
      <w:pPr>
        <w:numPr>
          <w:ilvl w:val="0"/>
          <w:numId w:val="9"/>
        </w:numPr>
        <w:ind w:left="357" w:hanging="357"/>
      </w:pPr>
      <w:r w:rsidRPr="00282C0C">
        <w:t>określenie geograficznego położenia infrastruktury ładowania, jeżeli wyniki analizy wsk</w:t>
      </w:r>
      <w:r w:rsidRPr="00282C0C">
        <w:t>a</w:t>
      </w:r>
      <w:r w:rsidRPr="00282C0C">
        <w:t>zują na zasadność wykorzystania w publicznym transporcie zbiorowym autobusów zer</w:t>
      </w:r>
      <w:r w:rsidRPr="00282C0C">
        <w:t>o</w:t>
      </w:r>
      <w:r w:rsidRPr="00282C0C">
        <w:t>emisyjnych.</w:t>
      </w:r>
    </w:p>
    <w:p w:rsidR="004156AF" w:rsidRPr="00282C0C" w:rsidRDefault="004156AF" w:rsidP="004156AF">
      <w:r w:rsidRPr="00282C0C">
        <w:t>Analiza, niezwłocznie po jej sporządzeniu, jest przekazywana trzem ministrom – wł</w:t>
      </w:r>
      <w:r w:rsidRPr="00282C0C">
        <w:t>a</w:t>
      </w:r>
      <w:r w:rsidRPr="00282C0C">
        <w:t>ściwym do spraw energii, do spraw gospodarki i do spraw środowiska.</w:t>
      </w:r>
    </w:p>
    <w:p w:rsidR="004156AF" w:rsidRPr="00282C0C" w:rsidRDefault="004156AF" w:rsidP="004156AF">
      <w:r w:rsidRPr="00282C0C">
        <w:t>Jednostka samorządu terytorialnego po raz pierwszy sporządza analizę, o której mowa w art. 37 ust. 1 ustawy o elektromobilności, w terminie do dnia 31 grudnia 2018 r.</w:t>
      </w:r>
    </w:p>
    <w:p w:rsidR="004156AF" w:rsidRPr="00282C0C" w:rsidRDefault="004156AF" w:rsidP="004156AF">
      <w:r w:rsidRPr="00282C0C">
        <w:t>Jednocześnie, wykonanie analizy kosztów i korzyści zgodnie z wymogami ustawy o elektromobilności jest niezbędne do opracowania i przyjęcia zmian w planie zrównoważ</w:t>
      </w:r>
      <w:r w:rsidRPr="00282C0C">
        <w:t>o</w:t>
      </w:r>
      <w:r w:rsidRPr="00282C0C">
        <w:t>nego rozwoju publicznego transportu zbiorowego (planie transportowym), o których mowa w rozdziale 2 ustawy z dnia 16 grudnia 2010 r. o publicznym transporcie zbiorowym.</w:t>
      </w:r>
    </w:p>
    <w:p w:rsidR="004156AF" w:rsidRPr="00282C0C" w:rsidRDefault="004156AF" w:rsidP="004156AF">
      <w:r w:rsidRPr="00282C0C">
        <w:t>Niezbędna aktualizacja planu transportowego dotyczy:</w:t>
      </w:r>
    </w:p>
    <w:p w:rsidR="004156AF" w:rsidRPr="00282C0C" w:rsidRDefault="004156AF" w:rsidP="004156AF">
      <w:pPr>
        <w:numPr>
          <w:ilvl w:val="0"/>
          <w:numId w:val="9"/>
        </w:numPr>
      </w:pPr>
      <w:r w:rsidRPr="00282C0C">
        <w:t>uwzględnienia wyników analizy w planie transportowym;</w:t>
      </w:r>
    </w:p>
    <w:p w:rsidR="004156AF" w:rsidRPr="00282C0C" w:rsidRDefault="004156AF" w:rsidP="004156AF">
      <w:pPr>
        <w:numPr>
          <w:ilvl w:val="0"/>
          <w:numId w:val="9"/>
        </w:numPr>
      </w:pPr>
      <w:r w:rsidRPr="00282C0C">
        <w:t>wyznaczenia linii komunikacyjnych, na których przewidywane jest wykorzystanie poja</w:t>
      </w:r>
      <w:r w:rsidRPr="00282C0C">
        <w:t>z</w:t>
      </w:r>
      <w:r w:rsidRPr="00282C0C">
        <w:t>dów elektrycznych lub pojazdów napędzanych gazem ziemnym, wraz z planowanym te</w:t>
      </w:r>
      <w:r w:rsidRPr="00282C0C">
        <w:t>r</w:t>
      </w:r>
      <w:r w:rsidRPr="00282C0C">
        <w:t>minem rozpoczęcia ich użytkowania (art. 12 ust. 1 pkt 8);</w:t>
      </w:r>
    </w:p>
    <w:p w:rsidR="004156AF" w:rsidRPr="00282C0C" w:rsidRDefault="004156AF" w:rsidP="004156AF">
      <w:pPr>
        <w:numPr>
          <w:ilvl w:val="0"/>
          <w:numId w:val="9"/>
        </w:numPr>
      </w:pPr>
      <w:r w:rsidRPr="00282C0C">
        <w:t>określenia geograficznego położenia stacji gazu ziemnego – wraz z miejscem jej przył</w:t>
      </w:r>
      <w:r w:rsidRPr="00282C0C">
        <w:t>ą</w:t>
      </w:r>
      <w:r w:rsidRPr="00282C0C">
        <w:t>czenia do gazowej sieci dystrybucyjnej (art. 12 ust. 1a pkt 1 i 3);</w:t>
      </w:r>
    </w:p>
    <w:p w:rsidR="004156AF" w:rsidRPr="00282C0C" w:rsidRDefault="004156AF" w:rsidP="004156AF">
      <w:pPr>
        <w:numPr>
          <w:ilvl w:val="0"/>
          <w:numId w:val="9"/>
        </w:numPr>
      </w:pPr>
      <w:r w:rsidRPr="00282C0C">
        <w:lastRenderedPageBreak/>
        <w:t>określenia geograficznego położenia infrastruktury ładowania – wraz z miejscem jej prz</w:t>
      </w:r>
      <w:r w:rsidRPr="00282C0C">
        <w:t>y</w:t>
      </w:r>
      <w:r w:rsidRPr="00282C0C">
        <w:t>łączenia do sieci elektroenergetycznej (art. 12 ust. 1a pkt</w:t>
      </w:r>
      <w:r w:rsidR="003F6541" w:rsidRPr="00282C0C">
        <w:t>.</w:t>
      </w:r>
      <w:r w:rsidRPr="00282C0C">
        <w:t xml:space="preserve"> 2 i 3)</w:t>
      </w:r>
    </w:p>
    <w:p w:rsidR="004156AF" w:rsidRPr="00282C0C" w:rsidRDefault="004156AF" w:rsidP="004156AF">
      <w:pPr>
        <w:ind w:firstLine="0"/>
        <w:rPr>
          <w:rFonts w:cs="Tahoma"/>
        </w:rPr>
      </w:pPr>
      <w:r w:rsidRPr="00282C0C">
        <w:rPr>
          <w:rFonts w:cs="Tahoma"/>
        </w:rPr>
        <w:t>oraz skonsultowania projektu planu z operatorem systemu dystrybucyjnego elektroenerg</w:t>
      </w:r>
      <w:r w:rsidRPr="00282C0C">
        <w:rPr>
          <w:rFonts w:cs="Tahoma"/>
        </w:rPr>
        <w:t>e</w:t>
      </w:r>
      <w:r w:rsidRPr="00282C0C">
        <w:rPr>
          <w:rFonts w:cs="Tahoma"/>
        </w:rPr>
        <w:t>tycznego i operatorem systemu dystrybucyjnego gazowego – jeżeli wyniki analizy wskazują na zasadność wykorzystania w publicznym transporcie zbiorowym odpowiednio autobusów zeroemisyjnych lub napędzanych gazem ziemnym.</w:t>
      </w:r>
    </w:p>
    <w:p w:rsidR="004156AF" w:rsidRPr="00282C0C" w:rsidRDefault="004156AF" w:rsidP="004156AF">
      <w:r w:rsidRPr="00282C0C">
        <w:t>Zmiany w planie transportowym w powyższym zakresie muszą być wprowadzone w ciągu roku od wejścia w życie ustawy o elektromobilności, czyli do dnia 22 lutego 2019 r. Biorąc pod uwagę obowiązkowe konsultacje społeczne projektu planu transportowego i zd</w:t>
      </w:r>
      <w:r w:rsidRPr="00282C0C">
        <w:t>e</w:t>
      </w:r>
      <w:r w:rsidRPr="00282C0C">
        <w:t>finiowany minimalny czas ich trwania (21 dni), projekt zmienianego planu należy de facto opracować także do końca 2018 r.</w:t>
      </w:r>
    </w:p>
    <w:p w:rsidR="004156AF" w:rsidRPr="00282C0C" w:rsidRDefault="004156AF" w:rsidP="004156AF">
      <w:r w:rsidRPr="00282C0C">
        <w:t>Ustawa o elektromobilności nie określiła zasad sporządzania analizy i nie upoważniła także żadnego z ministrów do wydania rozporządzenia określającego sposób jej opracow</w:t>
      </w:r>
      <w:r w:rsidRPr="00282C0C">
        <w:t>y</w:t>
      </w:r>
      <w:r w:rsidRPr="00282C0C">
        <w:t>wania. Do końca listopada 2018 r. żadne z ministerstw lub jednostek organizacyjnych min</w:t>
      </w:r>
      <w:r w:rsidRPr="00282C0C">
        <w:t>i</w:t>
      </w:r>
      <w:r w:rsidRPr="00282C0C">
        <w:t>sterstw, nie wydało również dokumentu o charakterze podręcznika, wytycznych lub zasad do sporządzania takiej analizy. Poradnik taki – praktyczny przewodnik dla samorządów – wydała natomiast Izba Gospodarcza Komunikacji Miejskiej w Warszawie</w:t>
      </w:r>
      <w:r w:rsidRPr="00282C0C">
        <w:rPr>
          <w:rStyle w:val="Odwoanieprzypisudolnego"/>
        </w:rPr>
        <w:footnoteReference w:id="1"/>
      </w:r>
      <w:r w:rsidRPr="00282C0C">
        <w:t>. Niniejsza analiza jest zgodna z wymogami przedstawionymi w tym przewodniku.</w:t>
      </w:r>
    </w:p>
    <w:p w:rsidR="004156AF" w:rsidRPr="00282C0C" w:rsidRDefault="004156AF" w:rsidP="004156AF">
      <w:r w:rsidRPr="00282C0C">
        <w:t>Analiza kosztów i korzyści jest obligatoryjnym elementem dokumentacji aplikacyjnej dużych projektów, w tym transportowych, ubiegających się o dofinansowanie z Unii Europe</w:t>
      </w:r>
      <w:r w:rsidRPr="00282C0C">
        <w:t>j</w:t>
      </w:r>
      <w:r w:rsidRPr="00282C0C">
        <w:t>skiej. Celem analizy wykonanej na użytek wniosku o dofinansowanie jest potwierdzenie, że pod względem kryteriów finansowo-ekonomicznych, dany projekt kwalifikuje się do współf</w:t>
      </w:r>
      <w:r w:rsidRPr="00282C0C">
        <w:t>i</w:t>
      </w:r>
      <w:r w:rsidRPr="00282C0C">
        <w:t>nansowania unijnego oraz wskazanie, w jakiej proporcji powinien on podlegać współfinans</w:t>
      </w:r>
      <w:r w:rsidRPr="00282C0C">
        <w:t>o</w:t>
      </w:r>
      <w:r w:rsidRPr="00282C0C">
        <w:t xml:space="preserve">waniu. </w:t>
      </w:r>
    </w:p>
    <w:p w:rsidR="004156AF" w:rsidRPr="00282C0C" w:rsidRDefault="004156AF" w:rsidP="004156AF">
      <w:r w:rsidRPr="00282C0C">
        <w:t>Ogólne zasady prowadzenia analizy kosztów i korzyści określono na poziomie rozporz</w:t>
      </w:r>
      <w:r w:rsidRPr="00282C0C">
        <w:t>ą</w:t>
      </w:r>
      <w:r w:rsidRPr="00282C0C">
        <w:t>dzeń unijnych. W szczególności, w załączniku nr III do rozporządzenia wykonawczego Kom</w:t>
      </w:r>
      <w:r w:rsidRPr="00282C0C">
        <w:t>i</w:t>
      </w:r>
      <w:r w:rsidRPr="00282C0C">
        <w:t>sji (UE) 2015/207 z 20 stycznia 2015 r., określono metodykę przeprowadzania analizy kos</w:t>
      </w:r>
      <w:r w:rsidRPr="00282C0C">
        <w:t>z</w:t>
      </w:r>
      <w:r w:rsidRPr="00282C0C">
        <w:t>tów i korzyści.</w:t>
      </w:r>
    </w:p>
    <w:p w:rsidR="004156AF" w:rsidRPr="00282C0C" w:rsidRDefault="004156AF" w:rsidP="004156AF">
      <w:r w:rsidRPr="00282C0C">
        <w:t>Zasady i metody przeprowadzania analizy kosztów i korzyści dla planowanych dużych projektów we wszystkich branżach zawiera „Przewodnik po analizie kosztów i korzyści…”, przywołany w rozdziale 1.1 niniejszego opracowania. Zasady przeprowadzania analizy kos</w:t>
      </w:r>
      <w:r w:rsidRPr="00282C0C">
        <w:t>z</w:t>
      </w:r>
      <w:r w:rsidRPr="00282C0C">
        <w:t xml:space="preserve">tów i korzyści dla planowanych projektów inwestycyjnych w sektorze transportu publicznego </w:t>
      </w:r>
      <w:r w:rsidRPr="00282C0C">
        <w:lastRenderedPageBreak/>
        <w:t>w Polsce określa także „Niebieska Księga…”, opracowana przez Inicjatywę Jaspers i również wymieniona w rozdziale 1.1 opracowania.</w:t>
      </w:r>
    </w:p>
    <w:p w:rsidR="004156AF" w:rsidRPr="00282C0C" w:rsidRDefault="004156AF" w:rsidP="004156AF">
      <w:pPr>
        <w:rPr>
          <w:rFonts w:eastAsia="Calibri" w:cs="Tahoma"/>
          <w:szCs w:val="22"/>
          <w:lang w:eastAsia="en-US"/>
        </w:rPr>
      </w:pPr>
      <w:r w:rsidRPr="00282C0C">
        <w:rPr>
          <w:rFonts w:eastAsia="Calibri" w:cs="Tahoma"/>
          <w:szCs w:val="22"/>
          <w:lang w:eastAsia="en-US"/>
        </w:rPr>
        <w:t>Analiza kosztów i korzyści wykonywana na potrzeby wniosków o dofinansowanie z Unii Europejskiej składa się z kilku obowiązkowych elementów, takich jak:</w:t>
      </w:r>
    </w:p>
    <w:p w:rsidR="004156AF" w:rsidRPr="00282C0C" w:rsidRDefault="004156AF" w:rsidP="004156AF">
      <w:pPr>
        <w:numPr>
          <w:ilvl w:val="0"/>
          <w:numId w:val="9"/>
        </w:numPr>
      </w:pPr>
      <w:r w:rsidRPr="00282C0C">
        <w:t>identyfikacja projektu i określenie jego celu;</w:t>
      </w:r>
    </w:p>
    <w:p w:rsidR="004156AF" w:rsidRPr="00282C0C" w:rsidRDefault="004156AF" w:rsidP="004156AF">
      <w:pPr>
        <w:numPr>
          <w:ilvl w:val="0"/>
          <w:numId w:val="9"/>
        </w:numPr>
      </w:pPr>
      <w:r w:rsidRPr="00282C0C">
        <w:t>analiza popytu i wariantów;</w:t>
      </w:r>
    </w:p>
    <w:p w:rsidR="004156AF" w:rsidRPr="00282C0C" w:rsidRDefault="004156AF" w:rsidP="004156AF">
      <w:pPr>
        <w:numPr>
          <w:ilvl w:val="0"/>
          <w:numId w:val="9"/>
        </w:numPr>
      </w:pPr>
      <w:r w:rsidRPr="00282C0C">
        <w:t>analiza finansowa;</w:t>
      </w:r>
    </w:p>
    <w:p w:rsidR="004156AF" w:rsidRPr="00282C0C" w:rsidRDefault="004156AF" w:rsidP="004156AF">
      <w:pPr>
        <w:numPr>
          <w:ilvl w:val="0"/>
          <w:numId w:val="9"/>
        </w:numPr>
      </w:pPr>
      <w:r w:rsidRPr="00282C0C">
        <w:t>analiza społeczno-ekonomiczna;</w:t>
      </w:r>
    </w:p>
    <w:p w:rsidR="004156AF" w:rsidRPr="00282C0C" w:rsidRDefault="004156AF" w:rsidP="004156AF">
      <w:pPr>
        <w:numPr>
          <w:ilvl w:val="0"/>
          <w:numId w:val="9"/>
        </w:numPr>
      </w:pPr>
      <w:r w:rsidRPr="00282C0C">
        <w:t>analiza wrażliwości;</w:t>
      </w:r>
    </w:p>
    <w:p w:rsidR="004156AF" w:rsidRPr="00282C0C" w:rsidRDefault="004156AF" w:rsidP="004156AF">
      <w:pPr>
        <w:numPr>
          <w:ilvl w:val="0"/>
          <w:numId w:val="9"/>
        </w:numPr>
      </w:pPr>
      <w:r w:rsidRPr="00282C0C">
        <w:t>ocena ryzyka.</w:t>
      </w:r>
    </w:p>
    <w:p w:rsidR="004156AF" w:rsidRPr="00282C0C" w:rsidRDefault="004156AF" w:rsidP="004156AF">
      <w:pPr>
        <w:rPr>
          <w:rFonts w:eastAsia="Calibri" w:cs="Tahoma"/>
          <w:szCs w:val="22"/>
          <w:lang w:eastAsia="en-US"/>
        </w:rPr>
      </w:pPr>
      <w:r w:rsidRPr="00282C0C">
        <w:rPr>
          <w:rFonts w:eastAsia="Calibri" w:cs="Tahoma"/>
          <w:szCs w:val="22"/>
          <w:lang w:eastAsia="en-US"/>
        </w:rPr>
        <w:t>Podstawą do opracowania analizy są dane dotyczące stanu obecnego komunikacji miejskiej, w tym dane kosztowe oraz identyfikacja wariantów proponowanych rozwiązań. W przypadku niniejszej analizy, jest to identyfikacja wariantów wymiany taboru wykorzyst</w:t>
      </w:r>
      <w:r w:rsidRPr="00282C0C">
        <w:rPr>
          <w:rFonts w:eastAsia="Calibri" w:cs="Tahoma"/>
          <w:szCs w:val="22"/>
          <w:lang w:eastAsia="en-US"/>
        </w:rPr>
        <w:t>y</w:t>
      </w:r>
      <w:r w:rsidRPr="00282C0C">
        <w:rPr>
          <w:rFonts w:eastAsia="Calibri" w:cs="Tahoma"/>
          <w:szCs w:val="22"/>
          <w:lang w:eastAsia="en-US"/>
        </w:rPr>
        <w:t>wanego w komunikacji miejskiej Gminy – Miasto Tomaszów Mazowiecki.</w:t>
      </w:r>
    </w:p>
    <w:p w:rsidR="004156AF" w:rsidRPr="00282C0C" w:rsidRDefault="004156AF" w:rsidP="004156AF">
      <w:pPr>
        <w:rPr>
          <w:rFonts w:eastAsia="Calibri" w:cs="Tahoma"/>
          <w:szCs w:val="22"/>
          <w:lang w:eastAsia="en-US"/>
        </w:rPr>
      </w:pPr>
      <w:r w:rsidRPr="00282C0C">
        <w:rPr>
          <w:rFonts w:eastAsia="Calibri" w:cs="Tahoma"/>
          <w:szCs w:val="22"/>
          <w:lang w:eastAsia="en-US"/>
        </w:rPr>
        <w:t>Identyfikacja wariantów polega na zdefiniowaniu co najmniej dwóch scenariuszy dzi</w:t>
      </w:r>
      <w:r w:rsidRPr="00282C0C">
        <w:rPr>
          <w:rFonts w:eastAsia="Calibri" w:cs="Tahoma"/>
          <w:szCs w:val="22"/>
          <w:lang w:eastAsia="en-US"/>
        </w:rPr>
        <w:t>a</w:t>
      </w:r>
      <w:r w:rsidRPr="00282C0C">
        <w:rPr>
          <w:rFonts w:eastAsia="Calibri" w:cs="Tahoma"/>
          <w:szCs w:val="22"/>
          <w:lang w:eastAsia="en-US"/>
        </w:rPr>
        <w:t>łań: realizacji zamierzeń inwestycyjnych zmierzających do spełnienia wymogów określonego w ustawie o elektromobilności udziału autobusów zeroemisyjnych we flocie pojazdów kom</w:t>
      </w:r>
      <w:r w:rsidRPr="00282C0C">
        <w:rPr>
          <w:rFonts w:eastAsia="Calibri" w:cs="Tahoma"/>
          <w:szCs w:val="22"/>
          <w:lang w:eastAsia="en-US"/>
        </w:rPr>
        <w:t>u</w:t>
      </w:r>
      <w:r w:rsidRPr="00282C0C">
        <w:rPr>
          <w:rFonts w:eastAsia="Calibri" w:cs="Tahoma"/>
          <w:szCs w:val="22"/>
          <w:lang w:eastAsia="en-US"/>
        </w:rPr>
        <w:t>nikacji miejskiej oraz rezygnacji ze spełnienia tych wymogów.</w:t>
      </w:r>
    </w:p>
    <w:p w:rsidR="004156AF" w:rsidRPr="00282C0C" w:rsidRDefault="004156AF" w:rsidP="004156AF">
      <w:pPr>
        <w:rPr>
          <w:rFonts w:eastAsia="Calibri" w:cs="Tahoma"/>
          <w:szCs w:val="22"/>
          <w:lang w:eastAsia="en-US"/>
        </w:rPr>
      </w:pPr>
      <w:r w:rsidRPr="00282C0C">
        <w:rPr>
          <w:rFonts w:eastAsia="Calibri" w:cs="Tahoma"/>
          <w:szCs w:val="22"/>
          <w:lang w:eastAsia="en-US"/>
        </w:rPr>
        <w:t>Brak spełnienia wymogów nie oznacza całkowitego zaniechania ponoszenia nakładów inwestycyjnych, lecz jedynie brak realizacji ocenianego wariantu – przy utrzymaniu ciągłości funkcjonowania komunikacji miejskiej w dotychczasowej formie i związanych z tym – w niezbędnym zakresie – inwestycji odtworzeniowych dotyczących taboru.</w:t>
      </w:r>
    </w:p>
    <w:p w:rsidR="004156AF" w:rsidRPr="00282C0C" w:rsidRDefault="004156AF" w:rsidP="004156AF">
      <w:r w:rsidRPr="00282C0C">
        <w:t>Następną częścią analizy – po identyfikacji wariantów – jest analiza finansowa, którą prowadzi się według ściśle określonych zasad – w przypadku inwestycyjnych projektów uni</w:t>
      </w:r>
      <w:r w:rsidRPr="00282C0C">
        <w:t>j</w:t>
      </w:r>
      <w:r w:rsidRPr="00282C0C">
        <w:t>nych nieznacznie odbiegających od klasycznej analizy finansowej przedsięwzięć inwestycy</w:t>
      </w:r>
      <w:r w:rsidRPr="00282C0C">
        <w:t>j</w:t>
      </w:r>
      <w:r w:rsidRPr="00282C0C">
        <w:t>nych. Analiza finansowa służy sprawdzeniu efektywności finansowej projektu (wskaźniki FRR/c, FNPV/c) oraz – w przypadku projektów unijnych – także określeniu efektywności f</w:t>
      </w:r>
      <w:r w:rsidRPr="00282C0C">
        <w:t>i</w:t>
      </w:r>
      <w:r w:rsidRPr="00282C0C">
        <w:t>nansowej dla wkładów krajowych i wysokości luki w finansowaniu.</w:t>
      </w:r>
    </w:p>
    <w:p w:rsidR="004156AF" w:rsidRPr="00282C0C" w:rsidRDefault="004156AF" w:rsidP="004156AF">
      <w:r w:rsidRPr="00282C0C">
        <w:t>Kolejnym etapem jest analiza społeczno-ekonomiczna, zwana także ekonomiczną lub społeczno-gospodarczą. Najprostszym sposobem jej wykonania jest sporządzenie bilansu kosztów i korzyści w wersji opisowej, który ma wówczas charakter jakościowej analizy sp</w:t>
      </w:r>
      <w:r w:rsidRPr="00282C0C">
        <w:t>o</w:t>
      </w:r>
      <w:r w:rsidRPr="00282C0C">
        <w:t>łeczno-ekonomicznej. W niniejszym opracowaniu analiza społeczno-ekonomiczna wykonana została przy wykorzystaniu metody, która polega na sporządzeniu bilansu kosztów i korzyści w wersji ilościowej, opartej na ujęciu zmonetyzowanych efektów społeczno-ekonomicznych w rachunku przepływów z analizy finansowej.</w:t>
      </w:r>
    </w:p>
    <w:p w:rsidR="004156AF" w:rsidRPr="00282C0C" w:rsidRDefault="004156AF" w:rsidP="004156AF">
      <w:r w:rsidRPr="00282C0C">
        <w:lastRenderedPageBreak/>
        <w:t>Efekty inwestycji dla lokalnej społeczności oraz w zakresie oddziaływania na środow</w:t>
      </w:r>
      <w:r w:rsidRPr="00282C0C">
        <w:t>i</w:t>
      </w:r>
      <w:r w:rsidRPr="00282C0C">
        <w:t>sko, można również skwantyfikować, czyli wyrazić kwotowo – za pomocą policzalnych par</w:t>
      </w:r>
      <w:r w:rsidRPr="00282C0C">
        <w:t>a</w:t>
      </w:r>
      <w:r w:rsidRPr="00282C0C">
        <w:t>metrów i ich monetyzacji, co oznacza przeliczenie efektów społecznych na pieniądze. Zmon</w:t>
      </w:r>
      <w:r w:rsidRPr="00282C0C">
        <w:t>e</w:t>
      </w:r>
      <w:r w:rsidRPr="00282C0C">
        <w:t>tyzowane efekty społeczno-ekonomiczne ujmuje się w rachunku przepływów z analizy fina</w:t>
      </w:r>
      <w:r w:rsidRPr="00282C0C">
        <w:t>n</w:t>
      </w:r>
      <w:r w:rsidRPr="00282C0C">
        <w:t>sowej i w efekcie powstaje ilościowa analiza kosztów i korzyści.</w:t>
      </w:r>
    </w:p>
    <w:p w:rsidR="004156AF" w:rsidRPr="00282C0C" w:rsidRDefault="004156AF" w:rsidP="004156AF">
      <w:r w:rsidRPr="00282C0C">
        <w:t>Metoda ilościowa pozwala na wyznaczenie wartości wskaźników ekonomicznej efe</w:t>
      </w:r>
      <w:r w:rsidRPr="00282C0C">
        <w:t>k</w:t>
      </w:r>
      <w:r w:rsidRPr="00282C0C">
        <w:t>tywności inwestycji, takich jak: ERR, ENPV i BCR. Metoda ilościowa przeprowadzona na z</w:t>
      </w:r>
      <w:r w:rsidRPr="00282C0C">
        <w:t>a</w:t>
      </w:r>
      <w:r w:rsidRPr="00282C0C">
        <w:t>sadzie różnicowej jest zalecana w Praktycznym przewodniku.</w:t>
      </w:r>
    </w:p>
    <w:p w:rsidR="004156AF" w:rsidRPr="00282C0C" w:rsidRDefault="004156AF" w:rsidP="004156AF">
      <w:r w:rsidRPr="00282C0C">
        <w:t>W projektach transportowych ubiegających się o dofinansowanie z Unii Europejskiej wykonuje się co do zasady analizę ilościową – jeśli wskaźniki ERR lub ENPV są wymagane, poza projektami dotyczącymi bezpieczeństwa w transporcie, gdyż uznaje się, że nie istnieje rozsądna metodyka wyrażenia bezpieczeństwa i poczucia bezpieczeństwa w kategoriach pi</w:t>
      </w:r>
      <w:r w:rsidRPr="00282C0C">
        <w:t>e</w:t>
      </w:r>
      <w:r w:rsidRPr="00282C0C">
        <w:t>niężnych.</w:t>
      </w:r>
    </w:p>
    <w:p w:rsidR="004156AF" w:rsidRPr="00282C0C" w:rsidRDefault="004156AF" w:rsidP="004156AF">
      <w:r w:rsidRPr="00282C0C">
        <w:t>W przypadku projektów z dofinansowaniem unijnym niezaliczanych do projektów d</w:t>
      </w:r>
      <w:r w:rsidRPr="00282C0C">
        <w:t>u</w:t>
      </w:r>
      <w:r w:rsidRPr="00282C0C">
        <w:t>żych, tj. o całkowitym koszcie kwalifikowalnym przekraczającym 50 mln euro, „Wytyczne w zakresie zagadnień związanych z przygotowaniem projektów inwestycyjnych, w tym pr</w:t>
      </w:r>
      <w:r w:rsidRPr="00282C0C">
        <w:t>o</w:t>
      </w:r>
      <w:r w:rsidRPr="00282C0C">
        <w:t>jektów generujących dochód i projektów hybrydowych na lata 2014-2020” zalecają w punkcie 9.2., aby analiza ekonomiczna została przeprowadzona w sposób uproszczony i opierała się na oszacowaniu ilościowych i jakościowych skutków realizacji projektu. Zaleca się jedynie, aby na etapie składania wniosku o dofinansowanie wymienić i opisać wszystkie istotne środowiskowe, gospodarcze i społeczne efekty projektu oraz – jeśli to możliwe – z</w:t>
      </w:r>
      <w:r w:rsidRPr="00282C0C">
        <w:t>a</w:t>
      </w:r>
      <w:r w:rsidRPr="00282C0C">
        <w:t>prezentować je w kategoriach ilościowych. Ponadto, wnioskodawca może odnieść się do an</w:t>
      </w:r>
      <w:r w:rsidRPr="00282C0C">
        <w:t>a</w:t>
      </w:r>
      <w:r w:rsidRPr="00282C0C">
        <w:t>lizy efektywności kosztowej – wykazując, że realizacja danego projektu inwestycyjnego st</w:t>
      </w:r>
      <w:r w:rsidRPr="00282C0C">
        <w:t>a</w:t>
      </w:r>
      <w:r w:rsidRPr="00282C0C">
        <w:t>nowi dla społeczeństwa najtańszy wariant.</w:t>
      </w:r>
    </w:p>
    <w:p w:rsidR="004156AF" w:rsidRPr="00282C0C" w:rsidRDefault="004156AF" w:rsidP="004156AF">
      <w:r w:rsidRPr="00282C0C">
        <w:t>Koniecznym elementem analizy kosztów i korzyści jest ocena trwałości finansowej r</w:t>
      </w:r>
      <w:r w:rsidRPr="00282C0C">
        <w:t>e</w:t>
      </w:r>
      <w:r w:rsidRPr="00282C0C">
        <w:t>alizacji wariantów. Polega ona na ocenie zdolności organizatora i operatorów do realizacji przyjętych do analizy wariantów wymiany taboru oraz do zabezpieczenia przez organizatora i/lub operatora wystarczających środków finansowych na realizację planowanych zamierzeń inwestycyjnych. W niniejszym opracowaniu analizę trwałości przeprowadzono w sposób uproszczony.</w:t>
      </w:r>
    </w:p>
    <w:p w:rsidR="004156AF" w:rsidRPr="00282C0C" w:rsidRDefault="004156AF" w:rsidP="004156AF">
      <w:r w:rsidRPr="00282C0C">
        <w:t>Ostatnim elementem analizy kosztów i korzyści jest analiza wrażliwości i ryzyka. Pier</w:t>
      </w:r>
      <w:r w:rsidRPr="00282C0C">
        <w:t>w</w:t>
      </w:r>
      <w:r w:rsidRPr="00282C0C">
        <w:t>sza z nich ma na celu zbadanie skutków finansowych dla projektu w przypadku braku spe</w:t>
      </w:r>
      <w:r w:rsidRPr="00282C0C">
        <w:t>ł</w:t>
      </w:r>
      <w:r w:rsidRPr="00282C0C">
        <w:t xml:space="preserve">nienia przyjętych założeń. Polega ona na określeniu wpływu zmiany pojedynczych zmiennych krytycznych o wartość określoną procentowo, na wartość finansowych i ekonomicznych wskaźników efektywności projektu wraz z obliczeniem wartości progowych zmiennych – w </w:t>
      </w:r>
      <w:r w:rsidRPr="00282C0C">
        <w:lastRenderedPageBreak/>
        <w:t>celu określenia, jaka zmiana procentowa zmiennych krytycznych zrównałaby NPV (ekon</w:t>
      </w:r>
      <w:r w:rsidRPr="00282C0C">
        <w:t>o</w:t>
      </w:r>
      <w:r w:rsidRPr="00282C0C">
        <w:t xml:space="preserve">miczną lub finansową) z zerem. </w:t>
      </w:r>
    </w:p>
    <w:p w:rsidR="004156AF" w:rsidRPr="00282C0C" w:rsidRDefault="004156AF" w:rsidP="004156AF">
      <w:r w:rsidRPr="00282C0C">
        <w:t>Analiza ryzyka ma zaś na celu jego identyfikację, czyli określenie możliwych ryzyk real</w:t>
      </w:r>
      <w:r w:rsidRPr="00282C0C">
        <w:t>i</w:t>
      </w:r>
      <w:r w:rsidRPr="00282C0C">
        <w:t>zacji projektu, ich analizę jakościową oraz przedstawienie możliwych działań zaradczych, jeśli poziom ryzyka nie jest akceptowalny.</w:t>
      </w:r>
    </w:p>
    <w:p w:rsidR="004A3E58" w:rsidRPr="00282C0C" w:rsidRDefault="004156AF" w:rsidP="004156AF">
      <w:r w:rsidRPr="00282C0C">
        <w:t>Praktyczny przewodnik wymaga ponadto określenia wysokości ewentualnej luki fina</w:t>
      </w:r>
      <w:r w:rsidRPr="00282C0C">
        <w:t>n</w:t>
      </w:r>
      <w:r w:rsidRPr="00282C0C">
        <w:t>sowej, wyliczonej według zasad stosowanych dla projektów unijnych. Lukę finansową wylicza się w celu określenia niezbędnego poziomu wsparcia zewnętrznymi instrumentami finans</w:t>
      </w:r>
      <w:r w:rsidRPr="00282C0C">
        <w:t>o</w:t>
      </w:r>
      <w:r w:rsidRPr="00282C0C">
        <w:t>wymi, w tym środkami pomocowymi, niezbędnego dla osiągnięcia celów wyznaczonych w ustawie o elektromobilności.</w:t>
      </w:r>
      <w:bookmarkEnd w:id="5"/>
      <w:bookmarkEnd w:id="6"/>
      <w:r w:rsidR="004A3E58" w:rsidRPr="00282C0C">
        <w:br w:type="page"/>
      </w:r>
    </w:p>
    <w:p w:rsidR="0089629B" w:rsidRPr="00282C0C" w:rsidRDefault="003447B5" w:rsidP="0009280A">
      <w:pPr>
        <w:pStyle w:val="Nagwek1"/>
        <w:ind w:left="431" w:hanging="431"/>
        <w:rPr>
          <w:color w:val="000000"/>
        </w:rPr>
      </w:pPr>
      <w:bookmarkStart w:id="17" w:name="_Toc533133060"/>
      <w:r w:rsidRPr="00282C0C">
        <w:rPr>
          <w:color w:val="000000"/>
        </w:rPr>
        <w:lastRenderedPageBreak/>
        <w:t xml:space="preserve">Charakterystyka </w:t>
      </w:r>
      <w:r w:rsidR="008F5C8B" w:rsidRPr="00282C0C">
        <w:rPr>
          <w:color w:val="000000"/>
        </w:rPr>
        <w:t>komunikacji miejskiej</w:t>
      </w:r>
      <w:r w:rsidR="001F6500" w:rsidRPr="00282C0C">
        <w:rPr>
          <w:color w:val="000000"/>
        </w:rPr>
        <w:br/>
      </w:r>
      <w:r w:rsidR="008F5C8B" w:rsidRPr="00282C0C">
        <w:rPr>
          <w:color w:val="000000"/>
        </w:rPr>
        <w:t>w</w:t>
      </w:r>
      <w:r w:rsidR="00E678F5" w:rsidRPr="00282C0C">
        <w:rPr>
          <w:color w:val="000000"/>
        </w:rPr>
        <w:t xml:space="preserve"> </w:t>
      </w:r>
      <w:r w:rsidR="00642A5D" w:rsidRPr="00282C0C">
        <w:rPr>
          <w:color w:val="000000"/>
        </w:rPr>
        <w:t>Tomaszowie Mazowieckim</w:t>
      </w:r>
      <w:bookmarkEnd w:id="17"/>
    </w:p>
    <w:p w:rsidR="00623E32" w:rsidRPr="00282C0C" w:rsidRDefault="00623E32" w:rsidP="001F58D1">
      <w:pPr>
        <w:rPr>
          <w:rFonts w:cs="Tahoma"/>
          <w:szCs w:val="22"/>
        </w:rPr>
      </w:pPr>
      <w:bookmarkStart w:id="18" w:name="_Toc326594773"/>
      <w:r w:rsidRPr="00282C0C">
        <w:rPr>
          <w:rFonts w:cs="Tahoma"/>
          <w:szCs w:val="22"/>
        </w:rPr>
        <w:t xml:space="preserve">Miasto </w:t>
      </w:r>
      <w:r w:rsidR="00642A5D" w:rsidRPr="00282C0C">
        <w:rPr>
          <w:rFonts w:cs="Tahoma"/>
          <w:szCs w:val="22"/>
        </w:rPr>
        <w:t>Tomaszów Mazowiecki</w:t>
      </w:r>
      <w:r w:rsidRPr="00282C0C">
        <w:rPr>
          <w:rFonts w:cs="Tahoma"/>
          <w:szCs w:val="22"/>
        </w:rPr>
        <w:t xml:space="preserve"> położone jest </w:t>
      </w:r>
      <w:r w:rsidR="004A3E58" w:rsidRPr="00282C0C">
        <w:rPr>
          <w:rFonts w:cs="Tahoma"/>
          <w:szCs w:val="22"/>
        </w:rPr>
        <w:t>w centralnej Polsce</w:t>
      </w:r>
      <w:r w:rsidR="00941AA5" w:rsidRPr="00282C0C">
        <w:rPr>
          <w:rFonts w:cs="Tahoma"/>
          <w:szCs w:val="22"/>
        </w:rPr>
        <w:t xml:space="preserve">, </w:t>
      </w:r>
      <w:r w:rsidR="0003238E" w:rsidRPr="00282C0C">
        <w:rPr>
          <w:rFonts w:cs="Tahoma"/>
          <w:szCs w:val="22"/>
        </w:rPr>
        <w:t xml:space="preserve">w południowo-wschodniej części województwa </w:t>
      </w:r>
      <w:r w:rsidR="00642A5D" w:rsidRPr="00282C0C">
        <w:rPr>
          <w:rFonts w:cs="Tahoma"/>
          <w:szCs w:val="22"/>
        </w:rPr>
        <w:t>łódzk</w:t>
      </w:r>
      <w:r w:rsidR="0003238E" w:rsidRPr="00282C0C">
        <w:rPr>
          <w:rFonts w:cs="Tahoma"/>
          <w:szCs w:val="22"/>
        </w:rPr>
        <w:t>iego</w:t>
      </w:r>
      <w:r w:rsidR="001F58D1" w:rsidRPr="00282C0C">
        <w:rPr>
          <w:rFonts w:cs="Tahoma"/>
          <w:szCs w:val="22"/>
        </w:rPr>
        <w:t xml:space="preserve"> w odległości ok. 50 km od Łodzi</w:t>
      </w:r>
      <w:r w:rsidR="0003238E" w:rsidRPr="00282C0C">
        <w:rPr>
          <w:rFonts w:cs="Tahoma"/>
          <w:szCs w:val="22"/>
        </w:rPr>
        <w:t>, na obu brz</w:t>
      </w:r>
      <w:r w:rsidR="0003238E" w:rsidRPr="00282C0C">
        <w:rPr>
          <w:rFonts w:cs="Tahoma"/>
          <w:szCs w:val="22"/>
        </w:rPr>
        <w:t>e</w:t>
      </w:r>
      <w:r w:rsidR="0003238E" w:rsidRPr="00282C0C">
        <w:rPr>
          <w:rFonts w:cs="Tahoma"/>
          <w:szCs w:val="22"/>
        </w:rPr>
        <w:t>gach </w:t>
      </w:r>
      <w:r w:rsidR="001F58D1" w:rsidRPr="00282C0C">
        <w:rPr>
          <w:rFonts w:cs="Tahoma"/>
          <w:szCs w:val="22"/>
        </w:rPr>
        <w:t>Pilicy</w:t>
      </w:r>
      <w:r w:rsidR="00910A9C" w:rsidRPr="00282C0C">
        <w:rPr>
          <w:rFonts w:cs="Tahoma"/>
          <w:szCs w:val="22"/>
        </w:rPr>
        <w:t xml:space="preserve">. </w:t>
      </w:r>
      <w:r w:rsidR="008C278E" w:rsidRPr="00282C0C">
        <w:rPr>
          <w:rFonts w:cs="Tahoma"/>
          <w:szCs w:val="22"/>
        </w:rPr>
        <w:t xml:space="preserve">W </w:t>
      </w:r>
      <w:r w:rsidR="001F58D1" w:rsidRPr="00282C0C">
        <w:rPr>
          <w:rFonts w:cs="Tahoma"/>
          <w:szCs w:val="22"/>
        </w:rPr>
        <w:t>pobliżu</w:t>
      </w:r>
      <w:r w:rsidR="008C278E" w:rsidRPr="00282C0C">
        <w:rPr>
          <w:rFonts w:cs="Tahoma"/>
          <w:szCs w:val="22"/>
        </w:rPr>
        <w:t xml:space="preserve"> miasta zlokalizowany jest stopień wodny na </w:t>
      </w:r>
      <w:r w:rsidR="001F58D1" w:rsidRPr="00282C0C">
        <w:rPr>
          <w:rFonts w:cs="Tahoma"/>
          <w:szCs w:val="22"/>
        </w:rPr>
        <w:t>Pilicy</w:t>
      </w:r>
      <w:r w:rsidR="008C278E" w:rsidRPr="00282C0C">
        <w:rPr>
          <w:rFonts w:cs="Tahoma"/>
          <w:szCs w:val="22"/>
        </w:rPr>
        <w:t xml:space="preserve">, tworzący sztuczny zbiornik nazywany </w:t>
      </w:r>
      <w:r w:rsidR="001F58D1" w:rsidRPr="00282C0C">
        <w:rPr>
          <w:rFonts w:cs="Tahoma"/>
          <w:szCs w:val="22"/>
        </w:rPr>
        <w:t>Zalewem Sulejowskim</w:t>
      </w:r>
      <w:r w:rsidR="008C278E" w:rsidRPr="00282C0C">
        <w:rPr>
          <w:rFonts w:cs="Tahoma"/>
          <w:szCs w:val="22"/>
        </w:rPr>
        <w:t xml:space="preserve">. </w:t>
      </w:r>
      <w:r w:rsidR="00910A9C" w:rsidRPr="00282C0C">
        <w:rPr>
          <w:rFonts w:cs="Tahoma"/>
          <w:szCs w:val="22"/>
        </w:rPr>
        <w:t xml:space="preserve">Miasto </w:t>
      </w:r>
      <w:r w:rsidR="004A3E58" w:rsidRPr="00282C0C">
        <w:rPr>
          <w:rFonts w:cs="Tahoma"/>
          <w:szCs w:val="22"/>
        </w:rPr>
        <w:t xml:space="preserve">jest </w:t>
      </w:r>
      <w:r w:rsidR="00BC2878" w:rsidRPr="00282C0C">
        <w:rPr>
          <w:rFonts w:cs="Tahoma"/>
          <w:szCs w:val="22"/>
        </w:rPr>
        <w:t xml:space="preserve">ośrodkiem o charakterze </w:t>
      </w:r>
      <w:r w:rsidR="004A3E58" w:rsidRPr="00282C0C">
        <w:rPr>
          <w:rFonts w:cs="Tahoma"/>
          <w:szCs w:val="22"/>
        </w:rPr>
        <w:t>regionalnym</w:t>
      </w:r>
      <w:r w:rsidR="00734CAF" w:rsidRPr="00282C0C">
        <w:rPr>
          <w:rFonts w:cs="Tahoma"/>
          <w:szCs w:val="22"/>
        </w:rPr>
        <w:t>.</w:t>
      </w:r>
    </w:p>
    <w:p w:rsidR="00BE584D" w:rsidRPr="00282C0C" w:rsidRDefault="00642A5D" w:rsidP="001F58D1">
      <w:pPr>
        <w:rPr>
          <w:rFonts w:cs="Tahoma"/>
          <w:szCs w:val="22"/>
        </w:rPr>
      </w:pPr>
      <w:r w:rsidRPr="00282C0C">
        <w:rPr>
          <w:rFonts w:cs="Tahoma"/>
          <w:szCs w:val="22"/>
        </w:rPr>
        <w:t>Tomaszów Mazowiecki</w:t>
      </w:r>
      <w:r w:rsidR="00BE584D" w:rsidRPr="00282C0C">
        <w:rPr>
          <w:rFonts w:cs="Tahoma"/>
          <w:szCs w:val="22"/>
        </w:rPr>
        <w:t xml:space="preserve"> jest </w:t>
      </w:r>
      <w:r w:rsidR="000C512A" w:rsidRPr="00282C0C">
        <w:rPr>
          <w:rFonts w:cs="Tahoma"/>
          <w:szCs w:val="22"/>
        </w:rPr>
        <w:t>siedzib</w:t>
      </w:r>
      <w:r w:rsidR="001F58D1" w:rsidRPr="00282C0C">
        <w:rPr>
          <w:rFonts w:cs="Tahoma"/>
          <w:szCs w:val="22"/>
        </w:rPr>
        <w:t>ą</w:t>
      </w:r>
      <w:r w:rsidR="00BE584D" w:rsidRPr="00282C0C">
        <w:rPr>
          <w:rFonts w:cs="Tahoma"/>
          <w:szCs w:val="22"/>
        </w:rPr>
        <w:t xml:space="preserve"> władz </w:t>
      </w:r>
      <w:r w:rsidR="00910A9C" w:rsidRPr="00282C0C">
        <w:rPr>
          <w:rFonts w:cs="Tahoma"/>
          <w:szCs w:val="22"/>
        </w:rPr>
        <w:t>miejskich</w:t>
      </w:r>
      <w:r w:rsidR="001F6500" w:rsidRPr="00282C0C">
        <w:rPr>
          <w:rFonts w:cs="Tahoma"/>
          <w:szCs w:val="22"/>
        </w:rPr>
        <w:t>, gminy wiejskiej Tomaszów Maz</w:t>
      </w:r>
      <w:r w:rsidR="001F6500" w:rsidRPr="00282C0C">
        <w:rPr>
          <w:rFonts w:cs="Tahoma"/>
          <w:szCs w:val="22"/>
        </w:rPr>
        <w:t>o</w:t>
      </w:r>
      <w:r w:rsidR="001F6500" w:rsidRPr="00282C0C">
        <w:rPr>
          <w:rFonts w:cs="Tahoma"/>
          <w:szCs w:val="22"/>
        </w:rPr>
        <w:t xml:space="preserve">wiecki </w:t>
      </w:r>
      <w:r w:rsidR="00910A9C" w:rsidRPr="00282C0C">
        <w:rPr>
          <w:rFonts w:cs="Tahoma"/>
          <w:szCs w:val="22"/>
        </w:rPr>
        <w:t xml:space="preserve">oraz </w:t>
      </w:r>
      <w:r w:rsidR="001F6500" w:rsidRPr="00282C0C">
        <w:rPr>
          <w:rFonts w:cs="Tahoma"/>
          <w:szCs w:val="22"/>
        </w:rPr>
        <w:t>p</w:t>
      </w:r>
      <w:r w:rsidR="00910A9C" w:rsidRPr="00282C0C">
        <w:rPr>
          <w:rFonts w:cs="Tahoma"/>
          <w:szCs w:val="22"/>
        </w:rPr>
        <w:t xml:space="preserve">owiatu </w:t>
      </w:r>
      <w:r w:rsidR="001F6500" w:rsidRPr="00282C0C">
        <w:rPr>
          <w:rFonts w:cs="Tahoma"/>
          <w:szCs w:val="22"/>
        </w:rPr>
        <w:t>t</w:t>
      </w:r>
      <w:r w:rsidR="001F58D1" w:rsidRPr="00282C0C">
        <w:rPr>
          <w:rFonts w:cs="Tahoma"/>
          <w:szCs w:val="22"/>
        </w:rPr>
        <w:t>omaszo</w:t>
      </w:r>
      <w:r w:rsidR="00B362D6" w:rsidRPr="00282C0C">
        <w:rPr>
          <w:rFonts w:cs="Tahoma"/>
          <w:szCs w:val="22"/>
        </w:rPr>
        <w:t>w</w:t>
      </w:r>
      <w:r w:rsidR="000C512A" w:rsidRPr="00282C0C">
        <w:rPr>
          <w:rFonts w:cs="Tahoma"/>
          <w:szCs w:val="22"/>
        </w:rPr>
        <w:t>skiego</w:t>
      </w:r>
      <w:r w:rsidR="00BE584D" w:rsidRPr="00282C0C">
        <w:rPr>
          <w:rFonts w:cs="Tahoma"/>
          <w:szCs w:val="22"/>
        </w:rPr>
        <w:t>.</w:t>
      </w:r>
    </w:p>
    <w:p w:rsidR="008A1C9F" w:rsidRPr="00282C0C" w:rsidRDefault="007A25EE" w:rsidP="005D67F4">
      <w:pPr>
        <w:rPr>
          <w:rFonts w:cs="Tahoma"/>
          <w:szCs w:val="22"/>
        </w:rPr>
      </w:pPr>
      <w:r w:rsidRPr="00282C0C">
        <w:rPr>
          <w:rFonts w:cs="Tahoma"/>
          <w:szCs w:val="22"/>
        </w:rPr>
        <w:t xml:space="preserve">Większość obszaru miasta zlokalizowana jest </w:t>
      </w:r>
      <w:r w:rsidR="001F58D1" w:rsidRPr="00282C0C">
        <w:rPr>
          <w:rFonts w:cs="Tahoma"/>
          <w:szCs w:val="22"/>
        </w:rPr>
        <w:t>na lewym</w:t>
      </w:r>
      <w:r w:rsidRPr="00282C0C">
        <w:rPr>
          <w:rFonts w:cs="Tahoma"/>
          <w:szCs w:val="22"/>
        </w:rPr>
        <w:t xml:space="preserve"> brzegu </w:t>
      </w:r>
      <w:r w:rsidR="001F58D1" w:rsidRPr="00282C0C">
        <w:rPr>
          <w:rFonts w:cs="Tahoma"/>
          <w:szCs w:val="22"/>
        </w:rPr>
        <w:t>Pilicy</w:t>
      </w:r>
      <w:r w:rsidR="001F6500" w:rsidRPr="00282C0C">
        <w:rPr>
          <w:rFonts w:cs="Tahoma"/>
          <w:szCs w:val="22"/>
        </w:rPr>
        <w:t>. R</w:t>
      </w:r>
      <w:r w:rsidR="00BB179B" w:rsidRPr="00282C0C">
        <w:rPr>
          <w:rFonts w:cs="Tahoma"/>
          <w:szCs w:val="22"/>
        </w:rPr>
        <w:t>ównoleżnikowo przez miasto przepływa niewielki dopływ Pilicy – rzeka Wolbórka</w:t>
      </w:r>
      <w:r w:rsidRPr="00282C0C">
        <w:rPr>
          <w:rFonts w:cs="Tahoma"/>
          <w:szCs w:val="22"/>
        </w:rPr>
        <w:t xml:space="preserve">. </w:t>
      </w:r>
      <w:r w:rsidR="00BB179B" w:rsidRPr="00282C0C">
        <w:rPr>
          <w:rFonts w:cs="Tahoma"/>
          <w:szCs w:val="22"/>
        </w:rPr>
        <w:t>Zabudowa miejska Tom</w:t>
      </w:r>
      <w:r w:rsidR="00BB179B" w:rsidRPr="00282C0C">
        <w:rPr>
          <w:rFonts w:cs="Tahoma"/>
          <w:szCs w:val="22"/>
        </w:rPr>
        <w:t>a</w:t>
      </w:r>
      <w:r w:rsidR="00BB179B" w:rsidRPr="00282C0C">
        <w:rPr>
          <w:rFonts w:cs="Tahoma"/>
          <w:szCs w:val="22"/>
        </w:rPr>
        <w:t xml:space="preserve">szowa </w:t>
      </w:r>
      <w:r w:rsidR="001F6500" w:rsidRPr="00282C0C">
        <w:rPr>
          <w:rFonts w:cs="Tahoma"/>
          <w:szCs w:val="22"/>
        </w:rPr>
        <w:t xml:space="preserve">Mazowieckiego </w:t>
      </w:r>
      <w:r w:rsidR="00BB179B" w:rsidRPr="00282C0C">
        <w:rPr>
          <w:rFonts w:cs="Tahoma"/>
          <w:szCs w:val="22"/>
        </w:rPr>
        <w:t>ma charakter koncentryczny</w:t>
      </w:r>
      <w:r w:rsidR="001F6500" w:rsidRPr="00282C0C">
        <w:rPr>
          <w:rFonts w:cs="Tahoma"/>
          <w:szCs w:val="22"/>
        </w:rPr>
        <w:t>,</w:t>
      </w:r>
      <w:r w:rsidR="00BB179B" w:rsidRPr="00282C0C">
        <w:rPr>
          <w:rFonts w:cs="Tahoma"/>
          <w:szCs w:val="22"/>
        </w:rPr>
        <w:t xml:space="preserve"> z punktem centralnym w okolicy </w:t>
      </w:r>
      <w:r w:rsidR="00F62EFC" w:rsidRPr="00282C0C">
        <w:rPr>
          <w:rFonts w:cs="Tahoma"/>
          <w:szCs w:val="22"/>
        </w:rPr>
        <w:t>P</w:t>
      </w:r>
      <w:r w:rsidR="00BB179B" w:rsidRPr="00282C0C">
        <w:rPr>
          <w:rFonts w:cs="Tahoma"/>
          <w:szCs w:val="22"/>
        </w:rPr>
        <w:t xml:space="preserve">lacu Kościuszki – historycznego centrum miasta. </w:t>
      </w:r>
      <w:r w:rsidR="005D67F4" w:rsidRPr="00282C0C">
        <w:rPr>
          <w:rFonts w:cs="Tahoma"/>
          <w:szCs w:val="22"/>
        </w:rPr>
        <w:t>Obszary zabudowy wielorodzinnej zlokalizowane są w centrum, w p</w:t>
      </w:r>
      <w:r w:rsidR="001F6500" w:rsidRPr="00282C0C">
        <w:rPr>
          <w:rFonts w:cs="Tahoma"/>
          <w:szCs w:val="22"/>
        </w:rPr>
        <w:t xml:space="preserve">ołudniowej </w:t>
      </w:r>
      <w:r w:rsidR="005B36A5" w:rsidRPr="00282C0C">
        <w:rPr>
          <w:rFonts w:cs="Tahoma"/>
          <w:szCs w:val="22"/>
        </w:rPr>
        <w:t xml:space="preserve">części Tomaszowa </w:t>
      </w:r>
      <w:r w:rsidR="001F6500" w:rsidRPr="00282C0C">
        <w:rPr>
          <w:rFonts w:cs="Tahoma"/>
          <w:szCs w:val="22"/>
        </w:rPr>
        <w:t xml:space="preserve">Mazowieckiego </w:t>
      </w:r>
      <w:r w:rsidR="005B36A5" w:rsidRPr="00282C0C">
        <w:rPr>
          <w:rFonts w:cs="Tahoma"/>
          <w:szCs w:val="22"/>
        </w:rPr>
        <w:t>– osiedla</w:t>
      </w:r>
      <w:r w:rsidR="001F6500" w:rsidRPr="00282C0C">
        <w:rPr>
          <w:rFonts w:cs="Tahoma"/>
          <w:szCs w:val="22"/>
        </w:rPr>
        <w:t>:</w:t>
      </w:r>
      <w:r w:rsidR="005B36A5" w:rsidRPr="00282C0C">
        <w:rPr>
          <w:rFonts w:cs="Tahoma"/>
          <w:szCs w:val="22"/>
        </w:rPr>
        <w:t xml:space="preserve"> </w:t>
      </w:r>
      <w:r w:rsidR="008A1C9F" w:rsidRPr="00282C0C">
        <w:rPr>
          <w:rFonts w:cs="Tahoma"/>
          <w:szCs w:val="22"/>
        </w:rPr>
        <w:t>Hubala, Tysiącl</w:t>
      </w:r>
      <w:r w:rsidR="008A1C9F" w:rsidRPr="00282C0C">
        <w:rPr>
          <w:rFonts w:cs="Tahoma"/>
          <w:szCs w:val="22"/>
        </w:rPr>
        <w:t>e</w:t>
      </w:r>
      <w:r w:rsidR="008A1C9F" w:rsidRPr="00282C0C">
        <w:rPr>
          <w:rFonts w:cs="Tahoma"/>
          <w:szCs w:val="22"/>
        </w:rPr>
        <w:t xml:space="preserve">cia, Strzelecka i </w:t>
      </w:r>
      <w:r w:rsidR="005B36A5" w:rsidRPr="00282C0C">
        <w:rPr>
          <w:rFonts w:cs="Tahoma"/>
          <w:szCs w:val="22"/>
        </w:rPr>
        <w:t>Wyzwolenia</w:t>
      </w:r>
      <w:r w:rsidR="008A1C9F" w:rsidRPr="00282C0C">
        <w:rPr>
          <w:rFonts w:cs="Tahoma"/>
          <w:szCs w:val="22"/>
        </w:rPr>
        <w:t xml:space="preserve"> </w:t>
      </w:r>
      <w:r w:rsidR="005D67F4" w:rsidRPr="00282C0C">
        <w:rPr>
          <w:rFonts w:cs="Tahoma"/>
          <w:szCs w:val="22"/>
        </w:rPr>
        <w:t xml:space="preserve">oraz w </w:t>
      </w:r>
      <w:r w:rsidR="008A1C9F" w:rsidRPr="00282C0C">
        <w:rPr>
          <w:rFonts w:cs="Tahoma"/>
          <w:szCs w:val="22"/>
        </w:rPr>
        <w:t xml:space="preserve">jego </w:t>
      </w:r>
      <w:r w:rsidR="005D67F4" w:rsidRPr="00282C0C">
        <w:rPr>
          <w:rFonts w:cs="Tahoma"/>
          <w:szCs w:val="22"/>
        </w:rPr>
        <w:t>części p</w:t>
      </w:r>
      <w:r w:rsidR="008A1C9F" w:rsidRPr="00282C0C">
        <w:rPr>
          <w:rFonts w:cs="Tahoma"/>
          <w:szCs w:val="22"/>
        </w:rPr>
        <w:t>ółnocnej –</w:t>
      </w:r>
      <w:r w:rsidR="005D67F4" w:rsidRPr="00282C0C">
        <w:rPr>
          <w:rFonts w:cs="Tahoma"/>
          <w:szCs w:val="22"/>
        </w:rPr>
        <w:t xml:space="preserve"> osiedl</w:t>
      </w:r>
      <w:r w:rsidR="008A1C9F" w:rsidRPr="00282C0C">
        <w:rPr>
          <w:rFonts w:cs="Tahoma"/>
          <w:szCs w:val="22"/>
        </w:rPr>
        <w:t xml:space="preserve">e Obrońców </w:t>
      </w:r>
      <w:r w:rsidR="00AA63B4" w:rsidRPr="00282C0C">
        <w:rPr>
          <w:rFonts w:cs="Tahoma"/>
          <w:szCs w:val="22"/>
        </w:rPr>
        <w:t>Tomaszowa</w:t>
      </w:r>
      <w:r w:rsidR="008A1C9F" w:rsidRPr="00282C0C">
        <w:rPr>
          <w:rFonts w:cs="Tahoma"/>
          <w:szCs w:val="22"/>
        </w:rPr>
        <w:t xml:space="preserve"> z 1939 r. z wielokondygnacyjnymi blokami mieszkaniowymi.</w:t>
      </w:r>
    </w:p>
    <w:p w:rsidR="005D67F4" w:rsidRPr="00282C0C" w:rsidRDefault="005D67F4" w:rsidP="005D67F4">
      <w:pPr>
        <w:rPr>
          <w:rFonts w:cs="Tahoma"/>
          <w:szCs w:val="22"/>
        </w:rPr>
      </w:pPr>
      <w:r w:rsidRPr="00282C0C">
        <w:rPr>
          <w:rFonts w:cs="Tahoma"/>
          <w:szCs w:val="22"/>
        </w:rPr>
        <w:t>Północną część miasta zajmują tereny przemysłowo-składowe</w:t>
      </w:r>
      <w:r w:rsidR="008A1C9F" w:rsidRPr="00282C0C">
        <w:rPr>
          <w:rFonts w:cs="Tahoma"/>
          <w:szCs w:val="22"/>
        </w:rPr>
        <w:t xml:space="preserve">. Wzdłuż północno-zachodniej granicy miasta </w:t>
      </w:r>
      <w:r w:rsidRPr="00282C0C">
        <w:rPr>
          <w:rFonts w:cs="Tahoma"/>
          <w:szCs w:val="22"/>
        </w:rPr>
        <w:t>pr</w:t>
      </w:r>
      <w:r w:rsidR="008A1C9F" w:rsidRPr="00282C0C">
        <w:rPr>
          <w:rFonts w:cs="Tahoma"/>
          <w:szCs w:val="22"/>
        </w:rPr>
        <w:t xml:space="preserve">owadzi </w:t>
      </w:r>
      <w:r w:rsidRPr="00282C0C">
        <w:rPr>
          <w:rFonts w:cs="Tahoma"/>
          <w:szCs w:val="22"/>
        </w:rPr>
        <w:t>droga ekspresowa S-8.</w:t>
      </w:r>
    </w:p>
    <w:p w:rsidR="00BB179B" w:rsidRPr="00282C0C" w:rsidRDefault="005D67F4" w:rsidP="0044240E">
      <w:pPr>
        <w:rPr>
          <w:rFonts w:cs="Tahoma"/>
          <w:szCs w:val="22"/>
        </w:rPr>
      </w:pPr>
      <w:r w:rsidRPr="00282C0C">
        <w:rPr>
          <w:rFonts w:cs="Tahoma"/>
          <w:szCs w:val="22"/>
        </w:rPr>
        <w:t>Obszar miasta przecina dolina Pilicy z położonym w granicach miasta rezerwatem Ni</w:t>
      </w:r>
      <w:r w:rsidRPr="00282C0C">
        <w:rPr>
          <w:rFonts w:cs="Tahoma"/>
          <w:szCs w:val="22"/>
        </w:rPr>
        <w:t>e</w:t>
      </w:r>
      <w:r w:rsidRPr="00282C0C">
        <w:rPr>
          <w:rFonts w:cs="Tahoma"/>
          <w:szCs w:val="22"/>
        </w:rPr>
        <w:t>bieskie Źródła. Na prawym brzegu Pilicy zlokalizowan</w:t>
      </w:r>
      <w:r w:rsidR="00CD135D" w:rsidRPr="00282C0C">
        <w:rPr>
          <w:rFonts w:cs="Tahoma"/>
          <w:szCs w:val="22"/>
        </w:rPr>
        <w:t>ych</w:t>
      </w:r>
      <w:r w:rsidRPr="00282C0C">
        <w:rPr>
          <w:rFonts w:cs="Tahoma"/>
          <w:szCs w:val="22"/>
        </w:rPr>
        <w:t xml:space="preserve"> jest klika rozproszonych osiedli z</w:t>
      </w:r>
      <w:r w:rsidRPr="00282C0C">
        <w:rPr>
          <w:rFonts w:cs="Tahoma"/>
          <w:szCs w:val="22"/>
        </w:rPr>
        <w:t>a</w:t>
      </w:r>
      <w:r w:rsidRPr="00282C0C">
        <w:rPr>
          <w:rFonts w:cs="Tahoma"/>
          <w:szCs w:val="22"/>
        </w:rPr>
        <w:t xml:space="preserve">budowy jednorodzinnej </w:t>
      </w:r>
      <w:r w:rsidR="00F2500D" w:rsidRPr="00282C0C">
        <w:rPr>
          <w:rFonts w:cs="Tahoma"/>
          <w:szCs w:val="22"/>
        </w:rPr>
        <w:t xml:space="preserve">i zagrodowej </w:t>
      </w:r>
      <w:r w:rsidRPr="00282C0C">
        <w:rPr>
          <w:rFonts w:cs="Tahoma"/>
          <w:szCs w:val="22"/>
        </w:rPr>
        <w:t xml:space="preserve">oraz tereny łąk i upraw rolnych. </w:t>
      </w:r>
    </w:p>
    <w:p w:rsidR="00F62EFC" w:rsidRPr="00282C0C" w:rsidRDefault="00F62EFC" w:rsidP="0044240E">
      <w:pPr>
        <w:rPr>
          <w:rFonts w:cs="Tahoma"/>
          <w:szCs w:val="22"/>
        </w:rPr>
      </w:pPr>
      <w:r w:rsidRPr="00282C0C">
        <w:rPr>
          <w:rFonts w:cs="Tahoma"/>
          <w:szCs w:val="22"/>
        </w:rPr>
        <w:t>Rejon południowy lewobrzeżnej części Tomaszowa Mazowieckiego to kompleks leśny i tereny upraw rolnych.</w:t>
      </w:r>
    </w:p>
    <w:p w:rsidR="008A1C9F" w:rsidRPr="00282C0C" w:rsidRDefault="000C512A" w:rsidP="008A1C9F">
      <w:pPr>
        <w:rPr>
          <w:rFonts w:cs="Tahoma"/>
          <w:szCs w:val="22"/>
        </w:rPr>
      </w:pPr>
      <w:r w:rsidRPr="00282C0C">
        <w:rPr>
          <w:rFonts w:cs="Tahoma"/>
          <w:szCs w:val="22"/>
        </w:rPr>
        <w:t>Według Banku Danych Lokalnych GUS</w:t>
      </w:r>
      <w:r w:rsidR="00941AA5" w:rsidRPr="00282C0C">
        <w:rPr>
          <w:rFonts w:cs="Tahoma"/>
          <w:szCs w:val="22"/>
        </w:rPr>
        <w:t>,</w:t>
      </w:r>
      <w:r w:rsidRPr="00282C0C">
        <w:rPr>
          <w:rFonts w:cs="Tahoma"/>
          <w:szCs w:val="22"/>
        </w:rPr>
        <w:t xml:space="preserve"> w dniu 31 grudnia 2017 r. liczba ludności mi</w:t>
      </w:r>
      <w:r w:rsidRPr="00282C0C">
        <w:rPr>
          <w:rFonts w:cs="Tahoma"/>
          <w:szCs w:val="22"/>
        </w:rPr>
        <w:t>a</w:t>
      </w:r>
      <w:r w:rsidRPr="00282C0C">
        <w:rPr>
          <w:rFonts w:cs="Tahoma"/>
          <w:szCs w:val="22"/>
        </w:rPr>
        <w:t xml:space="preserve">sta wynosiła </w:t>
      </w:r>
      <w:r w:rsidR="00FC3D8D" w:rsidRPr="00282C0C">
        <w:rPr>
          <w:rFonts w:cs="Tahoma"/>
          <w:szCs w:val="22"/>
        </w:rPr>
        <w:t>63 238 osób</w:t>
      </w:r>
      <w:r w:rsidR="00941AA5" w:rsidRPr="00282C0C">
        <w:rPr>
          <w:rFonts w:cs="Tahoma"/>
          <w:szCs w:val="22"/>
        </w:rPr>
        <w:t xml:space="preserve">, </w:t>
      </w:r>
      <w:r w:rsidR="008A1C9F" w:rsidRPr="00282C0C">
        <w:rPr>
          <w:rFonts w:cs="Tahoma"/>
          <w:szCs w:val="22"/>
        </w:rPr>
        <w:t>co oznacza przekroczenie limitu 50 000 mieszkańców, obligując</w:t>
      </w:r>
      <w:r w:rsidR="008A1C9F" w:rsidRPr="00282C0C">
        <w:rPr>
          <w:rFonts w:cs="Tahoma"/>
          <w:szCs w:val="22"/>
        </w:rPr>
        <w:t>e</w:t>
      </w:r>
      <w:r w:rsidR="008A1C9F" w:rsidRPr="00282C0C">
        <w:rPr>
          <w:rFonts w:cs="Tahoma"/>
          <w:szCs w:val="22"/>
        </w:rPr>
        <w:t>go do sporządzenia analizy kosztów i korzyści związanych z wykorzystaniem autobusów z</w:t>
      </w:r>
      <w:r w:rsidR="008A1C9F" w:rsidRPr="00282C0C">
        <w:rPr>
          <w:rFonts w:cs="Tahoma"/>
          <w:szCs w:val="22"/>
        </w:rPr>
        <w:t>e</w:t>
      </w:r>
      <w:r w:rsidR="008A1C9F" w:rsidRPr="00282C0C">
        <w:rPr>
          <w:rFonts w:cs="Tahoma"/>
          <w:szCs w:val="22"/>
        </w:rPr>
        <w:t>roemisyjnych w komunikacji miejskiej.</w:t>
      </w:r>
    </w:p>
    <w:p w:rsidR="000C512A" w:rsidRPr="00282C0C" w:rsidRDefault="000C512A" w:rsidP="00FC3D8D">
      <w:pPr>
        <w:rPr>
          <w:rFonts w:cs="Tahoma"/>
          <w:szCs w:val="22"/>
        </w:rPr>
      </w:pPr>
      <w:r w:rsidRPr="00282C0C">
        <w:rPr>
          <w:rFonts w:cs="Tahoma"/>
          <w:szCs w:val="22"/>
        </w:rPr>
        <w:t xml:space="preserve">Liczba ludności miasta systematycznie </w:t>
      </w:r>
      <w:r w:rsidR="009250B4" w:rsidRPr="00282C0C">
        <w:rPr>
          <w:rFonts w:cs="Tahoma"/>
          <w:szCs w:val="22"/>
        </w:rPr>
        <w:t>maleje</w:t>
      </w:r>
      <w:r w:rsidRPr="00282C0C">
        <w:rPr>
          <w:rFonts w:cs="Tahoma"/>
          <w:szCs w:val="22"/>
        </w:rPr>
        <w:t xml:space="preserve">, co jest </w:t>
      </w:r>
      <w:r w:rsidR="009250B4" w:rsidRPr="00282C0C">
        <w:rPr>
          <w:rFonts w:cs="Tahoma"/>
          <w:szCs w:val="22"/>
        </w:rPr>
        <w:t xml:space="preserve">typowym zjawiskiem w </w:t>
      </w:r>
      <w:r w:rsidR="00941AA5" w:rsidRPr="00282C0C">
        <w:rPr>
          <w:rFonts w:cs="Tahoma"/>
          <w:szCs w:val="22"/>
        </w:rPr>
        <w:t>skali kr</w:t>
      </w:r>
      <w:r w:rsidR="00941AA5" w:rsidRPr="00282C0C">
        <w:rPr>
          <w:rFonts w:cs="Tahoma"/>
          <w:szCs w:val="22"/>
        </w:rPr>
        <w:t>a</w:t>
      </w:r>
      <w:r w:rsidR="00941AA5" w:rsidRPr="00282C0C">
        <w:rPr>
          <w:rFonts w:cs="Tahoma"/>
          <w:szCs w:val="22"/>
        </w:rPr>
        <w:t xml:space="preserve">ju. </w:t>
      </w:r>
      <w:r w:rsidR="009250B4" w:rsidRPr="00282C0C">
        <w:rPr>
          <w:rFonts w:cs="Tahoma"/>
          <w:szCs w:val="22"/>
        </w:rPr>
        <w:t>Spadek</w:t>
      </w:r>
      <w:r w:rsidRPr="00282C0C">
        <w:rPr>
          <w:rFonts w:cs="Tahoma"/>
          <w:szCs w:val="22"/>
        </w:rPr>
        <w:t xml:space="preserve"> ten wynika z </w:t>
      </w:r>
      <w:r w:rsidR="009250B4" w:rsidRPr="00282C0C">
        <w:rPr>
          <w:rFonts w:cs="Tahoma"/>
          <w:szCs w:val="22"/>
        </w:rPr>
        <w:t>ujemnego</w:t>
      </w:r>
      <w:r w:rsidRPr="00282C0C">
        <w:rPr>
          <w:rFonts w:cs="Tahoma"/>
          <w:szCs w:val="22"/>
        </w:rPr>
        <w:t xml:space="preserve"> salda migracji</w:t>
      </w:r>
      <w:r w:rsidR="009250B4" w:rsidRPr="00282C0C">
        <w:rPr>
          <w:rFonts w:cs="Tahoma"/>
          <w:szCs w:val="22"/>
        </w:rPr>
        <w:t xml:space="preserve">, </w:t>
      </w:r>
      <w:r w:rsidR="00941AA5" w:rsidRPr="00282C0C">
        <w:rPr>
          <w:rFonts w:cs="Tahoma"/>
          <w:szCs w:val="22"/>
        </w:rPr>
        <w:t xml:space="preserve">stanowiącego efekt </w:t>
      </w:r>
      <w:r w:rsidR="009250B4" w:rsidRPr="00282C0C">
        <w:rPr>
          <w:rFonts w:cs="Tahoma"/>
          <w:szCs w:val="22"/>
        </w:rPr>
        <w:t>procesów suburban</w:t>
      </w:r>
      <w:r w:rsidR="009250B4" w:rsidRPr="00282C0C">
        <w:rPr>
          <w:rFonts w:cs="Tahoma"/>
          <w:szCs w:val="22"/>
        </w:rPr>
        <w:t>i</w:t>
      </w:r>
      <w:r w:rsidR="009250B4" w:rsidRPr="00282C0C">
        <w:rPr>
          <w:rFonts w:cs="Tahoma"/>
          <w:szCs w:val="22"/>
        </w:rPr>
        <w:t xml:space="preserve">zacji oraz z ujemnego </w:t>
      </w:r>
      <w:r w:rsidRPr="00282C0C">
        <w:rPr>
          <w:rFonts w:cs="Tahoma"/>
          <w:szCs w:val="22"/>
        </w:rPr>
        <w:t xml:space="preserve">przyrostu naturalnego. </w:t>
      </w:r>
      <w:r w:rsidR="001F0233" w:rsidRPr="00282C0C">
        <w:rPr>
          <w:rFonts w:cs="Tahoma"/>
          <w:szCs w:val="22"/>
        </w:rPr>
        <w:t xml:space="preserve">Rezultatem powyższego jest </w:t>
      </w:r>
      <w:r w:rsidR="009250B4" w:rsidRPr="00282C0C">
        <w:rPr>
          <w:rFonts w:cs="Tahoma"/>
          <w:szCs w:val="22"/>
        </w:rPr>
        <w:t xml:space="preserve">spadek średniej gęstości zaludnienia. </w:t>
      </w:r>
      <w:r w:rsidRPr="00282C0C">
        <w:rPr>
          <w:rFonts w:cs="Tahoma"/>
          <w:szCs w:val="22"/>
        </w:rPr>
        <w:t>W tabeli 1 przedstawiono zmiany liczby ludności</w:t>
      </w:r>
      <w:r w:rsidR="00811A5B" w:rsidRPr="00282C0C">
        <w:rPr>
          <w:rFonts w:cs="Tahoma"/>
          <w:szCs w:val="22"/>
        </w:rPr>
        <w:t>, powierzchni i gęstości zaludnienia</w:t>
      </w:r>
      <w:r w:rsidRPr="00282C0C">
        <w:rPr>
          <w:rFonts w:cs="Tahoma"/>
          <w:szCs w:val="22"/>
        </w:rPr>
        <w:t xml:space="preserve"> </w:t>
      </w:r>
      <w:r w:rsidR="00642A5D" w:rsidRPr="00282C0C">
        <w:rPr>
          <w:rFonts w:cs="Tahoma"/>
          <w:szCs w:val="22"/>
        </w:rPr>
        <w:t>Tomaszowa Mazowieckiego</w:t>
      </w:r>
      <w:r w:rsidRPr="00282C0C">
        <w:rPr>
          <w:rFonts w:cs="Tahoma"/>
          <w:szCs w:val="22"/>
        </w:rPr>
        <w:t xml:space="preserve"> w latach 20</w:t>
      </w:r>
      <w:r w:rsidR="00CA2B26" w:rsidRPr="00282C0C">
        <w:rPr>
          <w:rFonts w:cs="Tahoma"/>
          <w:szCs w:val="22"/>
        </w:rPr>
        <w:t>10</w:t>
      </w:r>
      <w:r w:rsidRPr="00282C0C">
        <w:rPr>
          <w:rFonts w:cs="Tahoma"/>
          <w:szCs w:val="22"/>
        </w:rPr>
        <w:t>-2017.</w:t>
      </w:r>
      <w:r w:rsidR="008C278E" w:rsidRPr="00282C0C">
        <w:rPr>
          <w:rFonts w:cs="Tahoma"/>
          <w:szCs w:val="22"/>
        </w:rPr>
        <w:t xml:space="preserve"> </w:t>
      </w:r>
    </w:p>
    <w:p w:rsidR="00811A5B" w:rsidRPr="00282C0C" w:rsidRDefault="00811A5B" w:rsidP="00FC3D8D">
      <w:pPr>
        <w:rPr>
          <w:rFonts w:cs="Tahoma"/>
          <w:szCs w:val="22"/>
        </w:rPr>
      </w:pPr>
      <w:r w:rsidRPr="00282C0C">
        <w:rPr>
          <w:rFonts w:cs="Tahoma"/>
          <w:szCs w:val="22"/>
        </w:rPr>
        <w:t xml:space="preserve">Według stanu na 31 grudnia 2017 r. miasto </w:t>
      </w:r>
      <w:r w:rsidR="00642A5D" w:rsidRPr="00282C0C">
        <w:rPr>
          <w:rFonts w:cs="Tahoma"/>
          <w:szCs w:val="22"/>
        </w:rPr>
        <w:t>Tomaszów Mazowiecki</w:t>
      </w:r>
      <w:r w:rsidR="00FC3D8D" w:rsidRPr="00282C0C">
        <w:rPr>
          <w:rFonts w:cs="Tahoma"/>
          <w:szCs w:val="22"/>
        </w:rPr>
        <w:t xml:space="preserve"> zajmowało 64</w:t>
      </w:r>
      <w:r w:rsidRPr="00282C0C">
        <w:rPr>
          <w:rFonts w:cs="Tahoma"/>
          <w:szCs w:val="22"/>
        </w:rPr>
        <w:t xml:space="preserve">. miejsce w kraju pod </w:t>
      </w:r>
      <w:r w:rsidR="00FC3D8D" w:rsidRPr="00282C0C">
        <w:rPr>
          <w:rFonts w:cs="Tahoma"/>
          <w:szCs w:val="22"/>
        </w:rPr>
        <w:t>względem liczby ludności oraz 103</w:t>
      </w:r>
      <w:r w:rsidRPr="00282C0C">
        <w:rPr>
          <w:rFonts w:cs="Tahoma"/>
          <w:szCs w:val="22"/>
        </w:rPr>
        <w:t xml:space="preserve">. miejsce pod względem zajmowanej </w:t>
      </w:r>
      <w:r w:rsidRPr="00282C0C">
        <w:rPr>
          <w:rFonts w:cs="Tahoma"/>
          <w:szCs w:val="22"/>
        </w:rPr>
        <w:lastRenderedPageBreak/>
        <w:t xml:space="preserve">powierzchni. Gęstość zaludnienia </w:t>
      </w:r>
      <w:r w:rsidR="00642A5D" w:rsidRPr="00282C0C">
        <w:rPr>
          <w:rFonts w:cs="Tahoma"/>
          <w:szCs w:val="22"/>
        </w:rPr>
        <w:t>Tomaszowa Mazowieckiego</w:t>
      </w:r>
      <w:r w:rsidRPr="00282C0C">
        <w:rPr>
          <w:rFonts w:cs="Tahoma"/>
          <w:szCs w:val="22"/>
        </w:rPr>
        <w:t xml:space="preserve"> </w:t>
      </w:r>
      <w:r w:rsidR="001F0233" w:rsidRPr="00282C0C">
        <w:rPr>
          <w:rFonts w:cs="Tahoma"/>
          <w:szCs w:val="22"/>
        </w:rPr>
        <w:t xml:space="preserve">jest więc wyższa </w:t>
      </w:r>
      <w:r w:rsidRPr="00282C0C">
        <w:rPr>
          <w:rFonts w:cs="Tahoma"/>
          <w:szCs w:val="22"/>
        </w:rPr>
        <w:t xml:space="preserve">od średniej krajowej </w:t>
      </w:r>
      <w:r w:rsidR="001F0233" w:rsidRPr="00282C0C">
        <w:rPr>
          <w:rFonts w:cs="Tahoma"/>
          <w:szCs w:val="22"/>
        </w:rPr>
        <w:t>dla miast</w:t>
      </w:r>
      <w:r w:rsidRPr="00282C0C">
        <w:rPr>
          <w:rFonts w:cs="Tahoma"/>
          <w:szCs w:val="22"/>
        </w:rPr>
        <w:t>.</w:t>
      </w:r>
    </w:p>
    <w:p w:rsidR="00811A5B" w:rsidRPr="00282C0C" w:rsidRDefault="00811A5B" w:rsidP="009755E6">
      <w:pPr>
        <w:rPr>
          <w:rFonts w:cs="Tahoma"/>
          <w:szCs w:val="22"/>
        </w:rPr>
      </w:pPr>
      <w:r w:rsidRPr="00282C0C">
        <w:rPr>
          <w:rFonts w:cs="Tahoma"/>
          <w:szCs w:val="22"/>
        </w:rPr>
        <w:t xml:space="preserve">Organizatorem </w:t>
      </w:r>
      <w:r w:rsidR="00642A5D" w:rsidRPr="00282C0C">
        <w:rPr>
          <w:rFonts w:cs="Tahoma"/>
          <w:szCs w:val="22"/>
        </w:rPr>
        <w:t>tomaszowskiej</w:t>
      </w:r>
      <w:r w:rsidR="00FC3D8D" w:rsidRPr="00282C0C">
        <w:rPr>
          <w:rFonts w:cs="Tahoma"/>
          <w:szCs w:val="22"/>
        </w:rPr>
        <w:t xml:space="preserve"> </w:t>
      </w:r>
      <w:r w:rsidRPr="00282C0C">
        <w:rPr>
          <w:rFonts w:cs="Tahoma"/>
          <w:szCs w:val="22"/>
        </w:rPr>
        <w:t xml:space="preserve">komunikacji miejskiej jest Prezydent </w:t>
      </w:r>
      <w:r w:rsidR="00642A5D" w:rsidRPr="00282C0C">
        <w:rPr>
          <w:rFonts w:cs="Tahoma"/>
          <w:szCs w:val="22"/>
        </w:rPr>
        <w:t>Tomaszowa Maz</w:t>
      </w:r>
      <w:r w:rsidR="00642A5D" w:rsidRPr="00282C0C">
        <w:rPr>
          <w:rFonts w:cs="Tahoma"/>
          <w:szCs w:val="22"/>
        </w:rPr>
        <w:t>o</w:t>
      </w:r>
      <w:r w:rsidR="00642A5D" w:rsidRPr="00282C0C">
        <w:rPr>
          <w:rFonts w:cs="Tahoma"/>
          <w:szCs w:val="22"/>
        </w:rPr>
        <w:t>wieckiego</w:t>
      </w:r>
      <w:r w:rsidRPr="00282C0C">
        <w:rPr>
          <w:rFonts w:cs="Tahoma"/>
          <w:szCs w:val="22"/>
        </w:rPr>
        <w:t xml:space="preserve">. </w:t>
      </w:r>
      <w:bookmarkStart w:id="19" w:name="_Hlk527394053"/>
      <w:r w:rsidRPr="00282C0C">
        <w:rPr>
          <w:rFonts w:cs="Tahoma"/>
          <w:szCs w:val="22"/>
        </w:rPr>
        <w:t xml:space="preserve">Zadania organizatora wypełnia </w:t>
      </w:r>
      <w:r w:rsidR="009755E6" w:rsidRPr="00282C0C">
        <w:rPr>
          <w:rFonts w:cs="Tahoma"/>
          <w:szCs w:val="22"/>
        </w:rPr>
        <w:t>jednostka budżetowa Miasta – Zarząd Dróg i Utrzymania Miasta</w:t>
      </w:r>
      <w:r w:rsidRPr="00282C0C">
        <w:rPr>
          <w:rFonts w:cs="Tahoma"/>
          <w:szCs w:val="22"/>
        </w:rPr>
        <w:t xml:space="preserve">, ul. </w:t>
      </w:r>
      <w:r w:rsidR="009755E6" w:rsidRPr="00282C0C">
        <w:rPr>
          <w:rFonts w:cs="Tahoma"/>
          <w:szCs w:val="22"/>
        </w:rPr>
        <w:t>Warszawska 119, 97-2</w:t>
      </w:r>
      <w:r w:rsidRPr="00282C0C">
        <w:rPr>
          <w:rFonts w:cs="Tahoma"/>
          <w:szCs w:val="22"/>
        </w:rPr>
        <w:t xml:space="preserve">00 </w:t>
      </w:r>
      <w:r w:rsidR="00642A5D" w:rsidRPr="00282C0C">
        <w:rPr>
          <w:rFonts w:cs="Tahoma"/>
          <w:szCs w:val="22"/>
        </w:rPr>
        <w:t>Tomaszów Mazowiecki</w:t>
      </w:r>
      <w:r w:rsidRPr="00282C0C">
        <w:rPr>
          <w:rFonts w:cs="Tahoma"/>
          <w:szCs w:val="22"/>
        </w:rPr>
        <w:t xml:space="preserve">. </w:t>
      </w:r>
      <w:bookmarkEnd w:id="19"/>
      <w:r w:rsidR="009755E6" w:rsidRPr="00282C0C">
        <w:rPr>
          <w:rFonts w:cs="Tahoma"/>
          <w:szCs w:val="22"/>
        </w:rPr>
        <w:t>Statut</w:t>
      </w:r>
      <w:r w:rsidRPr="00282C0C">
        <w:rPr>
          <w:rFonts w:cs="Tahoma"/>
          <w:szCs w:val="22"/>
        </w:rPr>
        <w:t xml:space="preserve"> </w:t>
      </w:r>
      <w:r w:rsidR="009755E6" w:rsidRPr="00282C0C">
        <w:rPr>
          <w:rFonts w:cs="Tahoma"/>
          <w:szCs w:val="22"/>
        </w:rPr>
        <w:t>Zarządu</w:t>
      </w:r>
      <w:r w:rsidRPr="00282C0C">
        <w:rPr>
          <w:rFonts w:cs="Tahoma"/>
          <w:szCs w:val="22"/>
        </w:rPr>
        <w:t xml:space="preserve"> określ</w:t>
      </w:r>
      <w:r w:rsidR="009755E6" w:rsidRPr="00282C0C">
        <w:rPr>
          <w:rFonts w:cs="Tahoma"/>
          <w:szCs w:val="22"/>
        </w:rPr>
        <w:t>a zadania m.in. w zakresie organizacji publicznego transportu zbiorowego, w tym w szczególności zawieranie umów o świadczenie usług w zakresie publicznego transportu zbi</w:t>
      </w:r>
      <w:r w:rsidR="009755E6" w:rsidRPr="00282C0C">
        <w:rPr>
          <w:rFonts w:cs="Tahoma"/>
          <w:szCs w:val="22"/>
        </w:rPr>
        <w:t>o</w:t>
      </w:r>
      <w:r w:rsidR="009755E6" w:rsidRPr="00282C0C">
        <w:rPr>
          <w:rFonts w:cs="Tahoma"/>
          <w:szCs w:val="22"/>
        </w:rPr>
        <w:t xml:space="preserve">rowego oraz ocenę i kontrolę realizacji </w:t>
      </w:r>
      <w:r w:rsidR="001F0233" w:rsidRPr="00282C0C">
        <w:rPr>
          <w:rFonts w:cs="Tahoma"/>
          <w:szCs w:val="22"/>
        </w:rPr>
        <w:t xml:space="preserve">tych usług </w:t>
      </w:r>
      <w:r w:rsidR="009755E6" w:rsidRPr="00282C0C">
        <w:rPr>
          <w:rFonts w:cs="Tahoma"/>
          <w:szCs w:val="22"/>
        </w:rPr>
        <w:t>przez operatora</w:t>
      </w:r>
      <w:r w:rsidR="001F0233" w:rsidRPr="00282C0C">
        <w:rPr>
          <w:rFonts w:cs="Tahoma"/>
          <w:szCs w:val="22"/>
        </w:rPr>
        <w:t>.</w:t>
      </w:r>
    </w:p>
    <w:p w:rsidR="000C512A" w:rsidRPr="00282C0C" w:rsidRDefault="000C512A" w:rsidP="001408BD">
      <w:pPr>
        <w:spacing w:before="240"/>
        <w:ind w:firstLine="0"/>
        <w:jc w:val="left"/>
        <w:rPr>
          <w:b/>
          <w:bCs/>
          <w:color w:val="000000"/>
          <w:szCs w:val="22"/>
        </w:rPr>
      </w:pPr>
      <w:r w:rsidRPr="00282C0C">
        <w:rPr>
          <w:b/>
          <w:bCs/>
          <w:color w:val="000000"/>
          <w:szCs w:val="22"/>
        </w:rPr>
        <w:t xml:space="preserve">Tab. </w:t>
      </w:r>
      <w:r w:rsidR="00052F70" w:rsidRPr="00282C0C">
        <w:rPr>
          <w:b/>
          <w:bCs/>
          <w:color w:val="000000"/>
          <w:szCs w:val="22"/>
        </w:rPr>
        <w:fldChar w:fldCharType="begin"/>
      </w:r>
      <w:r w:rsidRPr="00282C0C">
        <w:rPr>
          <w:b/>
          <w:bCs/>
          <w:color w:val="000000"/>
          <w:szCs w:val="22"/>
        </w:rPr>
        <w:instrText xml:space="preserve"> SEQ Tab. \* ARABIC </w:instrText>
      </w:r>
      <w:r w:rsidR="00052F70" w:rsidRPr="00282C0C">
        <w:rPr>
          <w:b/>
          <w:bCs/>
          <w:color w:val="000000"/>
          <w:szCs w:val="22"/>
        </w:rPr>
        <w:fldChar w:fldCharType="separate"/>
      </w:r>
      <w:r w:rsidR="00BB6598">
        <w:rPr>
          <w:b/>
          <w:bCs/>
          <w:noProof/>
          <w:color w:val="000000"/>
          <w:szCs w:val="22"/>
        </w:rPr>
        <w:t>1</w:t>
      </w:r>
      <w:r w:rsidR="00052F70" w:rsidRPr="00282C0C">
        <w:rPr>
          <w:b/>
          <w:bCs/>
          <w:color w:val="000000"/>
          <w:szCs w:val="22"/>
        </w:rPr>
        <w:fldChar w:fldCharType="end"/>
      </w:r>
      <w:r w:rsidRPr="00282C0C">
        <w:rPr>
          <w:b/>
          <w:bCs/>
          <w:color w:val="000000"/>
          <w:szCs w:val="22"/>
        </w:rPr>
        <w:t xml:space="preserve">. Liczba ludności i powierzchnia </w:t>
      </w:r>
      <w:r w:rsidR="00642A5D" w:rsidRPr="00282C0C">
        <w:rPr>
          <w:b/>
          <w:bCs/>
          <w:color w:val="000000"/>
          <w:szCs w:val="22"/>
        </w:rPr>
        <w:t>Tomaszowa Mazowieckiego</w:t>
      </w:r>
      <w:r w:rsidR="001F0233" w:rsidRPr="00282C0C">
        <w:rPr>
          <w:b/>
          <w:bCs/>
          <w:color w:val="000000"/>
          <w:szCs w:val="22"/>
        </w:rPr>
        <w:br/>
      </w:r>
      <w:r w:rsidR="009250B4" w:rsidRPr="00282C0C">
        <w:rPr>
          <w:b/>
          <w:bCs/>
          <w:color w:val="000000"/>
          <w:szCs w:val="22"/>
        </w:rPr>
        <w:t>w latach 2010</w:t>
      </w:r>
      <w:r w:rsidRPr="00282C0C">
        <w:rPr>
          <w:b/>
          <w:bCs/>
          <w:color w:val="000000"/>
          <w:szCs w:val="22"/>
        </w:rPr>
        <w:t>-2017</w:t>
      </w:r>
    </w:p>
    <w:tbl>
      <w:tblPr>
        <w:tblStyle w:val="Tabela-Siatka2"/>
        <w:tblW w:w="0" w:type="auto"/>
        <w:jc w:val="center"/>
        <w:tblLayout w:type="fixed"/>
        <w:tblCellMar>
          <w:left w:w="57" w:type="dxa"/>
          <w:right w:w="57" w:type="dxa"/>
        </w:tblCellMar>
        <w:tblLook w:val="04A0"/>
      </w:tblPr>
      <w:tblGrid>
        <w:gridCol w:w="1384"/>
        <w:gridCol w:w="879"/>
        <w:gridCol w:w="849"/>
        <w:gridCol w:w="850"/>
        <w:gridCol w:w="850"/>
        <w:gridCol w:w="850"/>
        <w:gridCol w:w="850"/>
        <w:gridCol w:w="850"/>
        <w:gridCol w:w="850"/>
        <w:gridCol w:w="850"/>
      </w:tblGrid>
      <w:tr w:rsidR="009250B4" w:rsidRPr="00282C0C" w:rsidTr="00811A5B">
        <w:trPr>
          <w:cantSplit/>
          <w:tblHeader/>
          <w:jc w:val="center"/>
        </w:trPr>
        <w:tc>
          <w:tcPr>
            <w:tcW w:w="1384" w:type="dxa"/>
            <w:vMerge w:val="restart"/>
            <w:shd w:val="clear" w:color="auto" w:fill="FFFF99"/>
            <w:vAlign w:val="center"/>
          </w:tcPr>
          <w:p w:rsidR="000C512A" w:rsidRPr="00282C0C" w:rsidRDefault="000C512A" w:rsidP="001408BD">
            <w:pPr>
              <w:spacing w:before="60" w:after="40" w:line="288" w:lineRule="auto"/>
              <w:ind w:firstLine="29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Wyszcz</w:t>
            </w:r>
            <w:r w:rsidRPr="00282C0C">
              <w:rPr>
                <w:rFonts w:cs="Tahoma"/>
                <w:b/>
                <w:sz w:val="20"/>
                <w:szCs w:val="20"/>
              </w:rPr>
              <w:t>e</w:t>
            </w:r>
            <w:r w:rsidRPr="00282C0C">
              <w:rPr>
                <w:rFonts w:cs="Tahoma"/>
                <w:b/>
                <w:sz w:val="20"/>
                <w:szCs w:val="20"/>
              </w:rPr>
              <w:t>gólnienie</w:t>
            </w:r>
          </w:p>
        </w:tc>
        <w:tc>
          <w:tcPr>
            <w:tcW w:w="879" w:type="dxa"/>
            <w:vMerge w:val="restart"/>
            <w:shd w:val="clear" w:color="auto" w:fill="FFFF99"/>
            <w:vAlign w:val="center"/>
          </w:tcPr>
          <w:p w:rsidR="000C512A" w:rsidRPr="00282C0C" w:rsidRDefault="000C512A" w:rsidP="001408BD">
            <w:pPr>
              <w:spacing w:before="60" w:after="40" w:line="288" w:lineRule="auto"/>
              <w:ind w:firstLine="29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Jedn.</w:t>
            </w:r>
          </w:p>
        </w:tc>
        <w:tc>
          <w:tcPr>
            <w:tcW w:w="6799" w:type="dxa"/>
            <w:gridSpan w:val="8"/>
            <w:shd w:val="clear" w:color="auto" w:fill="FFFF99"/>
            <w:vAlign w:val="center"/>
          </w:tcPr>
          <w:p w:rsidR="000C512A" w:rsidRPr="00282C0C" w:rsidRDefault="000C512A" w:rsidP="001408BD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Rok</w:t>
            </w:r>
          </w:p>
        </w:tc>
      </w:tr>
      <w:tr w:rsidR="00DB425F" w:rsidRPr="00282C0C" w:rsidTr="00811A5B">
        <w:trPr>
          <w:cantSplit/>
          <w:tblHeader/>
          <w:jc w:val="center"/>
        </w:trPr>
        <w:tc>
          <w:tcPr>
            <w:tcW w:w="1384" w:type="dxa"/>
            <w:vMerge/>
            <w:shd w:val="clear" w:color="auto" w:fill="FFFF99"/>
            <w:vAlign w:val="center"/>
          </w:tcPr>
          <w:p w:rsidR="000C512A" w:rsidRPr="00282C0C" w:rsidRDefault="000C512A" w:rsidP="001408BD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879" w:type="dxa"/>
            <w:vMerge/>
            <w:shd w:val="clear" w:color="auto" w:fill="FFFF99"/>
            <w:vAlign w:val="center"/>
          </w:tcPr>
          <w:p w:rsidR="000C512A" w:rsidRPr="00282C0C" w:rsidRDefault="000C512A" w:rsidP="001408BD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849" w:type="dxa"/>
            <w:shd w:val="clear" w:color="auto" w:fill="FFFF99"/>
            <w:vAlign w:val="center"/>
          </w:tcPr>
          <w:p w:rsidR="000C512A" w:rsidRPr="00282C0C" w:rsidRDefault="009250B4" w:rsidP="001408BD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2010</w:t>
            </w:r>
          </w:p>
        </w:tc>
        <w:tc>
          <w:tcPr>
            <w:tcW w:w="850" w:type="dxa"/>
            <w:shd w:val="clear" w:color="auto" w:fill="FFFF99"/>
            <w:vAlign w:val="center"/>
          </w:tcPr>
          <w:p w:rsidR="000C512A" w:rsidRPr="00282C0C" w:rsidRDefault="009250B4" w:rsidP="001408BD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2011</w:t>
            </w:r>
          </w:p>
        </w:tc>
        <w:tc>
          <w:tcPr>
            <w:tcW w:w="850" w:type="dxa"/>
            <w:shd w:val="clear" w:color="auto" w:fill="FFFF99"/>
            <w:vAlign w:val="center"/>
          </w:tcPr>
          <w:p w:rsidR="000C512A" w:rsidRPr="00282C0C" w:rsidRDefault="009250B4" w:rsidP="001408BD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2012</w:t>
            </w:r>
          </w:p>
        </w:tc>
        <w:tc>
          <w:tcPr>
            <w:tcW w:w="850" w:type="dxa"/>
            <w:shd w:val="clear" w:color="auto" w:fill="FFFF99"/>
            <w:vAlign w:val="center"/>
          </w:tcPr>
          <w:p w:rsidR="000C512A" w:rsidRPr="00282C0C" w:rsidRDefault="009250B4" w:rsidP="001408BD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2013</w:t>
            </w:r>
          </w:p>
        </w:tc>
        <w:tc>
          <w:tcPr>
            <w:tcW w:w="850" w:type="dxa"/>
            <w:shd w:val="clear" w:color="auto" w:fill="FFFF99"/>
            <w:vAlign w:val="center"/>
          </w:tcPr>
          <w:p w:rsidR="000C512A" w:rsidRPr="00282C0C" w:rsidRDefault="000C512A" w:rsidP="001408BD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201</w:t>
            </w:r>
            <w:r w:rsidR="009250B4" w:rsidRPr="00282C0C">
              <w:rPr>
                <w:rFonts w:cs="Tahoma"/>
                <w:b/>
                <w:sz w:val="20"/>
                <w:szCs w:val="20"/>
              </w:rPr>
              <w:t>4</w:t>
            </w:r>
          </w:p>
        </w:tc>
        <w:tc>
          <w:tcPr>
            <w:tcW w:w="850" w:type="dxa"/>
            <w:shd w:val="clear" w:color="auto" w:fill="FFFF99"/>
            <w:vAlign w:val="center"/>
          </w:tcPr>
          <w:p w:rsidR="000C512A" w:rsidRPr="00282C0C" w:rsidRDefault="000C512A" w:rsidP="001408BD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201</w:t>
            </w:r>
            <w:r w:rsidR="009250B4" w:rsidRPr="00282C0C">
              <w:rPr>
                <w:rFonts w:cs="Tahoma"/>
                <w:b/>
                <w:sz w:val="20"/>
                <w:szCs w:val="20"/>
              </w:rPr>
              <w:t>5</w:t>
            </w:r>
          </w:p>
        </w:tc>
        <w:tc>
          <w:tcPr>
            <w:tcW w:w="850" w:type="dxa"/>
            <w:shd w:val="clear" w:color="auto" w:fill="FFFF99"/>
            <w:vAlign w:val="center"/>
          </w:tcPr>
          <w:p w:rsidR="000C512A" w:rsidRPr="00282C0C" w:rsidRDefault="000C512A" w:rsidP="001408BD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201</w:t>
            </w:r>
            <w:r w:rsidR="009250B4" w:rsidRPr="00282C0C">
              <w:rPr>
                <w:rFonts w:cs="Tahoma"/>
                <w:b/>
                <w:sz w:val="20"/>
                <w:szCs w:val="20"/>
              </w:rPr>
              <w:t>6</w:t>
            </w:r>
          </w:p>
        </w:tc>
        <w:tc>
          <w:tcPr>
            <w:tcW w:w="850" w:type="dxa"/>
            <w:shd w:val="clear" w:color="auto" w:fill="FFFF99"/>
            <w:vAlign w:val="center"/>
          </w:tcPr>
          <w:p w:rsidR="000C512A" w:rsidRPr="00282C0C" w:rsidRDefault="000C512A" w:rsidP="001408BD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2017</w:t>
            </w:r>
          </w:p>
        </w:tc>
      </w:tr>
      <w:tr w:rsidR="008C278E" w:rsidRPr="00282C0C" w:rsidTr="00811A5B">
        <w:trPr>
          <w:cantSplit/>
          <w:jc w:val="center"/>
        </w:trPr>
        <w:tc>
          <w:tcPr>
            <w:tcW w:w="1384" w:type="dxa"/>
            <w:vAlign w:val="center"/>
          </w:tcPr>
          <w:p w:rsidR="008C278E" w:rsidRPr="00282C0C" w:rsidRDefault="008C278E" w:rsidP="001408BD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 xml:space="preserve">Liczba </w:t>
            </w:r>
            <w:r w:rsidRPr="00282C0C">
              <w:rPr>
                <w:rFonts w:cs="Tahoma"/>
                <w:sz w:val="20"/>
                <w:szCs w:val="20"/>
              </w:rPr>
              <w:br/>
              <w:t>mieszkańców</w:t>
            </w:r>
          </w:p>
        </w:tc>
        <w:tc>
          <w:tcPr>
            <w:tcW w:w="879" w:type="dxa"/>
            <w:vAlign w:val="center"/>
          </w:tcPr>
          <w:p w:rsidR="008C278E" w:rsidRPr="00282C0C" w:rsidRDefault="008C278E" w:rsidP="001408BD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[osób]</w:t>
            </w:r>
          </w:p>
        </w:tc>
        <w:tc>
          <w:tcPr>
            <w:tcW w:w="849" w:type="dxa"/>
            <w:vAlign w:val="center"/>
          </w:tcPr>
          <w:p w:rsidR="008C278E" w:rsidRPr="00282C0C" w:rsidRDefault="001408BD" w:rsidP="001408BD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66 173</w:t>
            </w:r>
          </w:p>
        </w:tc>
        <w:tc>
          <w:tcPr>
            <w:tcW w:w="850" w:type="dxa"/>
            <w:vAlign w:val="center"/>
          </w:tcPr>
          <w:p w:rsidR="008C278E" w:rsidRPr="00282C0C" w:rsidRDefault="001408BD" w:rsidP="001408BD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65 834</w:t>
            </w:r>
          </w:p>
        </w:tc>
        <w:tc>
          <w:tcPr>
            <w:tcW w:w="850" w:type="dxa"/>
            <w:vAlign w:val="center"/>
          </w:tcPr>
          <w:p w:rsidR="008C278E" w:rsidRPr="00282C0C" w:rsidRDefault="001408BD" w:rsidP="001408BD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65 454</w:t>
            </w:r>
          </w:p>
        </w:tc>
        <w:tc>
          <w:tcPr>
            <w:tcW w:w="850" w:type="dxa"/>
            <w:vAlign w:val="center"/>
          </w:tcPr>
          <w:p w:rsidR="008C278E" w:rsidRPr="00282C0C" w:rsidRDefault="001408BD" w:rsidP="001408BD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64 893</w:t>
            </w:r>
          </w:p>
        </w:tc>
        <w:tc>
          <w:tcPr>
            <w:tcW w:w="850" w:type="dxa"/>
            <w:vAlign w:val="center"/>
          </w:tcPr>
          <w:p w:rsidR="008C278E" w:rsidRPr="00282C0C" w:rsidRDefault="001408BD" w:rsidP="001408BD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64 513</w:t>
            </w:r>
          </w:p>
        </w:tc>
        <w:tc>
          <w:tcPr>
            <w:tcW w:w="850" w:type="dxa"/>
            <w:vAlign w:val="center"/>
          </w:tcPr>
          <w:p w:rsidR="008C278E" w:rsidRPr="00282C0C" w:rsidRDefault="001408BD" w:rsidP="001408BD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63 960</w:t>
            </w:r>
          </w:p>
        </w:tc>
        <w:tc>
          <w:tcPr>
            <w:tcW w:w="850" w:type="dxa"/>
            <w:vAlign w:val="center"/>
          </w:tcPr>
          <w:p w:rsidR="008C278E" w:rsidRPr="00282C0C" w:rsidRDefault="001408BD" w:rsidP="001408BD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63 601</w:t>
            </w:r>
          </w:p>
        </w:tc>
        <w:tc>
          <w:tcPr>
            <w:tcW w:w="850" w:type="dxa"/>
            <w:vAlign w:val="center"/>
          </w:tcPr>
          <w:p w:rsidR="008C278E" w:rsidRPr="00282C0C" w:rsidRDefault="001408BD" w:rsidP="001408BD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63 238</w:t>
            </w:r>
          </w:p>
        </w:tc>
      </w:tr>
      <w:tr w:rsidR="001408BD" w:rsidRPr="00282C0C" w:rsidTr="001408BD">
        <w:trPr>
          <w:cantSplit/>
          <w:jc w:val="center"/>
        </w:trPr>
        <w:tc>
          <w:tcPr>
            <w:tcW w:w="1384" w:type="dxa"/>
            <w:vAlign w:val="center"/>
          </w:tcPr>
          <w:p w:rsidR="001408BD" w:rsidRPr="00282C0C" w:rsidRDefault="001408BD" w:rsidP="001408BD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Powierzchnia</w:t>
            </w:r>
            <w:r w:rsidRPr="00282C0C">
              <w:rPr>
                <w:rFonts w:cs="Tahoma"/>
                <w:sz w:val="20"/>
                <w:szCs w:val="20"/>
              </w:rPr>
              <w:br/>
              <w:t>ogółem</w:t>
            </w:r>
          </w:p>
        </w:tc>
        <w:tc>
          <w:tcPr>
            <w:tcW w:w="879" w:type="dxa"/>
            <w:vAlign w:val="center"/>
          </w:tcPr>
          <w:p w:rsidR="001408BD" w:rsidRPr="00282C0C" w:rsidRDefault="001408BD" w:rsidP="001408BD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[ha]</w:t>
            </w:r>
          </w:p>
        </w:tc>
        <w:tc>
          <w:tcPr>
            <w:tcW w:w="849" w:type="dxa"/>
            <w:vAlign w:val="center"/>
          </w:tcPr>
          <w:p w:rsidR="001408BD" w:rsidRPr="00282C0C" w:rsidRDefault="001408BD" w:rsidP="001408BD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4 130</w:t>
            </w:r>
          </w:p>
        </w:tc>
        <w:tc>
          <w:tcPr>
            <w:tcW w:w="850" w:type="dxa"/>
            <w:vAlign w:val="center"/>
          </w:tcPr>
          <w:p w:rsidR="001408BD" w:rsidRPr="00282C0C" w:rsidRDefault="001408BD" w:rsidP="001408BD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4 130</w:t>
            </w:r>
          </w:p>
        </w:tc>
        <w:tc>
          <w:tcPr>
            <w:tcW w:w="850" w:type="dxa"/>
            <w:vAlign w:val="center"/>
          </w:tcPr>
          <w:p w:rsidR="001408BD" w:rsidRPr="00282C0C" w:rsidRDefault="001408BD" w:rsidP="001408BD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4 130</w:t>
            </w:r>
          </w:p>
        </w:tc>
        <w:tc>
          <w:tcPr>
            <w:tcW w:w="850" w:type="dxa"/>
            <w:vAlign w:val="center"/>
          </w:tcPr>
          <w:p w:rsidR="001408BD" w:rsidRPr="00282C0C" w:rsidRDefault="001408BD" w:rsidP="001408BD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4 130</w:t>
            </w:r>
          </w:p>
        </w:tc>
        <w:tc>
          <w:tcPr>
            <w:tcW w:w="850" w:type="dxa"/>
            <w:vAlign w:val="center"/>
          </w:tcPr>
          <w:p w:rsidR="001408BD" w:rsidRPr="00282C0C" w:rsidRDefault="001408BD" w:rsidP="001408BD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4 130</w:t>
            </w:r>
          </w:p>
        </w:tc>
        <w:tc>
          <w:tcPr>
            <w:tcW w:w="850" w:type="dxa"/>
            <w:vAlign w:val="center"/>
          </w:tcPr>
          <w:p w:rsidR="001408BD" w:rsidRPr="00282C0C" w:rsidRDefault="001408BD" w:rsidP="001408BD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4 130</w:t>
            </w:r>
          </w:p>
        </w:tc>
        <w:tc>
          <w:tcPr>
            <w:tcW w:w="850" w:type="dxa"/>
            <w:vAlign w:val="center"/>
          </w:tcPr>
          <w:p w:rsidR="001408BD" w:rsidRPr="00282C0C" w:rsidRDefault="001408BD" w:rsidP="001408BD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4 130</w:t>
            </w:r>
          </w:p>
        </w:tc>
        <w:tc>
          <w:tcPr>
            <w:tcW w:w="850" w:type="dxa"/>
            <w:vAlign w:val="center"/>
          </w:tcPr>
          <w:p w:rsidR="001408BD" w:rsidRPr="00282C0C" w:rsidRDefault="001408BD" w:rsidP="001408BD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4 130</w:t>
            </w:r>
          </w:p>
        </w:tc>
      </w:tr>
      <w:tr w:rsidR="00DB425F" w:rsidRPr="00282C0C" w:rsidTr="00811A5B">
        <w:trPr>
          <w:cantSplit/>
          <w:jc w:val="center"/>
        </w:trPr>
        <w:tc>
          <w:tcPr>
            <w:tcW w:w="1384" w:type="dxa"/>
            <w:vAlign w:val="center"/>
          </w:tcPr>
          <w:p w:rsidR="000C512A" w:rsidRPr="00282C0C" w:rsidRDefault="000C512A" w:rsidP="001408BD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Gęstość</w:t>
            </w:r>
            <w:r w:rsidRPr="00282C0C">
              <w:rPr>
                <w:rFonts w:cs="Tahoma"/>
                <w:sz w:val="20"/>
                <w:szCs w:val="20"/>
              </w:rPr>
              <w:br/>
              <w:t>zaludnienia</w:t>
            </w:r>
          </w:p>
        </w:tc>
        <w:tc>
          <w:tcPr>
            <w:tcW w:w="879" w:type="dxa"/>
            <w:vAlign w:val="center"/>
          </w:tcPr>
          <w:p w:rsidR="000C512A" w:rsidRPr="00282C0C" w:rsidRDefault="000C512A" w:rsidP="001408BD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[osób/</w:t>
            </w:r>
            <w:r w:rsidR="00941AA5" w:rsidRPr="00282C0C">
              <w:rPr>
                <w:rFonts w:cs="Tahoma"/>
                <w:sz w:val="20"/>
                <w:szCs w:val="20"/>
              </w:rPr>
              <w:t xml:space="preserve"> </w:t>
            </w:r>
            <w:r w:rsidRPr="00282C0C">
              <w:rPr>
                <w:rFonts w:cs="Tahoma"/>
                <w:sz w:val="20"/>
                <w:szCs w:val="20"/>
              </w:rPr>
              <w:t>km</w:t>
            </w:r>
            <w:r w:rsidRPr="00282C0C">
              <w:rPr>
                <w:rFonts w:cs="Tahoma"/>
                <w:sz w:val="20"/>
                <w:szCs w:val="20"/>
                <w:vertAlign w:val="superscript"/>
              </w:rPr>
              <w:t>2</w:t>
            </w:r>
            <w:r w:rsidRPr="00282C0C">
              <w:rPr>
                <w:rFonts w:cs="Tahoma"/>
                <w:sz w:val="20"/>
                <w:szCs w:val="20"/>
              </w:rPr>
              <w:t>]</w:t>
            </w:r>
          </w:p>
        </w:tc>
        <w:tc>
          <w:tcPr>
            <w:tcW w:w="849" w:type="dxa"/>
            <w:vAlign w:val="center"/>
          </w:tcPr>
          <w:p w:rsidR="000C512A" w:rsidRPr="00282C0C" w:rsidRDefault="001408BD" w:rsidP="001408BD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1 602</w:t>
            </w:r>
          </w:p>
        </w:tc>
        <w:tc>
          <w:tcPr>
            <w:tcW w:w="850" w:type="dxa"/>
            <w:vAlign w:val="center"/>
          </w:tcPr>
          <w:p w:rsidR="000C512A" w:rsidRPr="00282C0C" w:rsidRDefault="001408BD" w:rsidP="001408BD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1 594</w:t>
            </w:r>
          </w:p>
        </w:tc>
        <w:tc>
          <w:tcPr>
            <w:tcW w:w="850" w:type="dxa"/>
            <w:vAlign w:val="center"/>
          </w:tcPr>
          <w:p w:rsidR="000C512A" w:rsidRPr="00282C0C" w:rsidRDefault="001408BD" w:rsidP="001408BD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1 584</w:t>
            </w:r>
          </w:p>
        </w:tc>
        <w:tc>
          <w:tcPr>
            <w:tcW w:w="850" w:type="dxa"/>
            <w:vAlign w:val="center"/>
          </w:tcPr>
          <w:p w:rsidR="000C512A" w:rsidRPr="00282C0C" w:rsidRDefault="001408BD" w:rsidP="001408BD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1 571</w:t>
            </w:r>
          </w:p>
        </w:tc>
        <w:tc>
          <w:tcPr>
            <w:tcW w:w="850" w:type="dxa"/>
            <w:vAlign w:val="center"/>
          </w:tcPr>
          <w:p w:rsidR="000C512A" w:rsidRPr="00282C0C" w:rsidRDefault="001408BD" w:rsidP="001408BD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1 562</w:t>
            </w:r>
          </w:p>
        </w:tc>
        <w:tc>
          <w:tcPr>
            <w:tcW w:w="850" w:type="dxa"/>
            <w:vAlign w:val="center"/>
          </w:tcPr>
          <w:p w:rsidR="000C512A" w:rsidRPr="00282C0C" w:rsidRDefault="001408BD" w:rsidP="001408BD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1 549</w:t>
            </w:r>
          </w:p>
        </w:tc>
        <w:tc>
          <w:tcPr>
            <w:tcW w:w="850" w:type="dxa"/>
            <w:vAlign w:val="center"/>
          </w:tcPr>
          <w:p w:rsidR="000C512A" w:rsidRPr="00282C0C" w:rsidRDefault="001408BD" w:rsidP="001408BD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1 540</w:t>
            </w:r>
          </w:p>
        </w:tc>
        <w:tc>
          <w:tcPr>
            <w:tcW w:w="850" w:type="dxa"/>
            <w:vAlign w:val="center"/>
          </w:tcPr>
          <w:p w:rsidR="000C512A" w:rsidRPr="00282C0C" w:rsidRDefault="001408BD" w:rsidP="001408BD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1 531</w:t>
            </w:r>
          </w:p>
        </w:tc>
      </w:tr>
    </w:tbl>
    <w:p w:rsidR="001A76D2" w:rsidRPr="00282C0C" w:rsidRDefault="001A76D2" w:rsidP="001408BD">
      <w:pPr>
        <w:spacing w:before="120" w:after="240"/>
        <w:ind w:firstLine="0"/>
        <w:jc w:val="left"/>
        <w:rPr>
          <w:rFonts w:cs="Tahoma"/>
          <w:sz w:val="20"/>
          <w:szCs w:val="20"/>
        </w:rPr>
      </w:pPr>
      <w:r w:rsidRPr="00282C0C">
        <w:rPr>
          <w:rFonts w:cs="Tahoma"/>
          <w:sz w:val="20"/>
          <w:szCs w:val="20"/>
        </w:rPr>
        <w:t>Źródło: Bank Danych Lokalnych GUS.</w:t>
      </w:r>
    </w:p>
    <w:p w:rsidR="000C512A" w:rsidRPr="00282C0C" w:rsidRDefault="000C512A" w:rsidP="001408BD">
      <w:pPr>
        <w:rPr>
          <w:rFonts w:cs="Tahoma"/>
        </w:rPr>
      </w:pPr>
      <w:r w:rsidRPr="00282C0C">
        <w:rPr>
          <w:rFonts w:cs="Tahoma"/>
          <w:szCs w:val="22"/>
        </w:rPr>
        <w:t xml:space="preserve">Linie komunikacji miejskiej obsługują, </w:t>
      </w:r>
      <w:r w:rsidR="004077F4" w:rsidRPr="00282C0C">
        <w:rPr>
          <w:rFonts w:cs="Tahoma"/>
          <w:szCs w:val="22"/>
        </w:rPr>
        <w:t xml:space="preserve">poza miastem </w:t>
      </w:r>
      <w:r w:rsidR="006950D8" w:rsidRPr="00282C0C">
        <w:rPr>
          <w:rFonts w:cs="Tahoma"/>
          <w:szCs w:val="22"/>
        </w:rPr>
        <w:t>Tomaszowem Mazowieckim</w:t>
      </w:r>
      <w:r w:rsidR="004077F4" w:rsidRPr="00282C0C">
        <w:rPr>
          <w:rFonts w:cs="Tahoma"/>
          <w:szCs w:val="22"/>
        </w:rPr>
        <w:t xml:space="preserve">, </w:t>
      </w:r>
      <w:r w:rsidRPr="00282C0C">
        <w:rPr>
          <w:rFonts w:cs="Tahoma"/>
          <w:szCs w:val="22"/>
        </w:rPr>
        <w:t>na</w:t>
      </w:r>
      <w:r w:rsidR="001F0233" w:rsidRPr="00282C0C">
        <w:rPr>
          <w:rFonts w:cs="Tahoma"/>
          <w:szCs w:val="22"/>
        </w:rPr>
        <w:t> </w:t>
      </w:r>
      <w:r w:rsidRPr="00282C0C">
        <w:rPr>
          <w:rFonts w:cs="Tahoma"/>
          <w:szCs w:val="22"/>
        </w:rPr>
        <w:t>podstawie zawartych porozumień komunalnych, także gmin</w:t>
      </w:r>
      <w:r w:rsidR="00DB425F" w:rsidRPr="00282C0C">
        <w:rPr>
          <w:rFonts w:cs="Tahoma"/>
          <w:szCs w:val="22"/>
        </w:rPr>
        <w:t>ę</w:t>
      </w:r>
      <w:r w:rsidRPr="00282C0C">
        <w:rPr>
          <w:rFonts w:cs="Tahoma"/>
          <w:szCs w:val="22"/>
        </w:rPr>
        <w:t xml:space="preserve"> miejsko-wiejską </w:t>
      </w:r>
      <w:r w:rsidR="001408BD" w:rsidRPr="00282C0C">
        <w:rPr>
          <w:rFonts w:cs="Tahoma"/>
          <w:szCs w:val="22"/>
        </w:rPr>
        <w:t>Wolbórz w</w:t>
      </w:r>
      <w:r w:rsidR="001F0233" w:rsidRPr="00282C0C">
        <w:rPr>
          <w:rFonts w:cs="Tahoma"/>
          <w:szCs w:val="22"/>
        </w:rPr>
        <w:t> </w:t>
      </w:r>
      <w:r w:rsidR="001408BD" w:rsidRPr="00282C0C">
        <w:rPr>
          <w:rFonts w:cs="Tahoma"/>
          <w:szCs w:val="22"/>
        </w:rPr>
        <w:t>powiecie piotrkowskim</w:t>
      </w:r>
      <w:r w:rsidR="002803FA" w:rsidRPr="00282C0C">
        <w:rPr>
          <w:rFonts w:cs="Tahoma"/>
          <w:szCs w:val="22"/>
        </w:rPr>
        <w:t xml:space="preserve"> oraz gminy wiejskie</w:t>
      </w:r>
      <w:r w:rsidR="00D52A20" w:rsidRPr="00282C0C">
        <w:rPr>
          <w:rFonts w:cs="Tahoma"/>
          <w:szCs w:val="22"/>
        </w:rPr>
        <w:t xml:space="preserve"> </w:t>
      </w:r>
      <w:r w:rsidR="001408BD" w:rsidRPr="00282C0C">
        <w:rPr>
          <w:rFonts w:cs="Tahoma"/>
          <w:szCs w:val="22"/>
        </w:rPr>
        <w:t>Inowłód</w:t>
      </w:r>
      <w:r w:rsidR="006950D8" w:rsidRPr="00282C0C">
        <w:rPr>
          <w:rFonts w:cs="Tahoma"/>
          <w:szCs w:val="22"/>
        </w:rPr>
        <w:t>z</w:t>
      </w:r>
      <w:r w:rsidR="001408BD" w:rsidRPr="00282C0C">
        <w:rPr>
          <w:rFonts w:cs="Tahoma"/>
          <w:szCs w:val="22"/>
        </w:rPr>
        <w:t xml:space="preserve">, </w:t>
      </w:r>
      <w:r w:rsidR="00D52A20" w:rsidRPr="00282C0C">
        <w:rPr>
          <w:rFonts w:cs="Tahoma"/>
          <w:szCs w:val="22"/>
        </w:rPr>
        <w:t>Lub</w:t>
      </w:r>
      <w:r w:rsidR="001408BD" w:rsidRPr="00282C0C">
        <w:rPr>
          <w:rFonts w:cs="Tahoma"/>
          <w:szCs w:val="22"/>
        </w:rPr>
        <w:t>ochnia,</w:t>
      </w:r>
      <w:r w:rsidR="002803FA" w:rsidRPr="00282C0C">
        <w:rPr>
          <w:rFonts w:cs="Tahoma"/>
          <w:szCs w:val="22"/>
        </w:rPr>
        <w:t xml:space="preserve"> </w:t>
      </w:r>
      <w:r w:rsidR="00642A5D" w:rsidRPr="00282C0C">
        <w:rPr>
          <w:rFonts w:cs="Tahoma"/>
          <w:szCs w:val="22"/>
        </w:rPr>
        <w:t>Tomaszów Mazowiecki</w:t>
      </w:r>
      <w:r w:rsidR="001408BD" w:rsidRPr="00282C0C">
        <w:rPr>
          <w:rFonts w:cs="Tahoma"/>
          <w:szCs w:val="22"/>
        </w:rPr>
        <w:t xml:space="preserve"> i</w:t>
      </w:r>
      <w:r w:rsidR="001F0233" w:rsidRPr="00282C0C">
        <w:rPr>
          <w:rFonts w:cs="Tahoma"/>
          <w:szCs w:val="22"/>
        </w:rPr>
        <w:t> </w:t>
      </w:r>
      <w:r w:rsidR="001408BD" w:rsidRPr="00282C0C">
        <w:rPr>
          <w:rFonts w:cs="Tahoma"/>
          <w:szCs w:val="22"/>
        </w:rPr>
        <w:t>Ujazd w powiecie tomaszowskim</w:t>
      </w:r>
      <w:r w:rsidR="00D52A20" w:rsidRPr="00282C0C">
        <w:rPr>
          <w:rFonts w:cs="Tahoma"/>
          <w:szCs w:val="22"/>
        </w:rPr>
        <w:t>.</w:t>
      </w:r>
    </w:p>
    <w:p w:rsidR="000C512A" w:rsidRPr="00282C0C" w:rsidRDefault="00DB425F" w:rsidP="001408BD">
      <w:pPr>
        <w:rPr>
          <w:rFonts w:cs="Tahoma"/>
          <w:szCs w:val="22"/>
        </w:rPr>
      </w:pPr>
      <w:r w:rsidRPr="00282C0C">
        <w:rPr>
          <w:rFonts w:cs="Tahoma"/>
        </w:rPr>
        <w:t xml:space="preserve">Na koniec 2017 r. w </w:t>
      </w:r>
      <w:r w:rsidR="000C512A" w:rsidRPr="00282C0C">
        <w:rPr>
          <w:rFonts w:cs="Tahoma"/>
        </w:rPr>
        <w:t xml:space="preserve">zasięgu funkcjonowania </w:t>
      </w:r>
      <w:r w:rsidR="00642A5D" w:rsidRPr="00282C0C">
        <w:rPr>
          <w:rFonts w:cs="Tahoma"/>
        </w:rPr>
        <w:t>tomaszowskiej</w:t>
      </w:r>
      <w:r w:rsidR="001408BD" w:rsidRPr="00282C0C">
        <w:rPr>
          <w:rFonts w:cs="Tahoma"/>
        </w:rPr>
        <w:t xml:space="preserve"> </w:t>
      </w:r>
      <w:r w:rsidR="000C512A" w:rsidRPr="00282C0C">
        <w:rPr>
          <w:rFonts w:cs="Tahoma"/>
        </w:rPr>
        <w:t>komunikacji, według Ba</w:t>
      </w:r>
      <w:r w:rsidR="000C512A" w:rsidRPr="00282C0C">
        <w:rPr>
          <w:rFonts w:cs="Tahoma"/>
        </w:rPr>
        <w:t>n</w:t>
      </w:r>
      <w:r w:rsidR="000C512A" w:rsidRPr="00282C0C">
        <w:rPr>
          <w:rFonts w:cs="Tahoma"/>
        </w:rPr>
        <w:t>ku Danych Lokalnych GU</w:t>
      </w:r>
      <w:r w:rsidR="000F0E3B" w:rsidRPr="00282C0C">
        <w:rPr>
          <w:rFonts w:cs="Tahoma"/>
        </w:rPr>
        <w:t xml:space="preserve">S, </w:t>
      </w:r>
      <w:r w:rsidR="00580FF8" w:rsidRPr="00282C0C">
        <w:rPr>
          <w:rFonts w:cs="Tahoma"/>
        </w:rPr>
        <w:t xml:space="preserve">zamieszkiwało </w:t>
      </w:r>
      <w:r w:rsidR="000F0E3B" w:rsidRPr="00282C0C">
        <w:rPr>
          <w:rFonts w:cs="Tahoma"/>
        </w:rPr>
        <w:t xml:space="preserve">łącznie </w:t>
      </w:r>
      <w:r w:rsidR="00FC0608" w:rsidRPr="00282C0C">
        <w:rPr>
          <w:rFonts w:cs="Tahoma"/>
        </w:rPr>
        <w:t>67</w:t>
      </w:r>
      <w:r w:rsidR="000C512A" w:rsidRPr="00282C0C">
        <w:rPr>
          <w:rFonts w:cs="Tahoma"/>
        </w:rPr>
        <w:t xml:space="preserve"> tys. osób.</w:t>
      </w:r>
    </w:p>
    <w:p w:rsidR="00BE1C1B" w:rsidRPr="00282C0C" w:rsidRDefault="00BE1C1B" w:rsidP="001408BD">
      <w:r w:rsidRPr="00282C0C">
        <w:rPr>
          <w:rFonts w:cs="Tahoma"/>
        </w:rPr>
        <w:t xml:space="preserve">Wg stanu na dzień 30 </w:t>
      </w:r>
      <w:r w:rsidR="001408BD" w:rsidRPr="00282C0C">
        <w:rPr>
          <w:rFonts w:cs="Tahoma"/>
        </w:rPr>
        <w:t>września</w:t>
      </w:r>
      <w:r w:rsidR="000F0E3B" w:rsidRPr="00282C0C">
        <w:rPr>
          <w:rFonts w:cs="Tahoma"/>
        </w:rPr>
        <w:t xml:space="preserve"> 2018 r.</w:t>
      </w:r>
      <w:r w:rsidRPr="00282C0C">
        <w:rPr>
          <w:rFonts w:cs="Tahoma"/>
        </w:rPr>
        <w:t xml:space="preserve"> </w:t>
      </w:r>
      <w:r w:rsidR="000F0E3B" w:rsidRPr="00282C0C">
        <w:rPr>
          <w:rFonts w:cs="Tahoma"/>
        </w:rPr>
        <w:t>Miasto</w:t>
      </w:r>
      <w:r w:rsidRPr="00282C0C">
        <w:rPr>
          <w:rFonts w:cs="Tahoma"/>
        </w:rPr>
        <w:t xml:space="preserve"> wykorzystywał</w:t>
      </w:r>
      <w:r w:rsidR="000F0E3B" w:rsidRPr="00282C0C">
        <w:rPr>
          <w:rFonts w:cs="Tahoma"/>
        </w:rPr>
        <w:t>o</w:t>
      </w:r>
      <w:r w:rsidRPr="00282C0C">
        <w:rPr>
          <w:rFonts w:cs="Tahoma"/>
        </w:rPr>
        <w:t xml:space="preserve"> do realizacji usług przewozowych </w:t>
      </w:r>
      <w:r w:rsidR="002941F5" w:rsidRPr="00282C0C">
        <w:rPr>
          <w:rFonts w:cs="Tahoma"/>
        </w:rPr>
        <w:t xml:space="preserve">jednego operatora </w:t>
      </w:r>
      <w:r w:rsidR="00D648B3" w:rsidRPr="00282C0C">
        <w:rPr>
          <w:rFonts w:cs="Tahoma"/>
        </w:rPr>
        <w:t xml:space="preserve">– </w:t>
      </w:r>
      <w:r w:rsidR="00642A5D" w:rsidRPr="00282C0C">
        <w:t>MZK</w:t>
      </w:r>
      <w:r w:rsidR="00587A0F" w:rsidRPr="00282C0C">
        <w:t xml:space="preserve"> </w:t>
      </w:r>
      <w:r w:rsidR="00F537BF" w:rsidRPr="00282C0C">
        <w:t>–</w:t>
      </w:r>
      <w:r w:rsidRPr="00282C0C">
        <w:t xml:space="preserve"> </w:t>
      </w:r>
      <w:r w:rsidR="00D648B3" w:rsidRPr="00282C0C">
        <w:t>będącego</w:t>
      </w:r>
      <w:r w:rsidRPr="00282C0C">
        <w:t xml:space="preserve"> podmiot</w:t>
      </w:r>
      <w:r w:rsidR="00D648B3" w:rsidRPr="00282C0C">
        <w:t>em</w:t>
      </w:r>
      <w:r w:rsidRPr="00282C0C">
        <w:t xml:space="preserve"> wewnętrzny</w:t>
      </w:r>
      <w:r w:rsidR="00D648B3" w:rsidRPr="00282C0C">
        <w:t>m</w:t>
      </w:r>
      <w:r w:rsidR="00F537BF" w:rsidRPr="00282C0C">
        <w:t xml:space="preserve"> i realizując</w:t>
      </w:r>
      <w:r w:rsidR="00F537BF" w:rsidRPr="00282C0C">
        <w:t>e</w:t>
      </w:r>
      <w:r w:rsidR="00F537BF" w:rsidRPr="00282C0C">
        <w:t xml:space="preserve">go przewozy </w:t>
      </w:r>
      <w:r w:rsidR="00553A8B" w:rsidRPr="00282C0C">
        <w:t xml:space="preserve">na podstawie umowy wykonawczej zawartej w dniu </w:t>
      </w:r>
      <w:r w:rsidR="001408BD" w:rsidRPr="00282C0C">
        <w:t>31</w:t>
      </w:r>
      <w:r w:rsidR="003155F0" w:rsidRPr="00282C0C">
        <w:t xml:space="preserve"> </w:t>
      </w:r>
      <w:r w:rsidR="001408BD" w:rsidRPr="00282C0C">
        <w:t>grudnia</w:t>
      </w:r>
      <w:r w:rsidR="003155F0" w:rsidRPr="00282C0C">
        <w:t xml:space="preserve"> </w:t>
      </w:r>
      <w:r w:rsidR="001408BD" w:rsidRPr="00282C0C">
        <w:t>2013</w:t>
      </w:r>
      <w:r w:rsidR="00553A8B" w:rsidRPr="00282C0C">
        <w:t xml:space="preserve"> r. na okres</w:t>
      </w:r>
      <w:r w:rsidR="009A2003" w:rsidRPr="00282C0C">
        <w:t xml:space="preserve"> </w:t>
      </w:r>
      <w:r w:rsidR="00553A8B" w:rsidRPr="00282C0C">
        <w:t>10</w:t>
      </w:r>
      <w:r w:rsidR="001F0233" w:rsidRPr="00282C0C">
        <w:t> </w:t>
      </w:r>
      <w:r w:rsidR="00553A8B" w:rsidRPr="00282C0C">
        <w:t>lat</w:t>
      </w:r>
      <w:r w:rsidR="009A2003" w:rsidRPr="00282C0C">
        <w:t xml:space="preserve">, tj. do 31 </w:t>
      </w:r>
      <w:r w:rsidR="00F62EFC" w:rsidRPr="00282C0C">
        <w:t>grudnia 2028</w:t>
      </w:r>
      <w:r w:rsidR="009A2003" w:rsidRPr="00282C0C">
        <w:t xml:space="preserve"> r.</w:t>
      </w:r>
      <w:r w:rsidR="00F62EFC" w:rsidRPr="00282C0C">
        <w:t xml:space="preserve"> (okres obowiązywania umowy przedłużono Aneksem nr 9</w:t>
      </w:r>
      <w:r w:rsidR="0044240E" w:rsidRPr="00282C0C">
        <w:t>)</w:t>
      </w:r>
      <w:r w:rsidR="00F62EFC" w:rsidRPr="00282C0C">
        <w:t xml:space="preserve">. </w:t>
      </w:r>
    </w:p>
    <w:p w:rsidR="00584B1C" w:rsidRPr="00282C0C" w:rsidRDefault="000C512A" w:rsidP="00584B1C">
      <w:pPr>
        <w:rPr>
          <w:rFonts w:cs="Tahoma"/>
          <w:szCs w:val="22"/>
        </w:rPr>
      </w:pPr>
      <w:r w:rsidRPr="00282C0C">
        <w:rPr>
          <w:rFonts w:cs="Tahoma"/>
          <w:szCs w:val="22"/>
        </w:rPr>
        <w:t xml:space="preserve">Według stanu na dzień </w:t>
      </w:r>
      <w:r w:rsidR="003155F0" w:rsidRPr="00282C0C">
        <w:rPr>
          <w:rFonts w:cs="Tahoma"/>
          <w:szCs w:val="22"/>
        </w:rPr>
        <w:t>30</w:t>
      </w:r>
      <w:r w:rsidRPr="00282C0C">
        <w:rPr>
          <w:rFonts w:cs="Tahoma"/>
          <w:szCs w:val="22"/>
        </w:rPr>
        <w:t xml:space="preserve"> września 2018 r., sieć połączeń </w:t>
      </w:r>
      <w:r w:rsidR="00642A5D" w:rsidRPr="00282C0C">
        <w:rPr>
          <w:rFonts w:cs="Tahoma"/>
          <w:szCs w:val="22"/>
        </w:rPr>
        <w:t>tomaszowskiej</w:t>
      </w:r>
      <w:r w:rsidR="001408BD" w:rsidRPr="00282C0C">
        <w:rPr>
          <w:rFonts w:cs="Tahoma"/>
          <w:szCs w:val="22"/>
        </w:rPr>
        <w:t xml:space="preserve"> </w:t>
      </w:r>
      <w:r w:rsidRPr="00282C0C">
        <w:rPr>
          <w:rFonts w:cs="Tahoma"/>
          <w:szCs w:val="22"/>
        </w:rPr>
        <w:t>komunikacji miejskiej tworzył</w:t>
      </w:r>
      <w:r w:rsidR="00C60380" w:rsidRPr="00282C0C">
        <w:rPr>
          <w:rFonts w:cs="Tahoma"/>
          <w:szCs w:val="22"/>
        </w:rPr>
        <w:t>y</w:t>
      </w:r>
      <w:r w:rsidRPr="00282C0C">
        <w:rPr>
          <w:rFonts w:cs="Tahoma"/>
          <w:szCs w:val="22"/>
        </w:rPr>
        <w:t xml:space="preserve"> </w:t>
      </w:r>
      <w:r w:rsidR="007448FC" w:rsidRPr="00282C0C">
        <w:rPr>
          <w:rFonts w:cs="Tahoma"/>
          <w:szCs w:val="22"/>
        </w:rPr>
        <w:t>2</w:t>
      </w:r>
      <w:r w:rsidR="00C60380" w:rsidRPr="00282C0C">
        <w:rPr>
          <w:rFonts w:cs="Tahoma"/>
          <w:szCs w:val="22"/>
        </w:rPr>
        <w:t>2</w:t>
      </w:r>
      <w:r w:rsidR="00335934" w:rsidRPr="00282C0C">
        <w:rPr>
          <w:rFonts w:cs="Tahoma"/>
          <w:szCs w:val="22"/>
        </w:rPr>
        <w:t xml:space="preserve"> </w:t>
      </w:r>
      <w:r w:rsidR="00686112" w:rsidRPr="00282C0C">
        <w:rPr>
          <w:rFonts w:cs="Tahoma"/>
          <w:szCs w:val="22"/>
        </w:rPr>
        <w:t>całoroczn</w:t>
      </w:r>
      <w:r w:rsidR="00C60380" w:rsidRPr="00282C0C">
        <w:rPr>
          <w:rFonts w:cs="Tahoma"/>
          <w:szCs w:val="22"/>
        </w:rPr>
        <w:t>e</w:t>
      </w:r>
      <w:r w:rsidR="00686112" w:rsidRPr="00282C0C">
        <w:rPr>
          <w:rFonts w:cs="Tahoma"/>
          <w:szCs w:val="22"/>
        </w:rPr>
        <w:t xml:space="preserve"> </w:t>
      </w:r>
      <w:r w:rsidR="00335934" w:rsidRPr="00282C0C">
        <w:rPr>
          <w:rFonts w:cs="Tahoma"/>
          <w:szCs w:val="22"/>
        </w:rPr>
        <w:t>lini</w:t>
      </w:r>
      <w:r w:rsidR="00C60380" w:rsidRPr="00282C0C">
        <w:rPr>
          <w:rFonts w:cs="Tahoma"/>
          <w:szCs w:val="22"/>
        </w:rPr>
        <w:t>e</w:t>
      </w:r>
      <w:r w:rsidR="00335934" w:rsidRPr="00282C0C">
        <w:rPr>
          <w:rFonts w:cs="Tahoma"/>
          <w:szCs w:val="22"/>
        </w:rPr>
        <w:t xml:space="preserve"> autobusow</w:t>
      </w:r>
      <w:r w:rsidR="00C60380" w:rsidRPr="00282C0C">
        <w:rPr>
          <w:rFonts w:cs="Tahoma"/>
          <w:szCs w:val="22"/>
        </w:rPr>
        <w:t>e</w:t>
      </w:r>
      <w:r w:rsidR="00686112" w:rsidRPr="00282C0C">
        <w:rPr>
          <w:rFonts w:cs="Tahoma"/>
          <w:szCs w:val="22"/>
        </w:rPr>
        <w:t>.</w:t>
      </w:r>
      <w:r w:rsidR="0024235B" w:rsidRPr="00282C0C">
        <w:rPr>
          <w:rFonts w:cs="Tahoma"/>
          <w:szCs w:val="22"/>
        </w:rPr>
        <w:t xml:space="preserve"> </w:t>
      </w:r>
      <w:r w:rsidR="00D40C52" w:rsidRPr="00282C0C">
        <w:rPr>
          <w:rFonts w:cs="Tahoma"/>
          <w:szCs w:val="22"/>
        </w:rPr>
        <w:t xml:space="preserve">Trasy wszystkich linii obejmowały swoim zasięgiem Miasto </w:t>
      </w:r>
      <w:r w:rsidR="00642A5D" w:rsidRPr="00282C0C">
        <w:rPr>
          <w:rFonts w:cs="Tahoma"/>
          <w:szCs w:val="22"/>
        </w:rPr>
        <w:t>Tomaszów Mazowiecki</w:t>
      </w:r>
      <w:r w:rsidR="0044240E" w:rsidRPr="00282C0C">
        <w:rPr>
          <w:rFonts w:cs="Tahoma"/>
          <w:szCs w:val="22"/>
        </w:rPr>
        <w:t xml:space="preserve">, aczkolwiek dwie – 31 i 32 – dedykowano wyłącznie obsłudze relacji pozamiejskich. </w:t>
      </w:r>
      <w:r w:rsidR="00D479B7" w:rsidRPr="00282C0C">
        <w:rPr>
          <w:rFonts w:cs="Tahoma"/>
          <w:szCs w:val="22"/>
        </w:rPr>
        <w:t>S</w:t>
      </w:r>
      <w:r w:rsidR="008A14AE" w:rsidRPr="00282C0C">
        <w:rPr>
          <w:rFonts w:cs="Tahoma"/>
          <w:szCs w:val="22"/>
        </w:rPr>
        <w:t>iedem</w:t>
      </w:r>
      <w:r w:rsidR="00872E7B" w:rsidRPr="00282C0C">
        <w:rPr>
          <w:rFonts w:cs="Tahoma"/>
          <w:szCs w:val="22"/>
        </w:rPr>
        <w:t xml:space="preserve"> </w:t>
      </w:r>
      <w:r w:rsidR="002941F5" w:rsidRPr="00282C0C">
        <w:rPr>
          <w:rFonts w:cs="Tahoma"/>
          <w:szCs w:val="22"/>
        </w:rPr>
        <w:t>lini</w:t>
      </w:r>
      <w:r w:rsidR="00D40C52" w:rsidRPr="00282C0C">
        <w:rPr>
          <w:rFonts w:cs="Tahoma"/>
          <w:szCs w:val="22"/>
        </w:rPr>
        <w:t>i</w:t>
      </w:r>
      <w:r w:rsidR="002941F5" w:rsidRPr="00282C0C">
        <w:rPr>
          <w:rFonts w:cs="Tahoma"/>
          <w:szCs w:val="22"/>
        </w:rPr>
        <w:t xml:space="preserve"> – </w:t>
      </w:r>
      <w:r w:rsidR="008A14AE" w:rsidRPr="00282C0C">
        <w:rPr>
          <w:rFonts w:cs="Tahoma"/>
          <w:szCs w:val="22"/>
        </w:rPr>
        <w:t xml:space="preserve">1, </w:t>
      </w:r>
      <w:r w:rsidR="00872E7B" w:rsidRPr="00282C0C">
        <w:rPr>
          <w:rFonts w:cs="Tahoma"/>
          <w:szCs w:val="22"/>
        </w:rPr>
        <w:t>4, 6, 7</w:t>
      </w:r>
      <w:r w:rsidR="00D40C52" w:rsidRPr="00282C0C">
        <w:rPr>
          <w:rFonts w:cs="Tahoma"/>
          <w:szCs w:val="22"/>
        </w:rPr>
        <w:t xml:space="preserve">, </w:t>
      </w:r>
      <w:r w:rsidR="002941F5" w:rsidRPr="00282C0C">
        <w:rPr>
          <w:rFonts w:cs="Tahoma"/>
          <w:szCs w:val="22"/>
        </w:rPr>
        <w:t xml:space="preserve">8, </w:t>
      </w:r>
      <w:r w:rsidR="00872E7B" w:rsidRPr="00282C0C">
        <w:rPr>
          <w:rFonts w:cs="Tahoma"/>
          <w:szCs w:val="22"/>
        </w:rPr>
        <w:t>9</w:t>
      </w:r>
      <w:r w:rsidR="0089563A" w:rsidRPr="00282C0C">
        <w:rPr>
          <w:rFonts w:cs="Tahoma"/>
          <w:szCs w:val="22"/>
        </w:rPr>
        <w:t xml:space="preserve"> i</w:t>
      </w:r>
      <w:r w:rsidR="002941F5" w:rsidRPr="00282C0C">
        <w:rPr>
          <w:rFonts w:cs="Tahoma"/>
          <w:szCs w:val="22"/>
        </w:rPr>
        <w:t xml:space="preserve"> </w:t>
      </w:r>
      <w:r w:rsidR="00872E7B" w:rsidRPr="00282C0C">
        <w:rPr>
          <w:rFonts w:cs="Tahoma"/>
          <w:szCs w:val="22"/>
        </w:rPr>
        <w:t>1</w:t>
      </w:r>
      <w:r w:rsidR="002941F5" w:rsidRPr="00282C0C">
        <w:rPr>
          <w:rFonts w:cs="Tahoma"/>
          <w:szCs w:val="22"/>
        </w:rPr>
        <w:t xml:space="preserve">2 – </w:t>
      </w:r>
      <w:r w:rsidR="00584B1C" w:rsidRPr="00282C0C">
        <w:rPr>
          <w:rFonts w:cs="Tahoma"/>
          <w:szCs w:val="22"/>
        </w:rPr>
        <w:t>swoją trasą nie przekr</w:t>
      </w:r>
      <w:r w:rsidR="00584B1C" w:rsidRPr="00282C0C">
        <w:rPr>
          <w:rFonts w:cs="Tahoma"/>
          <w:szCs w:val="22"/>
        </w:rPr>
        <w:t>a</w:t>
      </w:r>
      <w:r w:rsidR="00584B1C" w:rsidRPr="00282C0C">
        <w:rPr>
          <w:rFonts w:cs="Tahoma"/>
          <w:szCs w:val="22"/>
        </w:rPr>
        <w:lastRenderedPageBreak/>
        <w:t>cza</w:t>
      </w:r>
      <w:r w:rsidR="00C67893" w:rsidRPr="00282C0C">
        <w:rPr>
          <w:rFonts w:cs="Tahoma"/>
          <w:szCs w:val="22"/>
        </w:rPr>
        <w:t>ł</w:t>
      </w:r>
      <w:r w:rsidR="00584B1C" w:rsidRPr="00282C0C">
        <w:rPr>
          <w:rFonts w:cs="Tahoma"/>
          <w:szCs w:val="22"/>
        </w:rPr>
        <w:t>o</w:t>
      </w:r>
      <w:r w:rsidR="008A14AE" w:rsidRPr="00282C0C">
        <w:rPr>
          <w:rFonts w:cs="Tahoma"/>
          <w:szCs w:val="22"/>
        </w:rPr>
        <w:t xml:space="preserve"> granic</w:t>
      </w:r>
      <w:r w:rsidR="00D40C52" w:rsidRPr="00282C0C">
        <w:rPr>
          <w:rFonts w:cs="Tahoma"/>
          <w:szCs w:val="22"/>
        </w:rPr>
        <w:t xml:space="preserve"> miasta</w:t>
      </w:r>
      <w:r w:rsidR="00A2520E" w:rsidRPr="00282C0C">
        <w:rPr>
          <w:rFonts w:cs="Tahoma"/>
          <w:szCs w:val="22"/>
        </w:rPr>
        <w:t>,</w:t>
      </w:r>
      <w:r w:rsidR="00D40C52" w:rsidRPr="00282C0C">
        <w:rPr>
          <w:rFonts w:cs="Tahoma"/>
          <w:szCs w:val="22"/>
        </w:rPr>
        <w:t xml:space="preserve"> </w:t>
      </w:r>
      <w:r w:rsidRPr="00282C0C">
        <w:rPr>
          <w:rFonts w:cs="Tahoma"/>
          <w:szCs w:val="22"/>
        </w:rPr>
        <w:t xml:space="preserve">obsługując </w:t>
      </w:r>
      <w:r w:rsidR="00584B1C" w:rsidRPr="00282C0C">
        <w:rPr>
          <w:rFonts w:cs="Tahoma"/>
          <w:szCs w:val="22"/>
        </w:rPr>
        <w:t>jedynie obszar Tomaszowa Mazowieckiego</w:t>
      </w:r>
      <w:r w:rsidR="00A962F0" w:rsidRPr="00282C0C">
        <w:rPr>
          <w:rFonts w:cs="Tahoma"/>
          <w:szCs w:val="22"/>
        </w:rPr>
        <w:t xml:space="preserve"> (linia 1 korzysta</w:t>
      </w:r>
      <w:r w:rsidR="0044240E" w:rsidRPr="00282C0C">
        <w:rPr>
          <w:rFonts w:cs="Tahoma"/>
          <w:szCs w:val="22"/>
        </w:rPr>
        <w:t>ła</w:t>
      </w:r>
      <w:r w:rsidR="00A962F0" w:rsidRPr="00282C0C">
        <w:rPr>
          <w:rFonts w:cs="Tahoma"/>
          <w:szCs w:val="22"/>
        </w:rPr>
        <w:t xml:space="preserve"> z pętli położonej tuż przy granicy miasta)</w:t>
      </w:r>
      <w:r w:rsidR="00584B1C" w:rsidRPr="00282C0C">
        <w:rPr>
          <w:rFonts w:cs="Tahoma"/>
          <w:szCs w:val="22"/>
        </w:rPr>
        <w:t>.</w:t>
      </w:r>
    </w:p>
    <w:p w:rsidR="00584B1C" w:rsidRPr="00282C0C" w:rsidRDefault="00584B1C" w:rsidP="00584B1C">
      <w:r w:rsidRPr="00282C0C">
        <w:t>Według kryterium zakresu funkcjonowania można podzielić linie tomaszowskiej kom</w:t>
      </w:r>
      <w:r w:rsidRPr="00282C0C">
        <w:t>u</w:t>
      </w:r>
      <w:r w:rsidRPr="00282C0C">
        <w:t>nikacji miejskiej na trzy kategorie:</w:t>
      </w:r>
    </w:p>
    <w:p w:rsidR="00584B1C" w:rsidRPr="00282C0C" w:rsidRDefault="00584B1C" w:rsidP="00584B1C">
      <w:pPr>
        <w:numPr>
          <w:ilvl w:val="0"/>
          <w:numId w:val="9"/>
        </w:numPr>
      </w:pPr>
      <w:r w:rsidRPr="00282C0C">
        <w:t>siedemnaście linii dziennych całotygodniowych – 1, 2, 3, 4, 5, 6, 7, 8, 9, 12, 33, 34, 35, 37, 39, 40 i 45;</w:t>
      </w:r>
    </w:p>
    <w:p w:rsidR="00584B1C" w:rsidRPr="00282C0C" w:rsidRDefault="00584B1C" w:rsidP="00584B1C">
      <w:pPr>
        <w:numPr>
          <w:ilvl w:val="0"/>
          <w:numId w:val="9"/>
        </w:numPr>
      </w:pPr>
      <w:r w:rsidRPr="00282C0C">
        <w:t>dwie całoroczne linie dzienne funkcjonujące w dni powszednie od poniedziałku do piątku oraz w soboty – 36 i 38;</w:t>
      </w:r>
    </w:p>
    <w:p w:rsidR="00584B1C" w:rsidRPr="00282C0C" w:rsidRDefault="00C60380" w:rsidP="00584B1C">
      <w:pPr>
        <w:numPr>
          <w:ilvl w:val="0"/>
          <w:numId w:val="9"/>
        </w:numPr>
      </w:pPr>
      <w:r w:rsidRPr="00282C0C">
        <w:t xml:space="preserve">trzy </w:t>
      </w:r>
      <w:r w:rsidR="00584B1C" w:rsidRPr="00282C0C">
        <w:t xml:space="preserve">linie funkcjonujące tylko w dni powszednie </w:t>
      </w:r>
      <w:r w:rsidRPr="00282C0C">
        <w:t xml:space="preserve">nauki szkolnej </w:t>
      </w:r>
      <w:r w:rsidR="00584B1C" w:rsidRPr="00282C0C">
        <w:t>– 31</w:t>
      </w:r>
      <w:r w:rsidRPr="00282C0C">
        <w:t xml:space="preserve">, </w:t>
      </w:r>
      <w:r w:rsidR="00584B1C" w:rsidRPr="00282C0C">
        <w:t>32</w:t>
      </w:r>
      <w:r w:rsidRPr="00282C0C">
        <w:t xml:space="preserve"> i S1</w:t>
      </w:r>
      <w:r w:rsidR="00584B1C" w:rsidRPr="00282C0C">
        <w:t>.</w:t>
      </w:r>
    </w:p>
    <w:p w:rsidR="001F50E0" w:rsidRPr="00282C0C" w:rsidRDefault="000C512A" w:rsidP="00F53B41">
      <w:pPr>
        <w:rPr>
          <w:rFonts w:cs="Tahoma"/>
        </w:rPr>
      </w:pPr>
      <w:r w:rsidRPr="00282C0C">
        <w:rPr>
          <w:rFonts w:cs="Tahoma"/>
        </w:rPr>
        <w:t xml:space="preserve">Oferta przewozowa </w:t>
      </w:r>
      <w:r w:rsidR="00642A5D" w:rsidRPr="00282C0C">
        <w:rPr>
          <w:rFonts w:cs="Tahoma"/>
        </w:rPr>
        <w:t>tomaszowskiej</w:t>
      </w:r>
      <w:r w:rsidR="00F53B41" w:rsidRPr="00282C0C">
        <w:rPr>
          <w:rFonts w:cs="Tahoma"/>
        </w:rPr>
        <w:t xml:space="preserve"> </w:t>
      </w:r>
      <w:r w:rsidRPr="00282C0C">
        <w:rPr>
          <w:rFonts w:cs="Tahoma"/>
        </w:rPr>
        <w:t xml:space="preserve">komunikacji miejskiej </w:t>
      </w:r>
      <w:r w:rsidR="00C33D2F" w:rsidRPr="00282C0C">
        <w:rPr>
          <w:rFonts w:cs="Tahoma"/>
        </w:rPr>
        <w:t>charakteryzuje się występ</w:t>
      </w:r>
      <w:r w:rsidR="00C33D2F" w:rsidRPr="00282C0C">
        <w:rPr>
          <w:rFonts w:cs="Tahoma"/>
        </w:rPr>
        <w:t>o</w:t>
      </w:r>
      <w:r w:rsidR="00C33D2F" w:rsidRPr="00282C0C">
        <w:rPr>
          <w:rFonts w:cs="Tahoma"/>
        </w:rPr>
        <w:t xml:space="preserve">waniem </w:t>
      </w:r>
      <w:r w:rsidR="00F53B41" w:rsidRPr="00282C0C">
        <w:rPr>
          <w:rFonts w:cs="Tahoma"/>
        </w:rPr>
        <w:t xml:space="preserve">linii miejskich o stałym, powtarzalnym takcie kursowania oraz relatywnie </w:t>
      </w:r>
      <w:r w:rsidR="002941F5" w:rsidRPr="00282C0C">
        <w:rPr>
          <w:rFonts w:cs="Tahoma"/>
        </w:rPr>
        <w:t>dużej</w:t>
      </w:r>
      <w:r w:rsidR="00C33D2F" w:rsidRPr="00282C0C">
        <w:rPr>
          <w:rFonts w:cs="Tahoma"/>
        </w:rPr>
        <w:t xml:space="preserve"> liczby linii</w:t>
      </w:r>
      <w:r w:rsidR="00F53B41" w:rsidRPr="00282C0C">
        <w:rPr>
          <w:rFonts w:cs="Tahoma"/>
        </w:rPr>
        <w:t xml:space="preserve"> podmiejskich</w:t>
      </w:r>
      <w:r w:rsidR="00C33D2F" w:rsidRPr="00282C0C">
        <w:rPr>
          <w:rFonts w:cs="Tahoma"/>
        </w:rPr>
        <w:t xml:space="preserve">, mających dość </w:t>
      </w:r>
      <w:r w:rsidR="002941F5" w:rsidRPr="00282C0C">
        <w:rPr>
          <w:rFonts w:cs="Tahoma"/>
        </w:rPr>
        <w:t>niskie częstotliwości kursowania</w:t>
      </w:r>
      <w:r w:rsidR="00F53B41" w:rsidRPr="00282C0C">
        <w:rPr>
          <w:rFonts w:cs="Tahoma"/>
        </w:rPr>
        <w:t xml:space="preserve"> i </w:t>
      </w:r>
      <w:r w:rsidR="00CD135D" w:rsidRPr="00282C0C">
        <w:rPr>
          <w:rFonts w:cs="Tahoma"/>
        </w:rPr>
        <w:t xml:space="preserve">w </w:t>
      </w:r>
      <w:r w:rsidR="006E469D" w:rsidRPr="00282C0C">
        <w:rPr>
          <w:rFonts w:cs="Tahoma"/>
        </w:rPr>
        <w:t xml:space="preserve">większości </w:t>
      </w:r>
      <w:r w:rsidR="001F50E0" w:rsidRPr="00282C0C">
        <w:rPr>
          <w:rFonts w:cs="Tahoma"/>
        </w:rPr>
        <w:t xml:space="preserve">z kursami tylko w porach </w:t>
      </w:r>
      <w:r w:rsidR="00F53B41" w:rsidRPr="00282C0C">
        <w:rPr>
          <w:rFonts w:cs="Tahoma"/>
        </w:rPr>
        <w:t>przed- i popołudniowych</w:t>
      </w:r>
      <w:r w:rsidR="00C33D2F" w:rsidRPr="00282C0C">
        <w:rPr>
          <w:rFonts w:cs="Tahoma"/>
        </w:rPr>
        <w:t xml:space="preserve">. </w:t>
      </w:r>
      <w:r w:rsidR="00D41899" w:rsidRPr="00282C0C">
        <w:rPr>
          <w:rFonts w:cs="Tahoma"/>
        </w:rPr>
        <w:t xml:space="preserve">Funkcjonowanie sieci linii o w miarę stałych taktach częstotliwości kursów, jest dla pasażerów </w:t>
      </w:r>
      <w:r w:rsidR="00F53B41" w:rsidRPr="00282C0C">
        <w:rPr>
          <w:rFonts w:cs="Tahoma"/>
        </w:rPr>
        <w:t xml:space="preserve">podróżujących w granicach miasta </w:t>
      </w:r>
      <w:r w:rsidR="00D41899" w:rsidRPr="00282C0C">
        <w:rPr>
          <w:rFonts w:cs="Tahoma"/>
        </w:rPr>
        <w:t xml:space="preserve">niewątpliwym walorem </w:t>
      </w:r>
      <w:r w:rsidR="00642A5D" w:rsidRPr="00282C0C">
        <w:rPr>
          <w:rFonts w:cs="Tahoma"/>
        </w:rPr>
        <w:t>tomaszowskiej</w:t>
      </w:r>
      <w:r w:rsidR="00F53B41" w:rsidRPr="00282C0C">
        <w:rPr>
          <w:rFonts w:cs="Tahoma"/>
        </w:rPr>
        <w:t xml:space="preserve"> </w:t>
      </w:r>
      <w:r w:rsidR="00D41899" w:rsidRPr="00282C0C">
        <w:rPr>
          <w:rFonts w:cs="Tahoma"/>
        </w:rPr>
        <w:t>komunikacji miejskiej.</w:t>
      </w:r>
    </w:p>
    <w:p w:rsidR="00B8365C" w:rsidRPr="00282C0C" w:rsidRDefault="00C33D2F" w:rsidP="00F53B41">
      <w:pPr>
        <w:rPr>
          <w:rFonts w:cs="Tahoma"/>
        </w:rPr>
      </w:pPr>
      <w:r w:rsidRPr="00282C0C">
        <w:rPr>
          <w:rFonts w:cs="Tahoma"/>
        </w:rPr>
        <w:t xml:space="preserve">Wśród </w:t>
      </w:r>
      <w:r w:rsidR="00881040" w:rsidRPr="00282C0C">
        <w:rPr>
          <w:rFonts w:cs="Tahoma"/>
        </w:rPr>
        <w:t>linii</w:t>
      </w:r>
      <w:r w:rsidRPr="00282C0C">
        <w:rPr>
          <w:rFonts w:cs="Tahoma"/>
        </w:rPr>
        <w:t xml:space="preserve"> tworzących sieć komunikacyjną można wyróżnić następujące kategorie</w:t>
      </w:r>
      <w:r w:rsidR="00881040" w:rsidRPr="00282C0C">
        <w:rPr>
          <w:rFonts w:cs="Tahoma"/>
        </w:rPr>
        <w:t xml:space="preserve"> p</w:t>
      </w:r>
      <w:r w:rsidR="00881040" w:rsidRPr="00282C0C">
        <w:rPr>
          <w:rFonts w:cs="Tahoma"/>
        </w:rPr>
        <w:t>o</w:t>
      </w:r>
      <w:r w:rsidR="00881040" w:rsidRPr="00282C0C">
        <w:rPr>
          <w:rFonts w:cs="Tahoma"/>
        </w:rPr>
        <w:t>łączeń</w:t>
      </w:r>
      <w:r w:rsidRPr="00282C0C">
        <w:rPr>
          <w:rFonts w:cs="Tahoma"/>
        </w:rPr>
        <w:t>:</w:t>
      </w:r>
    </w:p>
    <w:p w:rsidR="000252BC" w:rsidRPr="00282C0C" w:rsidRDefault="00C33D2F" w:rsidP="00F53B41">
      <w:pPr>
        <w:numPr>
          <w:ilvl w:val="0"/>
          <w:numId w:val="17"/>
        </w:numPr>
        <w:ind w:left="357" w:hanging="357"/>
        <w:contextualSpacing/>
      </w:pPr>
      <w:r w:rsidRPr="00282C0C">
        <w:t xml:space="preserve">linie </w:t>
      </w:r>
      <w:r w:rsidR="00B8365C" w:rsidRPr="00282C0C">
        <w:t xml:space="preserve">podstawowe – </w:t>
      </w:r>
      <w:r w:rsidRPr="00282C0C">
        <w:t>z</w:t>
      </w:r>
      <w:r w:rsidR="00B8365C" w:rsidRPr="00282C0C">
        <w:t xml:space="preserve"> </w:t>
      </w:r>
      <w:r w:rsidR="00087FA0" w:rsidRPr="00282C0C">
        <w:t xml:space="preserve">liczbą co najmniej </w:t>
      </w:r>
      <w:r w:rsidR="00F53B41" w:rsidRPr="00282C0C">
        <w:t>28</w:t>
      </w:r>
      <w:r w:rsidR="00087FA0" w:rsidRPr="00282C0C">
        <w:t xml:space="preserve"> </w:t>
      </w:r>
      <w:r w:rsidR="005A2162" w:rsidRPr="00282C0C">
        <w:t xml:space="preserve">par </w:t>
      </w:r>
      <w:r w:rsidR="00087FA0" w:rsidRPr="00282C0C">
        <w:t xml:space="preserve">kursów </w:t>
      </w:r>
      <w:r w:rsidRPr="00282C0C">
        <w:t xml:space="preserve">w dniu powszednim </w:t>
      </w:r>
      <w:r w:rsidR="00B8365C" w:rsidRPr="00282C0C">
        <w:t xml:space="preserve">– </w:t>
      </w:r>
      <w:r w:rsidR="004E195F" w:rsidRPr="00282C0C">
        <w:t>osiem</w:t>
      </w:r>
      <w:r w:rsidR="00087FA0" w:rsidRPr="00282C0C">
        <w:t xml:space="preserve"> linii: 1, 3</w:t>
      </w:r>
      <w:r w:rsidR="00B8365C" w:rsidRPr="00282C0C">
        <w:t xml:space="preserve">, </w:t>
      </w:r>
      <w:r w:rsidR="00F53B41" w:rsidRPr="00282C0C">
        <w:t>4</w:t>
      </w:r>
      <w:r w:rsidR="00B8365C" w:rsidRPr="00282C0C">
        <w:t xml:space="preserve">, </w:t>
      </w:r>
      <w:r w:rsidR="00F53B41" w:rsidRPr="00282C0C">
        <w:t>5</w:t>
      </w:r>
      <w:r w:rsidR="004E195F" w:rsidRPr="00282C0C">
        <w:t xml:space="preserve">, </w:t>
      </w:r>
      <w:r w:rsidR="00F53B41" w:rsidRPr="00282C0C">
        <w:t>6</w:t>
      </w:r>
      <w:r w:rsidR="00B8365C" w:rsidRPr="00282C0C">
        <w:t xml:space="preserve">, </w:t>
      </w:r>
      <w:r w:rsidR="00F53B41" w:rsidRPr="00282C0C">
        <w:t>7</w:t>
      </w:r>
      <w:r w:rsidR="00ED65E8" w:rsidRPr="00282C0C">
        <w:t xml:space="preserve">, </w:t>
      </w:r>
      <w:r w:rsidR="00F53B41" w:rsidRPr="00282C0C">
        <w:t>8</w:t>
      </w:r>
      <w:r w:rsidR="00087FA0" w:rsidRPr="00282C0C">
        <w:t xml:space="preserve"> i </w:t>
      </w:r>
      <w:r w:rsidR="00F53B41" w:rsidRPr="00282C0C">
        <w:t>9</w:t>
      </w:r>
      <w:r w:rsidR="00B8365C" w:rsidRPr="00282C0C">
        <w:t>;</w:t>
      </w:r>
    </w:p>
    <w:p w:rsidR="000252BC" w:rsidRPr="00282C0C" w:rsidRDefault="00C33D2F" w:rsidP="00F53B41">
      <w:pPr>
        <w:numPr>
          <w:ilvl w:val="0"/>
          <w:numId w:val="17"/>
        </w:numPr>
        <w:ind w:left="357" w:hanging="357"/>
        <w:contextualSpacing/>
      </w:pPr>
      <w:r w:rsidRPr="00282C0C">
        <w:t xml:space="preserve">linie </w:t>
      </w:r>
      <w:r w:rsidR="00881040" w:rsidRPr="00282C0C">
        <w:t>zindywidualizowane</w:t>
      </w:r>
      <w:r w:rsidRPr="00282C0C">
        <w:t xml:space="preserve"> – </w:t>
      </w:r>
      <w:r w:rsidR="00F53B41" w:rsidRPr="00282C0C">
        <w:t>wszystkie pozostałe</w:t>
      </w:r>
      <w:r w:rsidRPr="00282C0C">
        <w:t xml:space="preserve"> </w:t>
      </w:r>
      <w:r w:rsidR="00B8365C" w:rsidRPr="00282C0C">
        <w:t>lini</w:t>
      </w:r>
      <w:r w:rsidR="00087FA0" w:rsidRPr="00282C0C">
        <w:t>e</w:t>
      </w:r>
      <w:r w:rsidR="00F53B41" w:rsidRPr="00282C0C">
        <w:t>.</w:t>
      </w:r>
    </w:p>
    <w:p w:rsidR="008272EA" w:rsidRPr="00282C0C" w:rsidRDefault="008A14AE" w:rsidP="00F53B41">
      <w:pPr>
        <w:contextualSpacing/>
      </w:pPr>
      <w:r w:rsidRPr="00282C0C">
        <w:t xml:space="preserve">Wszystkie linie </w:t>
      </w:r>
      <w:r w:rsidR="001F50E0" w:rsidRPr="00282C0C">
        <w:t xml:space="preserve">z kursami podmiejskimi </w:t>
      </w:r>
      <w:r w:rsidRPr="00282C0C">
        <w:t xml:space="preserve">mają trasy wielowariantowe. </w:t>
      </w:r>
      <w:r w:rsidR="001F50E0" w:rsidRPr="00282C0C">
        <w:t xml:space="preserve">Na pięciu liniach </w:t>
      </w:r>
      <w:r w:rsidR="00F53B41" w:rsidRPr="00282C0C">
        <w:t>– 12, 31, 32, 34</w:t>
      </w:r>
      <w:r w:rsidR="0098379D" w:rsidRPr="00282C0C">
        <w:t xml:space="preserve"> i </w:t>
      </w:r>
      <w:r w:rsidR="00F53B41" w:rsidRPr="00282C0C">
        <w:t>36</w:t>
      </w:r>
      <w:r w:rsidRPr="00282C0C">
        <w:t xml:space="preserve"> </w:t>
      </w:r>
      <w:r w:rsidR="001F50E0" w:rsidRPr="00282C0C">
        <w:t xml:space="preserve">– </w:t>
      </w:r>
      <w:r w:rsidRPr="00282C0C">
        <w:t xml:space="preserve">wykonuje </w:t>
      </w:r>
      <w:r w:rsidR="001F50E0" w:rsidRPr="00282C0C">
        <w:t xml:space="preserve">się </w:t>
      </w:r>
      <w:r w:rsidR="00F53B41" w:rsidRPr="00282C0C">
        <w:t>tylko kilka par kursów w ciągu doby</w:t>
      </w:r>
      <w:r w:rsidR="0098379D" w:rsidRPr="00282C0C">
        <w:t>.</w:t>
      </w:r>
    </w:p>
    <w:p w:rsidR="001F50E0" w:rsidRPr="00282C0C" w:rsidRDefault="008A14AE" w:rsidP="00F53B41">
      <w:pPr>
        <w:contextualSpacing/>
      </w:pPr>
      <w:r w:rsidRPr="00282C0C">
        <w:t>Linie określane jako miejskie, oznaczone są numerami od 1 do 9 i 12</w:t>
      </w:r>
      <w:r w:rsidR="001F50E0" w:rsidRPr="00282C0C">
        <w:t xml:space="preserve">. Poza </w:t>
      </w:r>
      <w:r w:rsidRPr="00282C0C">
        <w:t xml:space="preserve">liniami 2 i 12 </w:t>
      </w:r>
      <w:r w:rsidR="001F50E0" w:rsidRPr="00282C0C">
        <w:t xml:space="preserve">linie te </w:t>
      </w:r>
      <w:r w:rsidRPr="00282C0C">
        <w:t>funkcjonują z jednakową częstotliwością: w dni</w:t>
      </w:r>
      <w:r w:rsidR="001F50E0" w:rsidRPr="00282C0C">
        <w:t>u</w:t>
      </w:r>
      <w:r w:rsidRPr="00282C0C">
        <w:t xml:space="preserve"> powszedni</w:t>
      </w:r>
      <w:r w:rsidR="001F50E0" w:rsidRPr="00282C0C">
        <w:t>m</w:t>
      </w:r>
      <w:r w:rsidRPr="00282C0C">
        <w:t xml:space="preserve"> w godzinach od 5 do 17 </w:t>
      </w:r>
      <w:r w:rsidR="001F50E0" w:rsidRPr="00282C0C">
        <w:t xml:space="preserve">wynoszącą </w:t>
      </w:r>
      <w:r w:rsidRPr="00282C0C">
        <w:t>30 minut, natomiast po godzinie 17 oraz w sobot</w:t>
      </w:r>
      <w:r w:rsidR="001F50E0" w:rsidRPr="00282C0C">
        <w:t xml:space="preserve">ę i </w:t>
      </w:r>
      <w:r w:rsidRPr="00282C0C">
        <w:t>niedziel</w:t>
      </w:r>
      <w:r w:rsidR="001F50E0" w:rsidRPr="00282C0C">
        <w:t xml:space="preserve">ę </w:t>
      </w:r>
      <w:r w:rsidRPr="00282C0C">
        <w:t>– 60 minut. Wyjątek od tej reguły stanowi linia 8, na której zaplanowano dodatkowe kursy bisowe w g</w:t>
      </w:r>
      <w:r w:rsidRPr="00282C0C">
        <w:t>o</w:t>
      </w:r>
      <w:r w:rsidRPr="00282C0C">
        <w:t>dzinach dojazdów i powrotów z zakładów pracy, a kursy z częstotliwością co 30 minut są na niej wykonywane w dni</w:t>
      </w:r>
      <w:r w:rsidR="001F50E0" w:rsidRPr="00282C0C">
        <w:t>u</w:t>
      </w:r>
      <w:r w:rsidRPr="00282C0C">
        <w:t xml:space="preserve"> powszedni</w:t>
      </w:r>
      <w:r w:rsidR="001F50E0" w:rsidRPr="00282C0C">
        <w:t>m</w:t>
      </w:r>
      <w:r w:rsidRPr="00282C0C">
        <w:t xml:space="preserve"> aż do godziny 21. Dodatkowo, na liniach 4 i 8 w sob</w:t>
      </w:r>
      <w:r w:rsidRPr="00282C0C">
        <w:t>o</w:t>
      </w:r>
      <w:r w:rsidRPr="00282C0C">
        <w:t>t</w:t>
      </w:r>
      <w:r w:rsidR="001F50E0" w:rsidRPr="00282C0C">
        <w:t>ę</w:t>
      </w:r>
      <w:r w:rsidRPr="00282C0C">
        <w:t>, w</w:t>
      </w:r>
      <w:r w:rsidR="001F50E0" w:rsidRPr="00282C0C">
        <w:t> </w:t>
      </w:r>
      <w:r w:rsidRPr="00282C0C">
        <w:t>godzinach tradycyjnych sobotnich zakupów zaplanowano częstotliwość dwukrotnie wyższą od</w:t>
      </w:r>
      <w:r w:rsidR="001F50E0" w:rsidRPr="00282C0C">
        <w:t> </w:t>
      </w:r>
      <w:r w:rsidRPr="00282C0C">
        <w:t xml:space="preserve">godzinnej – dwa kursy na godzinę, jednak z </w:t>
      </w:r>
      <w:r w:rsidR="001F50E0" w:rsidRPr="00282C0C">
        <w:t xml:space="preserve">nierówną </w:t>
      </w:r>
      <w:r w:rsidRPr="00282C0C">
        <w:t>częstotliwością co 24/36 minut – w celu lepszego skoordynowania ich rozkładów jazdy z innymi liniami, funkcjonuj</w:t>
      </w:r>
      <w:r w:rsidRPr="00282C0C">
        <w:t>ą</w:t>
      </w:r>
      <w:r w:rsidRPr="00282C0C">
        <w:t>cymi w tym czasie z częstotliwością godzinną.</w:t>
      </w:r>
    </w:p>
    <w:p w:rsidR="00F53B41" w:rsidRPr="00282C0C" w:rsidRDefault="001F50E0" w:rsidP="00F53B41">
      <w:pPr>
        <w:contextualSpacing/>
      </w:pPr>
      <w:r w:rsidRPr="00282C0C">
        <w:t xml:space="preserve">Na linii </w:t>
      </w:r>
      <w:r w:rsidR="008A14AE" w:rsidRPr="00282C0C">
        <w:t xml:space="preserve">2 </w:t>
      </w:r>
      <w:r w:rsidRPr="00282C0C">
        <w:t xml:space="preserve">zaplanowano </w:t>
      </w:r>
      <w:r w:rsidR="008A14AE" w:rsidRPr="00282C0C">
        <w:t>kurs</w:t>
      </w:r>
      <w:r w:rsidRPr="00282C0C">
        <w:t xml:space="preserve">y </w:t>
      </w:r>
      <w:r w:rsidR="008A14AE" w:rsidRPr="00282C0C">
        <w:t>co około 60 minut w godzinach szczytów przewozowych w</w:t>
      </w:r>
      <w:r w:rsidRPr="00282C0C">
        <w:t> </w:t>
      </w:r>
      <w:r w:rsidR="008A14AE" w:rsidRPr="00282C0C">
        <w:t>dni</w:t>
      </w:r>
      <w:r w:rsidRPr="00282C0C">
        <w:t>u</w:t>
      </w:r>
      <w:r w:rsidR="008A14AE" w:rsidRPr="00282C0C">
        <w:t xml:space="preserve"> powszedni</w:t>
      </w:r>
      <w:r w:rsidRPr="00282C0C">
        <w:t>m</w:t>
      </w:r>
      <w:r w:rsidR="008A14AE" w:rsidRPr="00282C0C">
        <w:t xml:space="preserve"> oraz co 90-120 minut w pozostałych porach dnia powszedniego, a także </w:t>
      </w:r>
      <w:r w:rsidR="008A14AE" w:rsidRPr="00282C0C">
        <w:lastRenderedPageBreak/>
        <w:t>w sobot</w:t>
      </w:r>
      <w:r w:rsidRPr="00282C0C">
        <w:t>ę</w:t>
      </w:r>
      <w:r w:rsidR="008A14AE" w:rsidRPr="00282C0C">
        <w:t xml:space="preserve"> i niedziel</w:t>
      </w:r>
      <w:r w:rsidRPr="00282C0C">
        <w:t>ę</w:t>
      </w:r>
      <w:r w:rsidR="008A14AE" w:rsidRPr="00282C0C">
        <w:t xml:space="preserve">. </w:t>
      </w:r>
      <w:r w:rsidRPr="00282C0C">
        <w:t xml:space="preserve">Na linii 12 </w:t>
      </w:r>
      <w:r w:rsidR="008A14AE" w:rsidRPr="00282C0C">
        <w:t xml:space="preserve">wykonuje </w:t>
      </w:r>
      <w:r w:rsidRPr="00282C0C">
        <w:t xml:space="preserve">się </w:t>
      </w:r>
      <w:r w:rsidR="008A14AE" w:rsidRPr="00282C0C">
        <w:t xml:space="preserve">tylko trzy pary kursów </w:t>
      </w:r>
      <w:r w:rsidRPr="00282C0C">
        <w:t>na dobę – dedykow</w:t>
      </w:r>
      <w:r w:rsidRPr="00282C0C">
        <w:t>a</w:t>
      </w:r>
      <w:r w:rsidRPr="00282C0C">
        <w:t xml:space="preserve">nych obsłudze dowozów pracowników do dużych zakładów – FM </w:t>
      </w:r>
      <w:r w:rsidR="008A14AE" w:rsidRPr="00282C0C">
        <w:t>L</w:t>
      </w:r>
      <w:r w:rsidRPr="00282C0C">
        <w:t>o</w:t>
      </w:r>
      <w:r w:rsidR="008A14AE" w:rsidRPr="00282C0C">
        <w:t>gistic i Roldrob.</w:t>
      </w:r>
    </w:p>
    <w:p w:rsidR="008A14AE" w:rsidRPr="00282C0C" w:rsidRDefault="008A14AE" w:rsidP="00F53B41">
      <w:pPr>
        <w:contextualSpacing/>
      </w:pPr>
      <w:r w:rsidRPr="00282C0C">
        <w:t>Rozkłady jazdy wszystkich miejskich linii zostały ze sobą powiązane, zapewniając wspólną, rytmiczną wysoką częstotliwość kursowania z poszczególnych rejonów miasta i sk</w:t>
      </w:r>
      <w:r w:rsidRPr="00282C0C">
        <w:t>o</w:t>
      </w:r>
      <w:r w:rsidRPr="00282C0C">
        <w:t>ordynowaną obsługę głównych ciągów ulic. Autobusy z opisywanego segmentu połączeń obsługują obszar podmiejski wyłącznie w sytuacjach, w których w żaden sposób nie zakłóca to rozkładu jazdy na terenie miasta (a więc w przypadku kursów do miejscowości położonych niedaleko granicy miasta, tj. do Komorowa, Zaborowa i Niebrowa</w:t>
      </w:r>
      <w:r w:rsidR="00A962F0" w:rsidRPr="00282C0C">
        <w:t xml:space="preserve"> oraz skrajnego kursu linii 5 do Ujazdu i Niewiadowa</w:t>
      </w:r>
      <w:r w:rsidRPr="00282C0C">
        <w:t>).</w:t>
      </w:r>
    </w:p>
    <w:p w:rsidR="00A962F0" w:rsidRPr="00282C0C" w:rsidRDefault="00A962F0" w:rsidP="00A962F0">
      <w:pPr>
        <w:contextualSpacing/>
      </w:pPr>
      <w:r w:rsidRPr="00282C0C">
        <w:t xml:space="preserve">Wśród </w:t>
      </w:r>
      <w:r w:rsidR="001F50E0" w:rsidRPr="00282C0C">
        <w:t xml:space="preserve">połączeń </w:t>
      </w:r>
      <w:r w:rsidRPr="00282C0C">
        <w:t>miejskich linie</w:t>
      </w:r>
      <w:r w:rsidR="001F50E0" w:rsidRPr="00282C0C">
        <w:t>:</w:t>
      </w:r>
      <w:r w:rsidRPr="00282C0C">
        <w:t xml:space="preserve"> 4, 6, 9 i 12 posiadały tylko jeden wariant trasy</w:t>
      </w:r>
      <w:r w:rsidR="001F50E0" w:rsidRPr="00282C0C">
        <w:t xml:space="preserve"> w je</w:t>
      </w:r>
      <w:r w:rsidR="001F50E0" w:rsidRPr="00282C0C">
        <w:t>d</w:t>
      </w:r>
      <w:r w:rsidR="001F50E0" w:rsidRPr="00282C0C">
        <w:t>nym kierunku</w:t>
      </w:r>
      <w:r w:rsidRPr="00282C0C">
        <w:t>, pozostałe były wielowariantowe.</w:t>
      </w:r>
    </w:p>
    <w:p w:rsidR="00CD135D" w:rsidRPr="00282C0C" w:rsidRDefault="00890919" w:rsidP="00B94DDF">
      <w:pPr>
        <w:rPr>
          <w:rFonts w:cs="Tahoma"/>
        </w:rPr>
      </w:pPr>
      <w:r w:rsidRPr="00282C0C">
        <w:rPr>
          <w:rFonts w:cs="Tahoma"/>
        </w:rPr>
        <w:t xml:space="preserve">Cechą charakterystyczną </w:t>
      </w:r>
      <w:r w:rsidR="00642A5D" w:rsidRPr="00282C0C">
        <w:rPr>
          <w:rFonts w:cs="Tahoma"/>
        </w:rPr>
        <w:t>tomaszowskiej</w:t>
      </w:r>
      <w:r w:rsidR="00F53B41" w:rsidRPr="00282C0C">
        <w:rPr>
          <w:rFonts w:cs="Tahoma"/>
        </w:rPr>
        <w:t xml:space="preserve"> </w:t>
      </w:r>
      <w:r w:rsidRPr="00282C0C">
        <w:rPr>
          <w:rFonts w:cs="Tahoma"/>
        </w:rPr>
        <w:t>komunikacji miejskiej jest wytrasowanie wię</w:t>
      </w:r>
      <w:r w:rsidRPr="00282C0C">
        <w:rPr>
          <w:rFonts w:cs="Tahoma"/>
        </w:rPr>
        <w:t>k</w:t>
      </w:r>
      <w:r w:rsidRPr="00282C0C">
        <w:rPr>
          <w:rFonts w:cs="Tahoma"/>
        </w:rPr>
        <w:t>szości linii</w:t>
      </w:r>
      <w:r w:rsidR="00A17965" w:rsidRPr="00282C0C">
        <w:rPr>
          <w:rFonts w:cs="Tahoma"/>
        </w:rPr>
        <w:t xml:space="preserve"> przez obszar ścisłego </w:t>
      </w:r>
      <w:r w:rsidR="00B94DDF" w:rsidRPr="00282C0C">
        <w:rPr>
          <w:rFonts w:cs="Tahoma"/>
        </w:rPr>
        <w:t xml:space="preserve">centrum, </w:t>
      </w:r>
      <w:r w:rsidR="001F50E0" w:rsidRPr="00282C0C">
        <w:rPr>
          <w:rFonts w:cs="Tahoma"/>
        </w:rPr>
        <w:t xml:space="preserve">z wykorzystaniem </w:t>
      </w:r>
      <w:r w:rsidR="00B94DDF" w:rsidRPr="00282C0C">
        <w:rPr>
          <w:rFonts w:cs="Tahoma"/>
        </w:rPr>
        <w:t>przystank</w:t>
      </w:r>
      <w:r w:rsidR="001F50E0" w:rsidRPr="00282C0C">
        <w:rPr>
          <w:rFonts w:cs="Tahoma"/>
        </w:rPr>
        <w:t>ów</w:t>
      </w:r>
      <w:r w:rsidR="00B94DDF" w:rsidRPr="00282C0C">
        <w:rPr>
          <w:rFonts w:cs="Tahoma"/>
        </w:rPr>
        <w:t>:</w:t>
      </w:r>
    </w:p>
    <w:p w:rsidR="00CD135D" w:rsidRPr="00282C0C" w:rsidRDefault="00CD135D" w:rsidP="00CD135D">
      <w:pPr>
        <w:numPr>
          <w:ilvl w:val="0"/>
          <w:numId w:val="18"/>
        </w:numPr>
        <w:tabs>
          <w:tab w:val="clear" w:pos="360"/>
          <w:tab w:val="num" w:pos="426"/>
        </w:tabs>
        <w:ind w:left="357" w:hanging="357"/>
      </w:pPr>
      <w:r w:rsidRPr="00282C0C">
        <w:t>P</w:t>
      </w:r>
      <w:r w:rsidR="00B94DDF" w:rsidRPr="00282C0C">
        <w:t>lac Kościuszki</w:t>
      </w:r>
      <w:r w:rsidRPr="00282C0C">
        <w:t>;</w:t>
      </w:r>
    </w:p>
    <w:p w:rsidR="00CD135D" w:rsidRPr="00282C0C" w:rsidRDefault="00CD135D" w:rsidP="00CD135D">
      <w:pPr>
        <w:numPr>
          <w:ilvl w:val="0"/>
          <w:numId w:val="18"/>
        </w:numPr>
        <w:tabs>
          <w:tab w:val="clear" w:pos="360"/>
          <w:tab w:val="num" w:pos="426"/>
        </w:tabs>
        <w:ind w:left="357" w:hanging="357"/>
      </w:pPr>
      <w:r w:rsidRPr="00282C0C">
        <w:t>P</w:t>
      </w:r>
      <w:r w:rsidR="00B94DDF" w:rsidRPr="00282C0C">
        <w:t xml:space="preserve">rez. Mościckiego </w:t>
      </w:r>
      <w:r w:rsidR="001F50E0" w:rsidRPr="00282C0C">
        <w:t>–</w:t>
      </w:r>
      <w:r w:rsidR="00B94DDF" w:rsidRPr="00282C0C">
        <w:t xml:space="preserve"> Urząd Miasta/Urząd Gminy</w:t>
      </w:r>
      <w:r w:rsidRPr="00282C0C">
        <w:t>;</w:t>
      </w:r>
    </w:p>
    <w:p w:rsidR="00CD135D" w:rsidRPr="00282C0C" w:rsidRDefault="00B94DDF" w:rsidP="00CD135D">
      <w:pPr>
        <w:numPr>
          <w:ilvl w:val="0"/>
          <w:numId w:val="18"/>
        </w:numPr>
        <w:tabs>
          <w:tab w:val="clear" w:pos="360"/>
          <w:tab w:val="num" w:pos="426"/>
        </w:tabs>
        <w:ind w:left="357" w:hanging="357"/>
      </w:pPr>
      <w:r w:rsidRPr="00282C0C">
        <w:t xml:space="preserve">św. Antoniego </w:t>
      </w:r>
      <w:r w:rsidR="001F50E0" w:rsidRPr="00282C0C">
        <w:t>–</w:t>
      </w:r>
      <w:r w:rsidRPr="00282C0C">
        <w:t xml:space="preserve"> </w:t>
      </w:r>
      <w:r w:rsidR="00A06683" w:rsidRPr="00282C0C">
        <w:t>PSS Społem</w:t>
      </w:r>
      <w:r w:rsidRPr="00282C0C">
        <w:t>.</w:t>
      </w:r>
    </w:p>
    <w:p w:rsidR="00BE4B94" w:rsidRPr="00282C0C" w:rsidRDefault="00B94DDF" w:rsidP="00B94DDF">
      <w:pPr>
        <w:rPr>
          <w:rFonts w:cs="Tahoma"/>
        </w:rPr>
      </w:pPr>
      <w:r w:rsidRPr="00282C0C">
        <w:rPr>
          <w:rFonts w:cs="Tahoma"/>
        </w:rPr>
        <w:t>Z</w:t>
      </w:r>
      <w:r w:rsidR="001F50E0" w:rsidRPr="00282C0C">
        <w:rPr>
          <w:rFonts w:cs="Tahoma"/>
        </w:rPr>
        <w:t> </w:t>
      </w:r>
      <w:r w:rsidRPr="00282C0C">
        <w:rPr>
          <w:rFonts w:cs="Tahoma"/>
        </w:rPr>
        <w:t xml:space="preserve">placu Kościuszki odjeżdża także większość </w:t>
      </w:r>
      <w:r w:rsidR="001F50E0" w:rsidRPr="00282C0C">
        <w:rPr>
          <w:rFonts w:cs="Tahoma"/>
        </w:rPr>
        <w:t xml:space="preserve">autobusów </w:t>
      </w:r>
      <w:r w:rsidRPr="00282C0C">
        <w:rPr>
          <w:rFonts w:cs="Tahoma"/>
        </w:rPr>
        <w:t>linii podmiejskich.</w:t>
      </w:r>
    </w:p>
    <w:p w:rsidR="00353904" w:rsidRPr="00282C0C" w:rsidRDefault="00BE4B94" w:rsidP="00153827">
      <w:pPr>
        <w:rPr>
          <w:rFonts w:cs="Tahoma"/>
        </w:rPr>
      </w:pPr>
      <w:r w:rsidRPr="00282C0C">
        <w:rPr>
          <w:rFonts w:cs="Tahoma"/>
        </w:rPr>
        <w:t xml:space="preserve">Połączenia </w:t>
      </w:r>
      <w:r w:rsidR="00B94DDF" w:rsidRPr="00282C0C">
        <w:rPr>
          <w:rFonts w:cs="Tahoma"/>
        </w:rPr>
        <w:t>wschodniego</w:t>
      </w:r>
      <w:r w:rsidRPr="00282C0C">
        <w:rPr>
          <w:rFonts w:cs="Tahoma"/>
        </w:rPr>
        <w:t xml:space="preserve"> i </w:t>
      </w:r>
      <w:r w:rsidR="00B94DDF" w:rsidRPr="00282C0C">
        <w:rPr>
          <w:rFonts w:cs="Tahoma"/>
        </w:rPr>
        <w:t xml:space="preserve">zachodniego brzegu Pilicy </w:t>
      </w:r>
      <w:r w:rsidRPr="00282C0C">
        <w:rPr>
          <w:rFonts w:cs="Tahoma"/>
        </w:rPr>
        <w:t>wytrasowano</w:t>
      </w:r>
      <w:r w:rsidR="00A2520E" w:rsidRPr="00282C0C">
        <w:rPr>
          <w:rFonts w:cs="Tahoma"/>
        </w:rPr>
        <w:t xml:space="preserve"> </w:t>
      </w:r>
      <w:r w:rsidRPr="00282C0C">
        <w:rPr>
          <w:rFonts w:cs="Tahoma"/>
        </w:rPr>
        <w:t>dw</w:t>
      </w:r>
      <w:r w:rsidR="001F50E0" w:rsidRPr="00282C0C">
        <w:rPr>
          <w:rFonts w:cs="Tahoma"/>
        </w:rPr>
        <w:t xml:space="preserve">oma mostami: </w:t>
      </w:r>
      <w:r w:rsidR="00B94DDF" w:rsidRPr="00282C0C">
        <w:rPr>
          <w:rFonts w:cs="Tahoma"/>
        </w:rPr>
        <w:t>w</w:t>
      </w:r>
      <w:r w:rsidR="001F50E0" w:rsidRPr="00282C0C">
        <w:rPr>
          <w:rFonts w:cs="Tahoma"/>
        </w:rPr>
        <w:t> </w:t>
      </w:r>
      <w:r w:rsidR="00B94DDF" w:rsidRPr="00282C0C">
        <w:rPr>
          <w:rFonts w:cs="Tahoma"/>
        </w:rPr>
        <w:t>ul.</w:t>
      </w:r>
      <w:r w:rsidR="001F50E0" w:rsidRPr="00282C0C">
        <w:rPr>
          <w:rFonts w:cs="Tahoma"/>
        </w:rPr>
        <w:t> </w:t>
      </w:r>
      <w:r w:rsidR="00B94DDF" w:rsidRPr="00282C0C">
        <w:rPr>
          <w:rFonts w:cs="Tahoma"/>
        </w:rPr>
        <w:t xml:space="preserve">Modrzejewskiego </w:t>
      </w:r>
      <w:r w:rsidR="00153827" w:rsidRPr="00282C0C">
        <w:rPr>
          <w:rFonts w:cs="Tahoma"/>
        </w:rPr>
        <w:t xml:space="preserve">(linie </w:t>
      </w:r>
      <w:r w:rsidR="001F50E0" w:rsidRPr="00282C0C">
        <w:rPr>
          <w:rFonts w:cs="Tahoma"/>
        </w:rPr>
        <w:t xml:space="preserve">miejskie </w:t>
      </w:r>
      <w:r w:rsidR="00153827" w:rsidRPr="00282C0C">
        <w:rPr>
          <w:rFonts w:cs="Tahoma"/>
        </w:rPr>
        <w:t xml:space="preserve">8 i 9 oraz podmiejskie 38 i 40) </w:t>
      </w:r>
      <w:r w:rsidR="00B94DDF" w:rsidRPr="00282C0C">
        <w:rPr>
          <w:rFonts w:cs="Tahoma"/>
        </w:rPr>
        <w:t xml:space="preserve">oraz </w:t>
      </w:r>
      <w:r w:rsidR="00153827" w:rsidRPr="00282C0C">
        <w:rPr>
          <w:rFonts w:cs="Tahoma"/>
        </w:rPr>
        <w:t>w </w:t>
      </w:r>
      <w:r w:rsidR="00B94DDF" w:rsidRPr="00282C0C">
        <w:rPr>
          <w:rFonts w:cs="Tahoma"/>
        </w:rPr>
        <w:t>ul. Białobrz</w:t>
      </w:r>
      <w:r w:rsidR="00B94DDF" w:rsidRPr="00282C0C">
        <w:rPr>
          <w:rFonts w:cs="Tahoma"/>
        </w:rPr>
        <w:t>e</w:t>
      </w:r>
      <w:r w:rsidR="00B94DDF" w:rsidRPr="00282C0C">
        <w:rPr>
          <w:rFonts w:cs="Tahoma"/>
        </w:rPr>
        <w:t>skiej</w:t>
      </w:r>
      <w:r w:rsidR="001F50E0" w:rsidRPr="00282C0C">
        <w:rPr>
          <w:rFonts w:cs="Tahoma"/>
        </w:rPr>
        <w:t xml:space="preserve">, w ciągu </w:t>
      </w:r>
      <w:r w:rsidR="00B94DDF" w:rsidRPr="00282C0C">
        <w:rPr>
          <w:rFonts w:cs="Tahoma"/>
        </w:rPr>
        <w:t>drog</w:t>
      </w:r>
      <w:r w:rsidR="001F50E0" w:rsidRPr="00282C0C">
        <w:rPr>
          <w:rFonts w:cs="Tahoma"/>
        </w:rPr>
        <w:t>i</w:t>
      </w:r>
      <w:r w:rsidR="00B94DDF" w:rsidRPr="00282C0C">
        <w:rPr>
          <w:rFonts w:cs="Tahoma"/>
        </w:rPr>
        <w:t xml:space="preserve"> wojewódzk</w:t>
      </w:r>
      <w:r w:rsidR="001F50E0" w:rsidRPr="00282C0C">
        <w:rPr>
          <w:rFonts w:cs="Tahoma"/>
        </w:rPr>
        <w:t xml:space="preserve">iej </w:t>
      </w:r>
      <w:r w:rsidR="00B94DDF" w:rsidRPr="00282C0C">
        <w:rPr>
          <w:rFonts w:cs="Tahoma"/>
        </w:rPr>
        <w:t>nr 713</w:t>
      </w:r>
      <w:r w:rsidR="00153827" w:rsidRPr="00282C0C">
        <w:rPr>
          <w:rFonts w:cs="Tahoma"/>
        </w:rPr>
        <w:t xml:space="preserve"> </w:t>
      </w:r>
      <w:r w:rsidR="001F50E0" w:rsidRPr="00282C0C">
        <w:rPr>
          <w:rFonts w:cs="Tahoma"/>
        </w:rPr>
        <w:t>(</w:t>
      </w:r>
      <w:r w:rsidR="00153827" w:rsidRPr="00282C0C">
        <w:rPr>
          <w:rFonts w:cs="Tahoma"/>
        </w:rPr>
        <w:t xml:space="preserve">linie </w:t>
      </w:r>
      <w:r w:rsidR="001F50E0" w:rsidRPr="00282C0C">
        <w:rPr>
          <w:rFonts w:cs="Tahoma"/>
        </w:rPr>
        <w:t xml:space="preserve">miejskie </w:t>
      </w:r>
      <w:r w:rsidR="00153827" w:rsidRPr="00282C0C">
        <w:rPr>
          <w:rFonts w:cs="Tahoma"/>
        </w:rPr>
        <w:t>3 i 12 oraz podmiejskie 36 i 37</w:t>
      </w:r>
      <w:r w:rsidR="00B94DDF" w:rsidRPr="00282C0C">
        <w:rPr>
          <w:rFonts w:cs="Tahoma"/>
        </w:rPr>
        <w:t>).</w:t>
      </w:r>
    </w:p>
    <w:p w:rsidR="004C5AAC" w:rsidRPr="00282C0C" w:rsidRDefault="00CF2AE1" w:rsidP="00026E0B">
      <w:r w:rsidRPr="00282C0C">
        <w:t>Częś</w:t>
      </w:r>
      <w:r w:rsidR="001F50E0" w:rsidRPr="00282C0C">
        <w:t xml:space="preserve">ć </w:t>
      </w:r>
      <w:r w:rsidR="004C5AAC" w:rsidRPr="00282C0C">
        <w:t xml:space="preserve">pętli autobusowych </w:t>
      </w:r>
      <w:r w:rsidR="00642A5D" w:rsidRPr="00282C0C">
        <w:t>tomaszowskiej</w:t>
      </w:r>
      <w:r w:rsidR="00B94DDF" w:rsidRPr="00282C0C">
        <w:t xml:space="preserve"> </w:t>
      </w:r>
      <w:r w:rsidR="004C56EC" w:rsidRPr="00282C0C">
        <w:t xml:space="preserve">komunikacji miejskiej </w:t>
      </w:r>
      <w:r w:rsidR="004C5AAC" w:rsidRPr="00282C0C">
        <w:t xml:space="preserve">skupia </w:t>
      </w:r>
      <w:r w:rsidR="004C56EC" w:rsidRPr="00282C0C">
        <w:t>po</w:t>
      </w:r>
      <w:r w:rsidR="004C5AAC" w:rsidRPr="00282C0C">
        <w:t xml:space="preserve"> kilka </w:t>
      </w:r>
      <w:r w:rsidR="004C56EC" w:rsidRPr="00282C0C">
        <w:t>linii</w:t>
      </w:r>
      <w:r w:rsidR="004C5AAC" w:rsidRPr="00282C0C">
        <w:t>:</w:t>
      </w:r>
    </w:p>
    <w:p w:rsidR="000252BC" w:rsidRPr="00282C0C" w:rsidRDefault="00153827" w:rsidP="00026E0B">
      <w:pPr>
        <w:numPr>
          <w:ilvl w:val="0"/>
          <w:numId w:val="18"/>
        </w:numPr>
        <w:tabs>
          <w:tab w:val="clear" w:pos="360"/>
          <w:tab w:val="num" w:pos="426"/>
        </w:tabs>
        <w:ind w:left="357" w:hanging="357"/>
      </w:pPr>
      <w:r w:rsidRPr="00282C0C">
        <w:t>położony</w:t>
      </w:r>
      <w:r w:rsidR="00635EEF" w:rsidRPr="00282C0C">
        <w:t xml:space="preserve"> w centralnej części miasta </w:t>
      </w:r>
      <w:r w:rsidRPr="00282C0C">
        <w:t>plac Kościuszki</w:t>
      </w:r>
      <w:r w:rsidR="004C5AAC" w:rsidRPr="00282C0C">
        <w:t xml:space="preserve"> – </w:t>
      </w:r>
      <w:r w:rsidR="001F50E0" w:rsidRPr="00282C0C">
        <w:t xml:space="preserve">osiem </w:t>
      </w:r>
      <w:r w:rsidR="00314144" w:rsidRPr="00282C0C">
        <w:t>linii</w:t>
      </w:r>
      <w:r w:rsidR="00CF2AE1" w:rsidRPr="00282C0C">
        <w:t xml:space="preserve"> podmiejskich</w:t>
      </w:r>
      <w:r w:rsidR="004C5AAC" w:rsidRPr="00282C0C">
        <w:t xml:space="preserve">: </w:t>
      </w:r>
      <w:r w:rsidR="00635EEF" w:rsidRPr="00282C0C">
        <w:t>3</w:t>
      </w:r>
      <w:r w:rsidR="00CF2AE1" w:rsidRPr="00282C0C">
        <w:t>3</w:t>
      </w:r>
      <w:r w:rsidR="00314144" w:rsidRPr="00282C0C">
        <w:t xml:space="preserve">, </w:t>
      </w:r>
      <w:r w:rsidR="00CF2AE1" w:rsidRPr="00282C0C">
        <w:t>34</w:t>
      </w:r>
      <w:r w:rsidR="00314144" w:rsidRPr="00282C0C">
        <w:t>, 3</w:t>
      </w:r>
      <w:r w:rsidR="00CF2AE1" w:rsidRPr="00282C0C">
        <w:t>5</w:t>
      </w:r>
      <w:r w:rsidR="00635EEF" w:rsidRPr="00282C0C">
        <w:t xml:space="preserve">, </w:t>
      </w:r>
      <w:r w:rsidR="00CF2AE1" w:rsidRPr="00282C0C">
        <w:t>36, 37</w:t>
      </w:r>
      <w:r w:rsidR="00635EEF" w:rsidRPr="00282C0C">
        <w:t xml:space="preserve">, </w:t>
      </w:r>
      <w:r w:rsidR="00CF2AE1" w:rsidRPr="00282C0C">
        <w:t>38</w:t>
      </w:r>
      <w:r w:rsidR="00635EEF" w:rsidRPr="00282C0C">
        <w:t xml:space="preserve">, </w:t>
      </w:r>
      <w:r w:rsidR="00CF2AE1" w:rsidRPr="00282C0C">
        <w:t>39 i 45</w:t>
      </w:r>
      <w:r w:rsidR="00635EEF" w:rsidRPr="00282C0C">
        <w:t xml:space="preserve"> </w:t>
      </w:r>
      <w:r w:rsidR="00CF2AE1" w:rsidRPr="00282C0C">
        <w:t>oraz</w:t>
      </w:r>
      <w:r w:rsidR="00635EEF" w:rsidRPr="00282C0C">
        <w:t xml:space="preserve"> </w:t>
      </w:r>
      <w:r w:rsidRPr="00282C0C">
        <w:t>dwie</w:t>
      </w:r>
      <w:r w:rsidR="00635EEF" w:rsidRPr="00282C0C">
        <w:t xml:space="preserve"> </w:t>
      </w:r>
      <w:r w:rsidR="001F50E0" w:rsidRPr="00282C0C">
        <w:t xml:space="preserve">linie </w:t>
      </w:r>
      <w:r w:rsidRPr="00282C0C">
        <w:t>miejskie</w:t>
      </w:r>
      <w:r w:rsidR="00635EEF" w:rsidRPr="00282C0C">
        <w:t xml:space="preserve"> </w:t>
      </w:r>
      <w:r w:rsidR="001F50E0" w:rsidRPr="00282C0C">
        <w:t xml:space="preserve">– pojedynczymi </w:t>
      </w:r>
      <w:r w:rsidR="004218BA" w:rsidRPr="00282C0C">
        <w:t xml:space="preserve">kursami </w:t>
      </w:r>
      <w:r w:rsidR="00635EEF" w:rsidRPr="00282C0C">
        <w:t>(</w:t>
      </w:r>
      <w:r w:rsidRPr="00282C0C">
        <w:t>5 i 8</w:t>
      </w:r>
      <w:r w:rsidR="00635EEF" w:rsidRPr="00282C0C">
        <w:t>);</w:t>
      </w:r>
    </w:p>
    <w:p w:rsidR="000252BC" w:rsidRPr="00282C0C" w:rsidRDefault="00CF2AE1" w:rsidP="00026E0B">
      <w:pPr>
        <w:numPr>
          <w:ilvl w:val="0"/>
          <w:numId w:val="18"/>
        </w:numPr>
        <w:tabs>
          <w:tab w:val="clear" w:pos="360"/>
          <w:tab w:val="num" w:pos="426"/>
        </w:tabs>
        <w:ind w:left="357" w:hanging="357"/>
      </w:pPr>
      <w:r w:rsidRPr="00282C0C">
        <w:t>Dworzec PKS/PKP</w:t>
      </w:r>
      <w:r w:rsidR="004C5AAC" w:rsidRPr="00282C0C">
        <w:t xml:space="preserve"> – </w:t>
      </w:r>
      <w:r w:rsidRPr="00282C0C">
        <w:t xml:space="preserve">jedną linię podmiejską 40 oraz </w:t>
      </w:r>
      <w:r w:rsidR="004218BA" w:rsidRPr="00282C0C">
        <w:t>cztery</w:t>
      </w:r>
      <w:r w:rsidR="00314144" w:rsidRPr="00282C0C">
        <w:t xml:space="preserve"> </w:t>
      </w:r>
      <w:r w:rsidRPr="00282C0C">
        <w:t>linie miejskie:</w:t>
      </w:r>
      <w:r w:rsidR="004C5AAC" w:rsidRPr="00282C0C">
        <w:t xml:space="preserve"> </w:t>
      </w:r>
      <w:r w:rsidRPr="00282C0C">
        <w:t>2</w:t>
      </w:r>
      <w:r w:rsidR="00A625F0" w:rsidRPr="00282C0C">
        <w:t xml:space="preserve"> i</w:t>
      </w:r>
      <w:r w:rsidR="007D707A" w:rsidRPr="00282C0C">
        <w:t xml:space="preserve"> 9</w:t>
      </w:r>
      <w:r w:rsidRPr="00282C0C">
        <w:t xml:space="preserve"> oraz wię</w:t>
      </w:r>
      <w:r w:rsidRPr="00282C0C">
        <w:t>k</w:t>
      </w:r>
      <w:r w:rsidRPr="00282C0C">
        <w:t>szością kursów </w:t>
      </w:r>
      <w:r w:rsidR="00A625F0" w:rsidRPr="00282C0C">
        <w:t xml:space="preserve">– </w:t>
      </w:r>
      <w:r w:rsidRPr="00282C0C">
        <w:t xml:space="preserve">7 i wybranymi kursami </w:t>
      </w:r>
      <w:r w:rsidR="00A625F0" w:rsidRPr="00282C0C">
        <w:t xml:space="preserve">– </w:t>
      </w:r>
      <w:r w:rsidRPr="00282C0C">
        <w:t>1</w:t>
      </w:r>
      <w:r w:rsidR="00A625F0" w:rsidRPr="00282C0C">
        <w:t>;</w:t>
      </w:r>
    </w:p>
    <w:p w:rsidR="000252BC" w:rsidRPr="00282C0C" w:rsidRDefault="00CF2AE1" w:rsidP="00026E0B">
      <w:pPr>
        <w:numPr>
          <w:ilvl w:val="0"/>
          <w:numId w:val="18"/>
        </w:numPr>
        <w:tabs>
          <w:tab w:val="clear" w:pos="360"/>
          <w:tab w:val="num" w:pos="426"/>
        </w:tabs>
        <w:ind w:left="357" w:hanging="357"/>
      </w:pPr>
      <w:r w:rsidRPr="00282C0C">
        <w:t xml:space="preserve">Dąbrowska </w:t>
      </w:r>
      <w:r w:rsidR="00A625F0" w:rsidRPr="00282C0C">
        <w:t>–</w:t>
      </w:r>
      <w:r w:rsidRPr="00282C0C">
        <w:t xml:space="preserve"> Gen. Bema</w:t>
      </w:r>
      <w:r w:rsidR="004C5AAC" w:rsidRPr="00282C0C">
        <w:t xml:space="preserve"> – </w:t>
      </w:r>
      <w:r w:rsidR="004218BA" w:rsidRPr="00282C0C">
        <w:t>dwie</w:t>
      </w:r>
      <w:r w:rsidR="00314144" w:rsidRPr="00282C0C">
        <w:t xml:space="preserve"> </w:t>
      </w:r>
      <w:r w:rsidR="004C5AAC" w:rsidRPr="00282C0C">
        <w:t>lini</w:t>
      </w:r>
      <w:r w:rsidR="004218BA" w:rsidRPr="00282C0C">
        <w:t>e</w:t>
      </w:r>
      <w:r w:rsidR="00A625F0" w:rsidRPr="00282C0C">
        <w:t>,</w:t>
      </w:r>
      <w:r w:rsidR="004218BA" w:rsidRPr="00282C0C">
        <w:t xml:space="preserve"> wybranymi kursami: 1 i 5</w:t>
      </w:r>
      <w:r w:rsidR="004C5AAC" w:rsidRPr="00282C0C">
        <w:t>;</w:t>
      </w:r>
    </w:p>
    <w:p w:rsidR="000252BC" w:rsidRPr="00282C0C" w:rsidRDefault="004218BA" w:rsidP="00026E0B">
      <w:pPr>
        <w:numPr>
          <w:ilvl w:val="0"/>
          <w:numId w:val="18"/>
        </w:numPr>
        <w:tabs>
          <w:tab w:val="clear" w:pos="360"/>
          <w:tab w:val="num" w:pos="426"/>
        </w:tabs>
        <w:ind w:left="357" w:hanging="357"/>
      </w:pPr>
      <w:r w:rsidRPr="00282C0C">
        <w:t>Dąbr</w:t>
      </w:r>
      <w:r w:rsidR="00635EEF" w:rsidRPr="00282C0C">
        <w:t>owa</w:t>
      </w:r>
      <w:r w:rsidR="002A2B58" w:rsidRPr="00282C0C">
        <w:t xml:space="preserve"> </w:t>
      </w:r>
      <w:r w:rsidR="00A06683" w:rsidRPr="00282C0C">
        <w:t>p</w:t>
      </w:r>
      <w:r w:rsidRPr="00282C0C">
        <w:t>ętla</w:t>
      </w:r>
      <w:r w:rsidR="004C5AAC" w:rsidRPr="00282C0C">
        <w:t xml:space="preserve"> – </w:t>
      </w:r>
      <w:r w:rsidRPr="00282C0C">
        <w:t>dwie linie</w:t>
      </w:r>
      <w:r w:rsidR="00A625F0" w:rsidRPr="00282C0C">
        <w:t>,</w:t>
      </w:r>
      <w:r w:rsidRPr="00282C0C">
        <w:t xml:space="preserve"> wybranymi kursami: 1 i 5;</w:t>
      </w:r>
    </w:p>
    <w:p w:rsidR="000252BC" w:rsidRPr="00282C0C" w:rsidRDefault="004218BA" w:rsidP="00026E0B">
      <w:pPr>
        <w:numPr>
          <w:ilvl w:val="0"/>
          <w:numId w:val="18"/>
        </w:numPr>
        <w:tabs>
          <w:tab w:val="clear" w:pos="360"/>
          <w:tab w:val="num" w:pos="426"/>
        </w:tabs>
        <w:ind w:left="357" w:hanging="357"/>
      </w:pPr>
      <w:r w:rsidRPr="00282C0C">
        <w:t>Białobrzegi pętla</w:t>
      </w:r>
      <w:r w:rsidR="00635EEF" w:rsidRPr="00282C0C">
        <w:t xml:space="preserve"> – </w:t>
      </w:r>
      <w:r w:rsidRPr="00282C0C">
        <w:t>dwie</w:t>
      </w:r>
      <w:r w:rsidR="00635EEF" w:rsidRPr="00282C0C">
        <w:t xml:space="preserve"> linie: </w:t>
      </w:r>
      <w:r w:rsidR="007D707A" w:rsidRPr="00282C0C">
        <w:t>8 i 9</w:t>
      </w:r>
      <w:r w:rsidR="00635EEF" w:rsidRPr="00282C0C">
        <w:t>;</w:t>
      </w:r>
    </w:p>
    <w:p w:rsidR="000252BC" w:rsidRPr="00282C0C" w:rsidRDefault="004218BA" w:rsidP="00026E0B">
      <w:pPr>
        <w:numPr>
          <w:ilvl w:val="0"/>
          <w:numId w:val="18"/>
        </w:numPr>
        <w:tabs>
          <w:tab w:val="clear" w:pos="360"/>
          <w:tab w:val="num" w:pos="426"/>
        </w:tabs>
        <w:ind w:left="357" w:hanging="357"/>
      </w:pPr>
      <w:r w:rsidRPr="00282C0C">
        <w:t>Ludwików Jana</w:t>
      </w:r>
      <w:r w:rsidR="00635EEF" w:rsidRPr="00282C0C">
        <w:t xml:space="preserve"> – </w:t>
      </w:r>
      <w:r w:rsidRPr="00282C0C">
        <w:t>dwie</w:t>
      </w:r>
      <w:r w:rsidR="00635EEF" w:rsidRPr="00282C0C">
        <w:t xml:space="preserve"> linie: </w:t>
      </w:r>
      <w:r w:rsidRPr="00282C0C">
        <w:t>3 i 12;</w:t>
      </w:r>
    </w:p>
    <w:p w:rsidR="004218BA" w:rsidRPr="00282C0C" w:rsidRDefault="004218BA" w:rsidP="00026E0B">
      <w:pPr>
        <w:numPr>
          <w:ilvl w:val="0"/>
          <w:numId w:val="18"/>
        </w:numPr>
        <w:tabs>
          <w:tab w:val="clear" w:pos="360"/>
          <w:tab w:val="num" w:pos="426"/>
        </w:tabs>
        <w:ind w:left="357" w:hanging="357"/>
      </w:pPr>
      <w:r w:rsidRPr="00282C0C">
        <w:t>Zawadzka pętla – dwie linie: 1 (część kursów) i 4.</w:t>
      </w:r>
    </w:p>
    <w:p w:rsidR="00A625F0" w:rsidRPr="00282C0C" w:rsidRDefault="00A625F0" w:rsidP="00A625F0">
      <w:pPr>
        <w:tabs>
          <w:tab w:val="num" w:pos="426"/>
        </w:tabs>
      </w:pPr>
      <w:r w:rsidRPr="00282C0C">
        <w:t>Jest to okoliczność umożliwiająca nie tylko wprowadzenie nowoczesnych technik zarz</w:t>
      </w:r>
      <w:r w:rsidRPr="00282C0C">
        <w:t>ą</w:t>
      </w:r>
      <w:r w:rsidRPr="00282C0C">
        <w:t>dzania ofertą przewozową – zmian w przypisaniu pojazdów do linii w ciągu dnia, przeprow</w:t>
      </w:r>
      <w:r w:rsidRPr="00282C0C">
        <w:t>a</w:t>
      </w:r>
      <w:r w:rsidRPr="00282C0C">
        <w:t>dzanych w celu zoptymalizowania liczby użytkowanych w ruchu autobusów, ale i ułatwiająca ewentualną eksploatację autobusów zeroemisyjnych – elektrycznych z zasilaniem batery</w:t>
      </w:r>
      <w:r w:rsidRPr="00282C0C">
        <w:t>j</w:t>
      </w:r>
      <w:r w:rsidRPr="00282C0C">
        <w:t>nym.</w:t>
      </w:r>
    </w:p>
    <w:p w:rsidR="000C512A" w:rsidRPr="00282C0C" w:rsidRDefault="000C512A" w:rsidP="001C2925">
      <w:pPr>
        <w:rPr>
          <w:rFonts w:cs="Tahoma"/>
          <w:szCs w:val="22"/>
        </w:rPr>
      </w:pPr>
      <w:r w:rsidRPr="00282C0C">
        <w:rPr>
          <w:rFonts w:cs="Tahoma"/>
          <w:szCs w:val="22"/>
        </w:rPr>
        <w:lastRenderedPageBreak/>
        <w:t>W tabeli 2 przedstawiono liczbę wykonanych i planowanych do wykonania wozokilom</w:t>
      </w:r>
      <w:r w:rsidRPr="00282C0C">
        <w:rPr>
          <w:rFonts w:cs="Tahoma"/>
          <w:szCs w:val="22"/>
        </w:rPr>
        <w:t>e</w:t>
      </w:r>
      <w:r w:rsidRPr="00282C0C">
        <w:rPr>
          <w:rFonts w:cs="Tahoma"/>
          <w:szCs w:val="22"/>
        </w:rPr>
        <w:t xml:space="preserve">trów </w:t>
      </w:r>
      <w:r w:rsidR="005D5250" w:rsidRPr="00282C0C">
        <w:rPr>
          <w:rFonts w:cs="Tahoma"/>
          <w:szCs w:val="22"/>
        </w:rPr>
        <w:t>w podziale na wielkoś</w:t>
      </w:r>
      <w:r w:rsidR="003B257B" w:rsidRPr="00282C0C">
        <w:rPr>
          <w:rFonts w:cs="Tahoma"/>
          <w:szCs w:val="22"/>
        </w:rPr>
        <w:t>ć</w:t>
      </w:r>
      <w:r w:rsidR="005D5250" w:rsidRPr="00282C0C">
        <w:rPr>
          <w:rFonts w:cs="Tahoma"/>
          <w:szCs w:val="22"/>
        </w:rPr>
        <w:t xml:space="preserve"> taboru</w:t>
      </w:r>
      <w:r w:rsidR="00C212EC" w:rsidRPr="00282C0C">
        <w:rPr>
          <w:rFonts w:cs="Tahoma"/>
          <w:szCs w:val="22"/>
        </w:rPr>
        <w:t>,</w:t>
      </w:r>
      <w:r w:rsidR="005D5250" w:rsidRPr="00282C0C">
        <w:rPr>
          <w:rFonts w:cs="Tahoma"/>
          <w:szCs w:val="22"/>
        </w:rPr>
        <w:t xml:space="preserve"> </w:t>
      </w:r>
      <w:r w:rsidR="00C212EC" w:rsidRPr="00282C0C">
        <w:rPr>
          <w:rFonts w:cs="Tahoma"/>
          <w:szCs w:val="22"/>
        </w:rPr>
        <w:t>średnią</w:t>
      </w:r>
      <w:r w:rsidR="005D5250" w:rsidRPr="00282C0C">
        <w:rPr>
          <w:rFonts w:cs="Tahoma"/>
          <w:szCs w:val="22"/>
        </w:rPr>
        <w:t xml:space="preserve"> liczbę autobusów w ruchu</w:t>
      </w:r>
      <w:r w:rsidR="00C212EC" w:rsidRPr="00282C0C">
        <w:rPr>
          <w:rFonts w:cs="Tahoma"/>
          <w:szCs w:val="22"/>
        </w:rPr>
        <w:t xml:space="preserve">, szacunkową liczbę pasażerów oraz osiągnięte i </w:t>
      </w:r>
      <w:r w:rsidR="001C2925" w:rsidRPr="00282C0C">
        <w:rPr>
          <w:rFonts w:cs="Tahoma"/>
          <w:szCs w:val="22"/>
        </w:rPr>
        <w:t>przewidywane</w:t>
      </w:r>
      <w:r w:rsidR="00C212EC" w:rsidRPr="00282C0C">
        <w:rPr>
          <w:rFonts w:cs="Tahoma"/>
          <w:szCs w:val="22"/>
        </w:rPr>
        <w:t xml:space="preserve"> przychody z biletów</w:t>
      </w:r>
      <w:r w:rsidR="005D5250" w:rsidRPr="00282C0C">
        <w:rPr>
          <w:rFonts w:cs="Tahoma"/>
          <w:szCs w:val="22"/>
        </w:rPr>
        <w:t xml:space="preserve"> </w:t>
      </w:r>
      <w:r w:rsidR="00CD2AD9" w:rsidRPr="00282C0C">
        <w:rPr>
          <w:rFonts w:cs="Tahoma"/>
          <w:szCs w:val="22"/>
        </w:rPr>
        <w:t xml:space="preserve">w </w:t>
      </w:r>
      <w:r w:rsidR="00642A5D" w:rsidRPr="00282C0C">
        <w:rPr>
          <w:rFonts w:cs="Tahoma"/>
          <w:szCs w:val="22"/>
        </w:rPr>
        <w:t>tomaszowskiej</w:t>
      </w:r>
      <w:r w:rsidR="00026E0B" w:rsidRPr="00282C0C">
        <w:rPr>
          <w:rFonts w:cs="Tahoma"/>
          <w:szCs w:val="22"/>
        </w:rPr>
        <w:t xml:space="preserve"> </w:t>
      </w:r>
      <w:r w:rsidR="00CD2AD9" w:rsidRPr="00282C0C">
        <w:rPr>
          <w:rFonts w:cs="Tahoma"/>
          <w:szCs w:val="22"/>
        </w:rPr>
        <w:t>komunikacji miejskiej</w:t>
      </w:r>
      <w:r w:rsidR="005D5250" w:rsidRPr="00282C0C">
        <w:rPr>
          <w:rFonts w:cs="Tahoma"/>
          <w:szCs w:val="22"/>
        </w:rPr>
        <w:t xml:space="preserve"> w </w:t>
      </w:r>
      <w:r w:rsidR="00CD2AD9" w:rsidRPr="00282C0C">
        <w:rPr>
          <w:rFonts w:cs="Tahoma"/>
          <w:szCs w:val="22"/>
        </w:rPr>
        <w:t xml:space="preserve">latach </w:t>
      </w:r>
      <w:r w:rsidR="00C212EC" w:rsidRPr="00282C0C">
        <w:rPr>
          <w:rFonts w:cs="Tahoma"/>
          <w:szCs w:val="22"/>
        </w:rPr>
        <w:t>2016</w:t>
      </w:r>
      <w:r w:rsidR="00CD2AD9" w:rsidRPr="00282C0C">
        <w:rPr>
          <w:rFonts w:cs="Tahoma"/>
          <w:szCs w:val="22"/>
        </w:rPr>
        <w:t>-2018.</w:t>
      </w:r>
    </w:p>
    <w:p w:rsidR="000C512A" w:rsidRPr="00282C0C" w:rsidRDefault="000C512A" w:rsidP="00ED2EA0">
      <w:pPr>
        <w:pStyle w:val="Legenda"/>
        <w:spacing w:before="240" w:after="0"/>
        <w:ind w:firstLine="0"/>
        <w:jc w:val="left"/>
        <w:rPr>
          <w:color w:val="000000"/>
          <w:sz w:val="22"/>
          <w:szCs w:val="22"/>
        </w:rPr>
      </w:pPr>
      <w:r w:rsidRPr="00282C0C">
        <w:rPr>
          <w:color w:val="000000"/>
          <w:sz w:val="22"/>
          <w:szCs w:val="22"/>
        </w:rPr>
        <w:t xml:space="preserve">Tab. </w:t>
      </w:r>
      <w:r w:rsidR="00052F70" w:rsidRPr="00282C0C">
        <w:rPr>
          <w:color w:val="000000"/>
          <w:sz w:val="22"/>
          <w:szCs w:val="22"/>
        </w:rPr>
        <w:fldChar w:fldCharType="begin"/>
      </w:r>
      <w:r w:rsidRPr="00282C0C">
        <w:rPr>
          <w:color w:val="000000"/>
          <w:sz w:val="22"/>
          <w:szCs w:val="22"/>
        </w:rPr>
        <w:instrText xml:space="preserve"> SEQ Tab. \* ARABIC </w:instrText>
      </w:r>
      <w:r w:rsidR="00052F70" w:rsidRPr="00282C0C">
        <w:rPr>
          <w:color w:val="000000"/>
          <w:sz w:val="22"/>
          <w:szCs w:val="22"/>
        </w:rPr>
        <w:fldChar w:fldCharType="separate"/>
      </w:r>
      <w:r w:rsidR="00BB6598">
        <w:rPr>
          <w:noProof/>
          <w:color w:val="000000"/>
          <w:sz w:val="22"/>
          <w:szCs w:val="22"/>
        </w:rPr>
        <w:t>2</w:t>
      </w:r>
      <w:r w:rsidR="00052F70" w:rsidRPr="00282C0C">
        <w:rPr>
          <w:color w:val="000000"/>
          <w:sz w:val="22"/>
          <w:szCs w:val="22"/>
        </w:rPr>
        <w:fldChar w:fldCharType="end"/>
      </w:r>
      <w:r w:rsidRPr="00282C0C">
        <w:rPr>
          <w:color w:val="000000"/>
          <w:sz w:val="22"/>
          <w:szCs w:val="22"/>
        </w:rPr>
        <w:t xml:space="preserve">. </w:t>
      </w:r>
      <w:r w:rsidR="002943FB" w:rsidRPr="00282C0C">
        <w:rPr>
          <w:color w:val="000000"/>
          <w:sz w:val="22"/>
          <w:szCs w:val="22"/>
        </w:rPr>
        <w:t>Parametry</w:t>
      </w:r>
      <w:r w:rsidRPr="00282C0C">
        <w:rPr>
          <w:color w:val="000000"/>
          <w:sz w:val="22"/>
          <w:szCs w:val="22"/>
        </w:rPr>
        <w:t xml:space="preserve"> </w:t>
      </w:r>
      <w:r w:rsidR="00642A5D" w:rsidRPr="00282C0C">
        <w:rPr>
          <w:color w:val="000000"/>
          <w:sz w:val="22"/>
          <w:szCs w:val="22"/>
        </w:rPr>
        <w:t>tomaszowskiej</w:t>
      </w:r>
      <w:r w:rsidR="001C2925" w:rsidRPr="00282C0C">
        <w:rPr>
          <w:color w:val="000000"/>
          <w:sz w:val="22"/>
          <w:szCs w:val="22"/>
        </w:rPr>
        <w:t xml:space="preserve"> </w:t>
      </w:r>
      <w:r w:rsidRPr="00282C0C">
        <w:rPr>
          <w:color w:val="000000"/>
          <w:sz w:val="22"/>
          <w:szCs w:val="22"/>
        </w:rPr>
        <w:t>komunika</w:t>
      </w:r>
      <w:r w:rsidR="002943FB" w:rsidRPr="00282C0C">
        <w:rPr>
          <w:color w:val="000000"/>
          <w:sz w:val="22"/>
          <w:szCs w:val="22"/>
        </w:rPr>
        <w:t>cji miejskiej w latach 2016-201</w:t>
      </w:r>
      <w:r w:rsidR="00BB355C" w:rsidRPr="00282C0C">
        <w:rPr>
          <w:color w:val="000000"/>
          <w:sz w:val="22"/>
          <w:szCs w:val="22"/>
        </w:rPr>
        <w:t>8</w:t>
      </w:r>
    </w:p>
    <w:tbl>
      <w:tblPr>
        <w:tblW w:w="907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A0"/>
      </w:tblPr>
      <w:tblGrid>
        <w:gridCol w:w="3678"/>
        <w:gridCol w:w="1134"/>
        <w:gridCol w:w="1420"/>
        <w:gridCol w:w="1420"/>
        <w:gridCol w:w="1420"/>
      </w:tblGrid>
      <w:tr w:rsidR="00314144" w:rsidRPr="00282C0C" w:rsidTr="001C2BBA">
        <w:trPr>
          <w:cantSplit/>
          <w:tblHeader/>
          <w:jc w:val="center"/>
        </w:trPr>
        <w:tc>
          <w:tcPr>
            <w:tcW w:w="3678" w:type="dxa"/>
            <w:vMerge w:val="restart"/>
            <w:shd w:val="clear" w:color="auto" w:fill="FFFF99"/>
            <w:vAlign w:val="center"/>
          </w:tcPr>
          <w:p w:rsidR="00314144" w:rsidRPr="00282C0C" w:rsidRDefault="00314144" w:rsidP="00ED2EA0">
            <w:pPr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Wyszczególnienie</w:t>
            </w:r>
          </w:p>
        </w:tc>
        <w:tc>
          <w:tcPr>
            <w:tcW w:w="1134" w:type="dxa"/>
            <w:vMerge w:val="restart"/>
            <w:shd w:val="clear" w:color="auto" w:fill="FFFF99"/>
            <w:vAlign w:val="center"/>
          </w:tcPr>
          <w:p w:rsidR="00314144" w:rsidRPr="00282C0C" w:rsidRDefault="00314144" w:rsidP="00ED2EA0">
            <w:pPr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Jedn.</w:t>
            </w:r>
          </w:p>
        </w:tc>
        <w:tc>
          <w:tcPr>
            <w:tcW w:w="4260" w:type="dxa"/>
            <w:gridSpan w:val="3"/>
            <w:shd w:val="clear" w:color="auto" w:fill="FFFF99"/>
            <w:vAlign w:val="center"/>
          </w:tcPr>
          <w:p w:rsidR="00314144" w:rsidRPr="00282C0C" w:rsidRDefault="00314144" w:rsidP="00ED2EA0">
            <w:pPr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Rok</w:t>
            </w:r>
          </w:p>
        </w:tc>
      </w:tr>
      <w:tr w:rsidR="00314144" w:rsidRPr="00282C0C" w:rsidTr="001C2BBA">
        <w:trPr>
          <w:cantSplit/>
          <w:tblHeader/>
          <w:jc w:val="center"/>
        </w:trPr>
        <w:tc>
          <w:tcPr>
            <w:tcW w:w="3678" w:type="dxa"/>
            <w:vMerge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314144" w:rsidRPr="00282C0C" w:rsidRDefault="00314144" w:rsidP="00ED2EA0">
            <w:pPr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314144" w:rsidRPr="00282C0C" w:rsidRDefault="00314144" w:rsidP="00ED2EA0">
            <w:pPr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1420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314144" w:rsidRPr="00282C0C" w:rsidRDefault="00314144" w:rsidP="00ED2EA0">
            <w:pPr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2016</w:t>
            </w:r>
          </w:p>
        </w:tc>
        <w:tc>
          <w:tcPr>
            <w:tcW w:w="1420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314144" w:rsidRPr="00282C0C" w:rsidRDefault="00314144" w:rsidP="00ED2EA0">
            <w:pPr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2017</w:t>
            </w:r>
          </w:p>
        </w:tc>
        <w:tc>
          <w:tcPr>
            <w:tcW w:w="1420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314144" w:rsidRPr="00282C0C" w:rsidRDefault="00314144" w:rsidP="00ED2EA0">
            <w:pPr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2018</w:t>
            </w:r>
            <w:r w:rsidR="00AD2972" w:rsidRPr="00282C0C">
              <w:rPr>
                <w:rFonts w:cs="Tahoma"/>
                <w:b/>
                <w:sz w:val="20"/>
                <w:szCs w:val="20"/>
              </w:rPr>
              <w:br/>
            </w:r>
            <w:r w:rsidR="001C2BBA" w:rsidRPr="00282C0C">
              <w:rPr>
                <w:rFonts w:cs="Tahoma"/>
                <w:b/>
                <w:sz w:val="20"/>
                <w:szCs w:val="20"/>
              </w:rPr>
              <w:t xml:space="preserve">– </w:t>
            </w:r>
            <w:r w:rsidR="001C2925" w:rsidRPr="00282C0C">
              <w:rPr>
                <w:rFonts w:cs="Tahoma"/>
                <w:b/>
                <w:sz w:val="20"/>
                <w:szCs w:val="20"/>
              </w:rPr>
              <w:t>prognoza</w:t>
            </w:r>
          </w:p>
        </w:tc>
      </w:tr>
      <w:tr w:rsidR="00314144" w:rsidRPr="00282C0C" w:rsidTr="001C2BBA">
        <w:trPr>
          <w:cantSplit/>
          <w:jc w:val="center"/>
        </w:trPr>
        <w:tc>
          <w:tcPr>
            <w:tcW w:w="3678" w:type="dxa"/>
            <w:tcBorders>
              <w:bottom w:val="single" w:sz="6" w:space="0" w:color="auto"/>
            </w:tcBorders>
            <w:vAlign w:val="center"/>
          </w:tcPr>
          <w:p w:rsidR="00314144" w:rsidRPr="00282C0C" w:rsidRDefault="00314144" w:rsidP="00ED2EA0">
            <w:pPr>
              <w:spacing w:before="60" w:after="40" w:line="264" w:lineRule="auto"/>
              <w:ind w:firstLine="0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Liczba wozokilometrów</w:t>
            </w:r>
          </w:p>
          <w:p w:rsidR="00314144" w:rsidRPr="00282C0C" w:rsidRDefault="00314144" w:rsidP="00ED2EA0">
            <w:pPr>
              <w:pStyle w:val="Akapitzlist"/>
              <w:numPr>
                <w:ilvl w:val="0"/>
                <w:numId w:val="36"/>
              </w:numPr>
              <w:spacing w:before="60" w:after="40" w:line="264" w:lineRule="auto"/>
              <w:ind w:left="227" w:hanging="227"/>
              <w:rPr>
                <w:rFonts w:ascii="Tahoma" w:hAnsi="Tahoma" w:cs="Tahoma"/>
                <w:sz w:val="20"/>
                <w:szCs w:val="20"/>
              </w:rPr>
            </w:pPr>
            <w:r w:rsidRPr="00282C0C">
              <w:rPr>
                <w:rFonts w:ascii="Tahoma" w:hAnsi="Tahoma" w:cs="Tahoma"/>
                <w:sz w:val="20"/>
                <w:szCs w:val="20"/>
              </w:rPr>
              <w:softHyphen/>
              <w:t xml:space="preserve">w tym </w:t>
            </w:r>
            <w:r w:rsidR="001C2BBA" w:rsidRPr="00282C0C">
              <w:rPr>
                <w:rFonts w:ascii="Tahoma" w:hAnsi="Tahoma" w:cs="Tahoma"/>
                <w:sz w:val="20"/>
                <w:szCs w:val="20"/>
              </w:rPr>
              <w:t xml:space="preserve">pojazdami </w:t>
            </w:r>
            <w:r w:rsidR="001C2925" w:rsidRPr="00282C0C">
              <w:rPr>
                <w:rFonts w:ascii="Tahoma" w:hAnsi="Tahoma" w:cs="Tahoma"/>
                <w:sz w:val="20"/>
                <w:szCs w:val="20"/>
              </w:rPr>
              <w:t>maxi</w:t>
            </w:r>
          </w:p>
          <w:p w:rsidR="00314144" w:rsidRPr="00282C0C" w:rsidRDefault="00314144" w:rsidP="00ED2EA0">
            <w:pPr>
              <w:pStyle w:val="Akapitzlist"/>
              <w:numPr>
                <w:ilvl w:val="0"/>
                <w:numId w:val="36"/>
              </w:numPr>
              <w:spacing w:before="60" w:after="40" w:line="264" w:lineRule="auto"/>
              <w:ind w:left="227" w:hanging="227"/>
              <w:rPr>
                <w:rFonts w:cs="Tahoma"/>
                <w:sz w:val="20"/>
                <w:szCs w:val="20"/>
              </w:rPr>
            </w:pPr>
            <w:r w:rsidRPr="00282C0C">
              <w:rPr>
                <w:rFonts w:ascii="Tahoma" w:hAnsi="Tahoma" w:cs="Tahoma"/>
                <w:sz w:val="20"/>
                <w:szCs w:val="20"/>
              </w:rPr>
              <w:softHyphen/>
              <w:t xml:space="preserve">w tym </w:t>
            </w:r>
            <w:r w:rsidR="001C2BBA" w:rsidRPr="00282C0C">
              <w:rPr>
                <w:rFonts w:ascii="Tahoma" w:hAnsi="Tahoma" w:cs="Tahoma"/>
                <w:sz w:val="20"/>
                <w:szCs w:val="20"/>
              </w:rPr>
              <w:t xml:space="preserve">pojazdami </w:t>
            </w:r>
            <w:r w:rsidR="001C2925" w:rsidRPr="00282C0C">
              <w:rPr>
                <w:rFonts w:ascii="Tahoma" w:hAnsi="Tahoma" w:cs="Tahoma"/>
                <w:sz w:val="20"/>
                <w:szCs w:val="20"/>
              </w:rPr>
              <w:t>mini i midi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314144" w:rsidRPr="00282C0C" w:rsidRDefault="00314144" w:rsidP="00ED2EA0">
            <w:pPr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tys. km</w:t>
            </w:r>
          </w:p>
        </w:tc>
        <w:tc>
          <w:tcPr>
            <w:tcW w:w="1420" w:type="dxa"/>
            <w:tcBorders>
              <w:bottom w:val="single" w:sz="6" w:space="0" w:color="auto"/>
            </w:tcBorders>
            <w:vAlign w:val="center"/>
          </w:tcPr>
          <w:p w:rsidR="00314144" w:rsidRPr="00282C0C" w:rsidRDefault="001C2925" w:rsidP="00ED2EA0">
            <w:pPr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1 637,2</w:t>
            </w:r>
          </w:p>
          <w:p w:rsidR="001C2925" w:rsidRPr="00282C0C" w:rsidRDefault="001C2925" w:rsidP="00ED2EA0">
            <w:pPr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719,3</w:t>
            </w:r>
          </w:p>
          <w:p w:rsidR="001C2925" w:rsidRPr="00282C0C" w:rsidRDefault="001C2925" w:rsidP="00ED2EA0">
            <w:pPr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917,9</w:t>
            </w:r>
          </w:p>
        </w:tc>
        <w:tc>
          <w:tcPr>
            <w:tcW w:w="1420" w:type="dxa"/>
            <w:tcBorders>
              <w:bottom w:val="single" w:sz="6" w:space="0" w:color="auto"/>
            </w:tcBorders>
            <w:vAlign w:val="center"/>
          </w:tcPr>
          <w:p w:rsidR="00314144" w:rsidRPr="00282C0C" w:rsidRDefault="001C2925" w:rsidP="00ED2EA0">
            <w:pPr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1 619,7</w:t>
            </w:r>
          </w:p>
          <w:p w:rsidR="001C2925" w:rsidRPr="00282C0C" w:rsidRDefault="001C2925" w:rsidP="00ED2EA0">
            <w:pPr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733,1</w:t>
            </w:r>
          </w:p>
          <w:p w:rsidR="001C2925" w:rsidRPr="00282C0C" w:rsidRDefault="001C2925" w:rsidP="00ED2EA0">
            <w:pPr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886,6</w:t>
            </w:r>
          </w:p>
        </w:tc>
        <w:tc>
          <w:tcPr>
            <w:tcW w:w="1420" w:type="dxa"/>
            <w:tcBorders>
              <w:bottom w:val="single" w:sz="6" w:space="0" w:color="auto"/>
            </w:tcBorders>
            <w:vAlign w:val="center"/>
          </w:tcPr>
          <w:p w:rsidR="00314144" w:rsidRPr="00282C0C" w:rsidRDefault="001C2925" w:rsidP="00ED2EA0">
            <w:pPr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2 259,2</w:t>
            </w:r>
          </w:p>
          <w:p w:rsidR="001C2925" w:rsidRPr="00282C0C" w:rsidRDefault="001C2925" w:rsidP="00ED2EA0">
            <w:pPr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2 003,5</w:t>
            </w:r>
          </w:p>
          <w:p w:rsidR="001C2925" w:rsidRPr="00282C0C" w:rsidRDefault="001C2925" w:rsidP="00ED2EA0">
            <w:pPr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255,7</w:t>
            </w:r>
          </w:p>
        </w:tc>
      </w:tr>
      <w:tr w:rsidR="00314144" w:rsidRPr="00282C0C" w:rsidTr="001C2BBA">
        <w:trPr>
          <w:cantSplit/>
          <w:jc w:val="center"/>
        </w:trPr>
        <w:tc>
          <w:tcPr>
            <w:tcW w:w="367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14144" w:rsidRPr="00282C0C" w:rsidRDefault="00314144" w:rsidP="00ED2EA0">
            <w:pPr>
              <w:spacing w:before="60" w:after="4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Średnia liczba pojazdów w ruchu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14144" w:rsidRPr="00282C0C" w:rsidRDefault="00314144" w:rsidP="00ED2EA0">
            <w:pPr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szt.</w:t>
            </w:r>
          </w:p>
        </w:tc>
        <w:tc>
          <w:tcPr>
            <w:tcW w:w="14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14144" w:rsidRPr="00282C0C" w:rsidRDefault="001C2925" w:rsidP="00ED2EA0">
            <w:pPr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29</w:t>
            </w:r>
          </w:p>
        </w:tc>
        <w:tc>
          <w:tcPr>
            <w:tcW w:w="14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14144" w:rsidRPr="00282C0C" w:rsidRDefault="001C2925" w:rsidP="00ED2EA0">
            <w:pPr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29</w:t>
            </w:r>
          </w:p>
        </w:tc>
        <w:tc>
          <w:tcPr>
            <w:tcW w:w="14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14144" w:rsidRPr="00282C0C" w:rsidRDefault="001C2925" w:rsidP="00ED2EA0">
            <w:pPr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30</w:t>
            </w:r>
          </w:p>
        </w:tc>
      </w:tr>
      <w:tr w:rsidR="00314144" w:rsidRPr="00282C0C" w:rsidTr="001C2BBA">
        <w:trPr>
          <w:cantSplit/>
          <w:jc w:val="center"/>
        </w:trPr>
        <w:tc>
          <w:tcPr>
            <w:tcW w:w="3678" w:type="dxa"/>
            <w:tcBorders>
              <w:bottom w:val="dotted" w:sz="4" w:space="0" w:color="auto"/>
            </w:tcBorders>
            <w:vAlign w:val="center"/>
          </w:tcPr>
          <w:p w:rsidR="00314144" w:rsidRPr="00282C0C" w:rsidRDefault="00314144" w:rsidP="00ED2EA0">
            <w:pPr>
              <w:spacing w:before="60" w:after="4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Udział w pracy eksploatacyjnej:</w:t>
            </w:r>
          </w:p>
          <w:p w:rsidR="00314144" w:rsidRPr="00282C0C" w:rsidRDefault="001C2925" w:rsidP="00ED2EA0">
            <w:pPr>
              <w:pStyle w:val="Akapitzlist"/>
              <w:numPr>
                <w:ilvl w:val="0"/>
                <w:numId w:val="36"/>
              </w:numPr>
              <w:spacing w:before="60" w:after="40" w:line="264" w:lineRule="auto"/>
              <w:ind w:left="227" w:hanging="227"/>
              <w:rPr>
                <w:rFonts w:cs="Tahoma"/>
                <w:sz w:val="20"/>
                <w:szCs w:val="20"/>
              </w:rPr>
            </w:pPr>
            <w:r w:rsidRPr="00282C0C">
              <w:rPr>
                <w:rFonts w:ascii="Tahoma" w:hAnsi="Tahoma" w:cs="Tahoma"/>
                <w:sz w:val="20"/>
                <w:szCs w:val="20"/>
              </w:rPr>
              <w:softHyphen/>
              <w:t>autobusy maxi</w:t>
            </w:r>
          </w:p>
          <w:p w:rsidR="00314144" w:rsidRPr="00282C0C" w:rsidRDefault="00314144" w:rsidP="00ED2EA0">
            <w:pPr>
              <w:pStyle w:val="Akapitzlist"/>
              <w:numPr>
                <w:ilvl w:val="0"/>
                <w:numId w:val="36"/>
              </w:numPr>
              <w:spacing w:before="60" w:after="40" w:line="264" w:lineRule="auto"/>
              <w:ind w:left="227" w:hanging="227"/>
              <w:rPr>
                <w:rFonts w:cs="Tahoma"/>
                <w:sz w:val="20"/>
                <w:szCs w:val="20"/>
              </w:rPr>
            </w:pPr>
            <w:r w:rsidRPr="00282C0C">
              <w:rPr>
                <w:rFonts w:ascii="Tahoma" w:hAnsi="Tahoma" w:cs="Tahoma"/>
                <w:sz w:val="20"/>
                <w:szCs w:val="20"/>
              </w:rPr>
              <w:softHyphen/>
              <w:t>autobusy m</w:t>
            </w:r>
            <w:r w:rsidR="001C2925" w:rsidRPr="00282C0C">
              <w:rPr>
                <w:rFonts w:ascii="Tahoma" w:hAnsi="Tahoma" w:cs="Tahoma"/>
                <w:sz w:val="20"/>
                <w:szCs w:val="20"/>
              </w:rPr>
              <w:t>ini i midi</w:t>
            </w:r>
          </w:p>
        </w:tc>
        <w:tc>
          <w:tcPr>
            <w:tcW w:w="1134" w:type="dxa"/>
            <w:tcBorders>
              <w:bottom w:val="dotted" w:sz="4" w:space="0" w:color="auto"/>
            </w:tcBorders>
            <w:vAlign w:val="center"/>
          </w:tcPr>
          <w:p w:rsidR="00314144" w:rsidRPr="00282C0C" w:rsidRDefault="00314144" w:rsidP="00ED2EA0">
            <w:pPr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%</w:t>
            </w:r>
          </w:p>
        </w:tc>
        <w:tc>
          <w:tcPr>
            <w:tcW w:w="1420" w:type="dxa"/>
            <w:tcBorders>
              <w:bottom w:val="dotted" w:sz="4" w:space="0" w:color="auto"/>
            </w:tcBorders>
            <w:vAlign w:val="center"/>
          </w:tcPr>
          <w:p w:rsidR="00AD2972" w:rsidRPr="00282C0C" w:rsidRDefault="00314144" w:rsidP="00ED2EA0">
            <w:pPr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br/>
            </w:r>
            <w:r w:rsidR="001C2925" w:rsidRPr="00282C0C">
              <w:rPr>
                <w:rFonts w:cs="Tahoma"/>
                <w:sz w:val="20"/>
                <w:szCs w:val="20"/>
              </w:rPr>
              <w:t>43</w:t>
            </w:r>
            <w:r w:rsidRPr="00282C0C">
              <w:rPr>
                <w:rFonts w:cs="Tahoma"/>
                <w:sz w:val="20"/>
                <w:szCs w:val="20"/>
              </w:rPr>
              <w:t>,9</w:t>
            </w:r>
          </w:p>
          <w:p w:rsidR="00314144" w:rsidRPr="00282C0C" w:rsidRDefault="001C2925" w:rsidP="00ED2EA0">
            <w:pPr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56,1</w:t>
            </w:r>
          </w:p>
        </w:tc>
        <w:tc>
          <w:tcPr>
            <w:tcW w:w="1420" w:type="dxa"/>
            <w:tcBorders>
              <w:bottom w:val="dotted" w:sz="4" w:space="0" w:color="auto"/>
            </w:tcBorders>
            <w:vAlign w:val="center"/>
          </w:tcPr>
          <w:p w:rsidR="00AD2972" w:rsidRPr="00282C0C" w:rsidRDefault="00314144" w:rsidP="00ED2EA0">
            <w:pPr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br/>
            </w:r>
            <w:r w:rsidR="001C2925" w:rsidRPr="00282C0C">
              <w:rPr>
                <w:rFonts w:cs="Tahoma"/>
                <w:sz w:val="20"/>
                <w:szCs w:val="20"/>
              </w:rPr>
              <w:t>45,3</w:t>
            </w:r>
          </w:p>
          <w:p w:rsidR="00314144" w:rsidRPr="00282C0C" w:rsidRDefault="001C2925" w:rsidP="00ED2EA0">
            <w:pPr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54,7</w:t>
            </w:r>
          </w:p>
        </w:tc>
        <w:tc>
          <w:tcPr>
            <w:tcW w:w="1420" w:type="dxa"/>
            <w:tcBorders>
              <w:bottom w:val="dotted" w:sz="4" w:space="0" w:color="auto"/>
            </w:tcBorders>
            <w:vAlign w:val="center"/>
          </w:tcPr>
          <w:p w:rsidR="00AD2972" w:rsidRPr="00282C0C" w:rsidRDefault="00314144" w:rsidP="00ED2EA0">
            <w:pPr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br/>
            </w:r>
            <w:r w:rsidR="001C2925" w:rsidRPr="00282C0C">
              <w:rPr>
                <w:rFonts w:cs="Tahoma"/>
                <w:sz w:val="20"/>
                <w:szCs w:val="20"/>
              </w:rPr>
              <w:t>88,7</w:t>
            </w:r>
          </w:p>
          <w:p w:rsidR="00314144" w:rsidRPr="00282C0C" w:rsidRDefault="001C2925" w:rsidP="00ED2EA0">
            <w:pPr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11,3</w:t>
            </w:r>
          </w:p>
        </w:tc>
      </w:tr>
      <w:tr w:rsidR="00314144" w:rsidRPr="00282C0C" w:rsidTr="001C2BBA">
        <w:trPr>
          <w:cantSplit/>
          <w:jc w:val="center"/>
        </w:trPr>
        <w:tc>
          <w:tcPr>
            <w:tcW w:w="367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14144" w:rsidRPr="00282C0C" w:rsidRDefault="00314144" w:rsidP="00ED2EA0">
            <w:pPr>
              <w:spacing w:before="60" w:after="4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Liczba pasażerów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14144" w:rsidRPr="00282C0C" w:rsidRDefault="00314144" w:rsidP="00ED2EA0">
            <w:pPr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tys. osób</w:t>
            </w:r>
          </w:p>
        </w:tc>
        <w:tc>
          <w:tcPr>
            <w:tcW w:w="14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14144" w:rsidRPr="00282C0C" w:rsidRDefault="001C2925" w:rsidP="00ED2EA0">
            <w:pPr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2 731,3</w:t>
            </w:r>
          </w:p>
        </w:tc>
        <w:tc>
          <w:tcPr>
            <w:tcW w:w="14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14144" w:rsidRPr="00282C0C" w:rsidRDefault="001C2925" w:rsidP="00ED2EA0">
            <w:pPr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2 405,4</w:t>
            </w:r>
          </w:p>
        </w:tc>
        <w:tc>
          <w:tcPr>
            <w:tcW w:w="14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14144" w:rsidRPr="00282C0C" w:rsidRDefault="001C2925" w:rsidP="00ED2EA0">
            <w:pPr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5 674,8</w:t>
            </w:r>
          </w:p>
        </w:tc>
      </w:tr>
      <w:tr w:rsidR="00314144" w:rsidRPr="00282C0C" w:rsidTr="001C2BBA">
        <w:trPr>
          <w:cantSplit/>
          <w:jc w:val="center"/>
        </w:trPr>
        <w:tc>
          <w:tcPr>
            <w:tcW w:w="367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14144" w:rsidRPr="00282C0C" w:rsidRDefault="00314144" w:rsidP="00ED2EA0">
            <w:pPr>
              <w:spacing w:before="60" w:after="40" w:line="264" w:lineRule="auto"/>
              <w:ind w:firstLine="0"/>
              <w:contextualSpacing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Przychody z biletów:</w:t>
            </w:r>
          </w:p>
          <w:p w:rsidR="00314144" w:rsidRPr="00282C0C" w:rsidRDefault="00314144" w:rsidP="00ED2EA0">
            <w:pPr>
              <w:pStyle w:val="Akapitzlist"/>
              <w:numPr>
                <w:ilvl w:val="0"/>
                <w:numId w:val="36"/>
              </w:numPr>
              <w:spacing w:before="60" w:after="40" w:line="264" w:lineRule="auto"/>
              <w:ind w:left="227" w:hanging="227"/>
              <w:rPr>
                <w:rFonts w:ascii="Tahoma" w:hAnsi="Tahoma" w:cs="Tahoma"/>
                <w:b/>
                <w:bCs/>
                <w:kern w:val="32"/>
                <w:sz w:val="20"/>
                <w:szCs w:val="20"/>
              </w:rPr>
            </w:pPr>
            <w:r w:rsidRPr="00282C0C">
              <w:rPr>
                <w:rFonts w:ascii="Tahoma" w:hAnsi="Tahoma" w:cs="Tahoma"/>
                <w:sz w:val="20"/>
                <w:szCs w:val="20"/>
              </w:rPr>
              <w:t>bilety normalne</w:t>
            </w:r>
          </w:p>
          <w:p w:rsidR="00314144" w:rsidRPr="00282C0C" w:rsidRDefault="00314144" w:rsidP="00ED2EA0">
            <w:pPr>
              <w:pStyle w:val="Akapitzlist"/>
              <w:numPr>
                <w:ilvl w:val="0"/>
                <w:numId w:val="36"/>
              </w:numPr>
              <w:spacing w:before="60" w:after="40" w:line="264" w:lineRule="auto"/>
              <w:ind w:left="227" w:hanging="227"/>
              <w:rPr>
                <w:rFonts w:cs="Tahoma"/>
                <w:b/>
                <w:bCs/>
                <w:kern w:val="32"/>
                <w:sz w:val="20"/>
                <w:szCs w:val="20"/>
              </w:rPr>
            </w:pPr>
            <w:r w:rsidRPr="00282C0C">
              <w:rPr>
                <w:rFonts w:ascii="Tahoma" w:hAnsi="Tahoma" w:cs="Tahoma"/>
                <w:sz w:val="20"/>
                <w:szCs w:val="20"/>
              </w:rPr>
              <w:t>bilety ulgowe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14144" w:rsidRPr="00282C0C" w:rsidRDefault="00314144" w:rsidP="00ED2EA0">
            <w:pPr>
              <w:spacing w:before="60" w:after="40" w:line="264" w:lineRule="auto"/>
              <w:ind w:firstLine="0"/>
              <w:contextualSpacing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tys. zł</w:t>
            </w:r>
          </w:p>
        </w:tc>
        <w:tc>
          <w:tcPr>
            <w:tcW w:w="14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14144" w:rsidRPr="00282C0C" w:rsidRDefault="001C2925" w:rsidP="00ED2EA0">
            <w:pPr>
              <w:spacing w:before="60" w:after="40" w:line="264" w:lineRule="auto"/>
              <w:ind w:firstLine="0"/>
              <w:contextualSpacing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3 611,6</w:t>
            </w:r>
          </w:p>
          <w:p w:rsidR="001C2925" w:rsidRPr="00282C0C" w:rsidRDefault="001C2925" w:rsidP="00ED2EA0">
            <w:pPr>
              <w:spacing w:before="60" w:after="40" w:line="264" w:lineRule="auto"/>
              <w:ind w:firstLine="0"/>
              <w:contextualSpacing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1 928,1</w:t>
            </w:r>
          </w:p>
          <w:p w:rsidR="001C2925" w:rsidRPr="00282C0C" w:rsidRDefault="001C2925" w:rsidP="00ED2EA0">
            <w:pPr>
              <w:spacing w:before="60" w:after="40" w:line="264" w:lineRule="auto"/>
              <w:ind w:firstLine="0"/>
              <w:contextualSpacing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1 683,5</w:t>
            </w:r>
          </w:p>
        </w:tc>
        <w:tc>
          <w:tcPr>
            <w:tcW w:w="14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14144" w:rsidRPr="00282C0C" w:rsidRDefault="00ED2EA0" w:rsidP="00ED2EA0">
            <w:pPr>
              <w:spacing w:before="60" w:after="40" w:line="264" w:lineRule="auto"/>
              <w:ind w:firstLine="0"/>
              <w:contextualSpacing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3 185,4</w:t>
            </w:r>
          </w:p>
          <w:p w:rsidR="00ED2EA0" w:rsidRPr="00282C0C" w:rsidRDefault="00ED2EA0" w:rsidP="00ED2EA0">
            <w:pPr>
              <w:spacing w:before="60" w:after="40" w:line="264" w:lineRule="auto"/>
              <w:ind w:firstLine="0"/>
              <w:contextualSpacing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1 727,1</w:t>
            </w:r>
          </w:p>
          <w:p w:rsidR="00ED2EA0" w:rsidRPr="00282C0C" w:rsidRDefault="00ED2EA0" w:rsidP="00ED2EA0">
            <w:pPr>
              <w:spacing w:before="60" w:after="40" w:line="264" w:lineRule="auto"/>
              <w:ind w:firstLine="0"/>
              <w:contextualSpacing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1 458,3</w:t>
            </w:r>
          </w:p>
        </w:tc>
        <w:tc>
          <w:tcPr>
            <w:tcW w:w="14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14144" w:rsidRPr="00282C0C" w:rsidRDefault="00ED2EA0" w:rsidP="00ED2EA0">
            <w:pPr>
              <w:spacing w:before="60" w:after="40" w:line="264" w:lineRule="auto"/>
              <w:ind w:firstLine="0"/>
              <w:contextualSpacing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947,5</w:t>
            </w:r>
          </w:p>
          <w:p w:rsidR="00ED2EA0" w:rsidRPr="00282C0C" w:rsidRDefault="00ED2EA0" w:rsidP="00ED2EA0">
            <w:pPr>
              <w:spacing w:before="60" w:after="40" w:line="264" w:lineRule="auto"/>
              <w:ind w:firstLine="0"/>
              <w:contextualSpacing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499,6</w:t>
            </w:r>
          </w:p>
          <w:p w:rsidR="00ED2EA0" w:rsidRPr="00282C0C" w:rsidRDefault="00ED2EA0" w:rsidP="00ED2EA0">
            <w:pPr>
              <w:spacing w:before="60" w:after="40" w:line="264" w:lineRule="auto"/>
              <w:ind w:firstLine="0"/>
              <w:contextualSpacing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447,8</w:t>
            </w:r>
          </w:p>
        </w:tc>
      </w:tr>
    </w:tbl>
    <w:p w:rsidR="000C512A" w:rsidRPr="00282C0C" w:rsidRDefault="000C512A" w:rsidP="00ED2EA0">
      <w:pPr>
        <w:spacing w:before="120" w:after="240"/>
        <w:ind w:firstLine="0"/>
        <w:jc w:val="left"/>
        <w:rPr>
          <w:rFonts w:cs="Tahoma"/>
          <w:sz w:val="20"/>
          <w:szCs w:val="20"/>
        </w:rPr>
      </w:pPr>
      <w:r w:rsidRPr="00282C0C">
        <w:rPr>
          <w:rFonts w:cs="Tahoma"/>
          <w:sz w:val="20"/>
          <w:szCs w:val="20"/>
        </w:rPr>
        <w:t xml:space="preserve">Źródło: dane </w:t>
      </w:r>
      <w:r w:rsidR="00642A5D" w:rsidRPr="00282C0C">
        <w:rPr>
          <w:rFonts w:cs="Tahoma"/>
          <w:sz w:val="20"/>
          <w:szCs w:val="20"/>
        </w:rPr>
        <w:t>MZK</w:t>
      </w:r>
      <w:r w:rsidR="00314144" w:rsidRPr="00282C0C">
        <w:rPr>
          <w:rFonts w:cs="Tahoma"/>
          <w:sz w:val="20"/>
          <w:szCs w:val="20"/>
        </w:rPr>
        <w:t>.</w:t>
      </w:r>
    </w:p>
    <w:p w:rsidR="00ED2EA0" w:rsidRPr="00282C0C" w:rsidRDefault="00ED2EA0" w:rsidP="00ED2EA0">
      <w:pPr>
        <w:rPr>
          <w:rFonts w:cs="Tahoma"/>
          <w:szCs w:val="22"/>
        </w:rPr>
      </w:pPr>
      <w:r w:rsidRPr="00282C0C">
        <w:rPr>
          <w:rFonts w:cs="Tahoma"/>
          <w:szCs w:val="22"/>
        </w:rPr>
        <w:t xml:space="preserve">Jak wynika z tabeli 2, w latach </w:t>
      </w:r>
      <w:r w:rsidR="00FB0CA4" w:rsidRPr="00282C0C">
        <w:rPr>
          <w:rFonts w:cs="Tahoma"/>
          <w:szCs w:val="22"/>
        </w:rPr>
        <w:t xml:space="preserve">2016-2017 </w:t>
      </w:r>
      <w:r w:rsidRPr="00282C0C">
        <w:rPr>
          <w:rFonts w:cs="Tahoma"/>
          <w:szCs w:val="22"/>
        </w:rPr>
        <w:t>wielkość oferty przewozowej, wyrażonej liczbą wozokilometrów i pojazdów w ruchu</w:t>
      </w:r>
      <w:r w:rsidR="001C2BBA" w:rsidRPr="00282C0C">
        <w:rPr>
          <w:rFonts w:cs="Tahoma"/>
          <w:szCs w:val="22"/>
        </w:rPr>
        <w:t>,</w:t>
      </w:r>
      <w:r w:rsidRPr="00282C0C">
        <w:rPr>
          <w:rFonts w:cs="Tahoma"/>
          <w:szCs w:val="22"/>
        </w:rPr>
        <w:t xml:space="preserve"> była ustabilizowana. Względnie stała liczba w</w:t>
      </w:r>
      <w:r w:rsidRPr="00282C0C">
        <w:rPr>
          <w:rFonts w:cs="Tahoma"/>
          <w:szCs w:val="22"/>
        </w:rPr>
        <w:t>o</w:t>
      </w:r>
      <w:r w:rsidRPr="00282C0C">
        <w:rPr>
          <w:rFonts w:cs="Tahoma"/>
          <w:szCs w:val="22"/>
        </w:rPr>
        <w:t>zokilometrów była rezultatem braku wzrostu liczby mieszkańców miasta Tomaszowa Maz</w:t>
      </w:r>
      <w:r w:rsidRPr="00282C0C">
        <w:rPr>
          <w:rFonts w:cs="Tahoma"/>
          <w:szCs w:val="22"/>
        </w:rPr>
        <w:t>o</w:t>
      </w:r>
      <w:r w:rsidRPr="00282C0C">
        <w:rPr>
          <w:rFonts w:cs="Tahoma"/>
          <w:szCs w:val="22"/>
        </w:rPr>
        <w:t xml:space="preserve">wieckiego oraz wynikiem braku </w:t>
      </w:r>
      <w:r w:rsidR="001C2BBA" w:rsidRPr="00282C0C">
        <w:rPr>
          <w:rFonts w:cs="Tahoma"/>
          <w:szCs w:val="22"/>
        </w:rPr>
        <w:t xml:space="preserve">większych </w:t>
      </w:r>
      <w:r w:rsidRPr="00282C0C">
        <w:rPr>
          <w:rFonts w:cs="Tahoma"/>
          <w:szCs w:val="22"/>
        </w:rPr>
        <w:t>zmian w zakresie obsługi obszarów gmin oście</w:t>
      </w:r>
      <w:r w:rsidRPr="00282C0C">
        <w:rPr>
          <w:rFonts w:cs="Tahoma"/>
          <w:szCs w:val="22"/>
        </w:rPr>
        <w:t>n</w:t>
      </w:r>
      <w:r w:rsidRPr="00282C0C">
        <w:rPr>
          <w:rFonts w:cs="Tahoma"/>
          <w:szCs w:val="22"/>
        </w:rPr>
        <w:t>nych tomaszowską komunikacją miejską.</w:t>
      </w:r>
    </w:p>
    <w:p w:rsidR="00ED2EA0" w:rsidRPr="00282C0C" w:rsidRDefault="00ED2EA0" w:rsidP="001C2BBA">
      <w:pPr>
        <w:rPr>
          <w:rFonts w:cs="Tahoma"/>
          <w:szCs w:val="22"/>
        </w:rPr>
      </w:pPr>
      <w:r w:rsidRPr="00282C0C">
        <w:rPr>
          <w:rFonts w:cs="Tahoma"/>
          <w:szCs w:val="22"/>
        </w:rPr>
        <w:t>W dniu 28 września 2017 r. Rada Miejska Tomaszowa Mazowieckiego podjęła uchwałę nr LI/455/2017 w sprawie ustalenia cen i opłat za usługi przewozowe w publicznym tran</w:t>
      </w:r>
      <w:r w:rsidRPr="00282C0C">
        <w:rPr>
          <w:rFonts w:cs="Tahoma"/>
          <w:szCs w:val="22"/>
        </w:rPr>
        <w:t>s</w:t>
      </w:r>
      <w:r w:rsidRPr="00282C0C">
        <w:rPr>
          <w:rFonts w:cs="Tahoma"/>
          <w:szCs w:val="22"/>
        </w:rPr>
        <w:t>porcie zb</w:t>
      </w:r>
      <w:r w:rsidR="00203270" w:rsidRPr="00282C0C">
        <w:rPr>
          <w:rFonts w:cs="Tahoma"/>
          <w:szCs w:val="22"/>
        </w:rPr>
        <w:t>iorowym w Tomaszowie Mazowieckim, w której nadała uprawnienie do bezpłatnych przejazdów w granicach administracyjnych Gminy Miasto Tomaszów Mazowiecki mieszka</w:t>
      </w:r>
      <w:r w:rsidR="00203270" w:rsidRPr="00282C0C">
        <w:rPr>
          <w:rFonts w:cs="Tahoma"/>
          <w:szCs w:val="22"/>
        </w:rPr>
        <w:t>ń</w:t>
      </w:r>
      <w:r w:rsidR="00203270" w:rsidRPr="00282C0C">
        <w:rPr>
          <w:rFonts w:cs="Tahoma"/>
          <w:szCs w:val="22"/>
        </w:rPr>
        <w:t xml:space="preserve">com Tomaszowa Mazowieckiego, którzy legitymują się „Tomaszowską Kartą Mieszkańca”. Kartę taką może otrzymać każdy mieszkaniec Miasta, który rozlicza podatek dochodowy od osób fizycznych w Urzędzie Skarbowym w Tomaszowie Mazowieckim i deklaruje w swoim zeznaniu podatkowym, że </w:t>
      </w:r>
      <w:r w:rsidR="001C2BBA" w:rsidRPr="00282C0C">
        <w:rPr>
          <w:rFonts w:cs="Tahoma"/>
          <w:szCs w:val="22"/>
        </w:rPr>
        <w:t xml:space="preserve">jego </w:t>
      </w:r>
      <w:r w:rsidR="00203270" w:rsidRPr="00282C0C">
        <w:rPr>
          <w:rFonts w:cs="Tahoma"/>
          <w:szCs w:val="22"/>
        </w:rPr>
        <w:t>miejscem zamieszkania jest miasto Tomaszów Mazowiecki</w:t>
      </w:r>
      <w:r w:rsidR="001C2BBA" w:rsidRPr="00282C0C">
        <w:rPr>
          <w:rFonts w:cs="Tahoma"/>
          <w:szCs w:val="22"/>
        </w:rPr>
        <w:t xml:space="preserve"> –</w:t>
      </w:r>
      <w:r w:rsidR="00203270" w:rsidRPr="00282C0C">
        <w:rPr>
          <w:rFonts w:cs="Tahoma"/>
          <w:szCs w:val="22"/>
        </w:rPr>
        <w:t xml:space="preserve"> bez względu na to</w:t>
      </w:r>
      <w:r w:rsidR="001C2BBA" w:rsidRPr="00282C0C">
        <w:rPr>
          <w:rFonts w:cs="Tahoma"/>
          <w:szCs w:val="22"/>
        </w:rPr>
        <w:t>,</w:t>
      </w:r>
      <w:r w:rsidR="00203270" w:rsidRPr="00282C0C">
        <w:rPr>
          <w:rFonts w:cs="Tahoma"/>
          <w:szCs w:val="22"/>
        </w:rPr>
        <w:t xml:space="preserve"> czy osiąga dochód</w:t>
      </w:r>
      <w:r w:rsidR="001C2BBA" w:rsidRPr="00282C0C">
        <w:rPr>
          <w:rFonts w:cs="Tahoma"/>
          <w:szCs w:val="22"/>
        </w:rPr>
        <w:t xml:space="preserve"> –</w:t>
      </w:r>
      <w:r w:rsidR="00203270" w:rsidRPr="00282C0C">
        <w:rPr>
          <w:rFonts w:cs="Tahoma"/>
          <w:szCs w:val="22"/>
        </w:rPr>
        <w:t xml:space="preserve"> a także niepełnoletni członkowie jego rodziny w wi</w:t>
      </w:r>
      <w:r w:rsidR="00203270" w:rsidRPr="00282C0C">
        <w:rPr>
          <w:rFonts w:cs="Tahoma"/>
          <w:szCs w:val="22"/>
        </w:rPr>
        <w:t>e</w:t>
      </w:r>
      <w:r w:rsidR="00203270" w:rsidRPr="00282C0C">
        <w:rPr>
          <w:rFonts w:cs="Tahoma"/>
          <w:szCs w:val="22"/>
        </w:rPr>
        <w:t>ku powyżej 7</w:t>
      </w:r>
      <w:r w:rsidR="001C2BBA" w:rsidRPr="00282C0C">
        <w:rPr>
          <w:rFonts w:cs="Tahoma"/>
          <w:szCs w:val="22"/>
        </w:rPr>
        <w:t>.</w:t>
      </w:r>
      <w:r w:rsidR="00203270" w:rsidRPr="00282C0C">
        <w:rPr>
          <w:rFonts w:cs="Tahoma"/>
          <w:szCs w:val="22"/>
        </w:rPr>
        <w:t xml:space="preserve"> roku życia. Dzieci w wieku do 7 lat korzystają ze zwolnień na podstawie Karty rodzica lub opiekuna prawnego.</w:t>
      </w:r>
    </w:p>
    <w:p w:rsidR="00C60380" w:rsidRPr="00282C0C" w:rsidRDefault="00C60380" w:rsidP="00C60380">
      <w:pPr>
        <w:rPr>
          <w:rFonts w:cs="Tahoma"/>
          <w:szCs w:val="22"/>
        </w:rPr>
      </w:pPr>
      <w:r w:rsidRPr="00282C0C">
        <w:rPr>
          <w:rFonts w:cs="Tahoma"/>
          <w:szCs w:val="22"/>
        </w:rPr>
        <w:lastRenderedPageBreak/>
        <w:t xml:space="preserve">W tej samej uchwale prawo do bezpłatnych przejazdów tomaszowską komunikacją miejską </w:t>
      </w:r>
      <w:r w:rsidR="00D479B7" w:rsidRPr="00282C0C">
        <w:rPr>
          <w:rFonts w:cs="Tahoma"/>
          <w:szCs w:val="22"/>
        </w:rPr>
        <w:t xml:space="preserve">przyznano </w:t>
      </w:r>
      <w:r w:rsidRPr="00282C0C">
        <w:rPr>
          <w:rFonts w:cs="Tahoma"/>
          <w:szCs w:val="22"/>
        </w:rPr>
        <w:t>mieszkańc</w:t>
      </w:r>
      <w:r w:rsidR="00D479B7" w:rsidRPr="00282C0C">
        <w:rPr>
          <w:rFonts w:cs="Tahoma"/>
          <w:szCs w:val="22"/>
        </w:rPr>
        <w:t>om</w:t>
      </w:r>
      <w:r w:rsidRPr="00282C0C">
        <w:rPr>
          <w:rFonts w:cs="Tahoma"/>
          <w:szCs w:val="22"/>
        </w:rPr>
        <w:t xml:space="preserve"> Gminy Tomaszów Mazowiecki (otaczającej miasto gminy wiejskiej) – na podstawie Tomaszowskiej Karty Komunikacyjnej.</w:t>
      </w:r>
    </w:p>
    <w:p w:rsidR="00ED2EA0" w:rsidRPr="00282C0C" w:rsidRDefault="00203270" w:rsidP="00ED2EA0">
      <w:pPr>
        <w:rPr>
          <w:rFonts w:cs="Tahoma"/>
          <w:szCs w:val="22"/>
        </w:rPr>
      </w:pPr>
      <w:r w:rsidRPr="00282C0C">
        <w:rPr>
          <w:rFonts w:cs="Tahoma"/>
          <w:szCs w:val="22"/>
        </w:rPr>
        <w:t>Oczekując wzrostu wielkości popytu z powyższego tytułu, Miasto wprowadziło z dniem 15 stycznia 2018 r. nowy rozkład jazdy, zakładający duży wzrost intensywności obsługi k</w:t>
      </w:r>
      <w:r w:rsidRPr="00282C0C">
        <w:rPr>
          <w:rFonts w:cs="Tahoma"/>
          <w:szCs w:val="22"/>
        </w:rPr>
        <w:t>o</w:t>
      </w:r>
      <w:r w:rsidRPr="00282C0C">
        <w:rPr>
          <w:rFonts w:cs="Tahoma"/>
          <w:szCs w:val="22"/>
        </w:rPr>
        <w:t>munikacyjnej obszarów miasta</w:t>
      </w:r>
      <w:r w:rsidR="001C2BBA" w:rsidRPr="00282C0C">
        <w:rPr>
          <w:rFonts w:cs="Tahoma"/>
          <w:szCs w:val="22"/>
        </w:rPr>
        <w:t xml:space="preserve"> –</w:t>
      </w:r>
      <w:r w:rsidRPr="00282C0C">
        <w:rPr>
          <w:rFonts w:cs="Tahoma"/>
          <w:szCs w:val="22"/>
        </w:rPr>
        <w:t xml:space="preserve"> stąd zwiększenie pracy eksploatacyjnej w 2018 r.</w:t>
      </w:r>
    </w:p>
    <w:p w:rsidR="001C2BBA" w:rsidRPr="00282C0C" w:rsidRDefault="00FB0CA4" w:rsidP="00ED2EA0">
      <w:pPr>
        <w:rPr>
          <w:rFonts w:cs="Tahoma"/>
          <w:szCs w:val="22"/>
        </w:rPr>
      </w:pPr>
      <w:r w:rsidRPr="00282C0C">
        <w:rPr>
          <w:rFonts w:cs="Tahoma"/>
          <w:szCs w:val="22"/>
        </w:rPr>
        <w:t xml:space="preserve">W 2018 r. występowała duża zmienność miesięcznej pracy </w:t>
      </w:r>
      <w:r w:rsidR="001C2BBA" w:rsidRPr="00282C0C">
        <w:rPr>
          <w:rFonts w:cs="Tahoma"/>
          <w:szCs w:val="22"/>
        </w:rPr>
        <w:t>eksploatacyjnej –</w:t>
      </w:r>
      <w:r w:rsidRPr="00282C0C">
        <w:rPr>
          <w:rFonts w:cs="Tahoma"/>
          <w:szCs w:val="22"/>
        </w:rPr>
        <w:t xml:space="preserve"> z jej k</w:t>
      </w:r>
      <w:r w:rsidRPr="00282C0C">
        <w:rPr>
          <w:rFonts w:cs="Tahoma"/>
          <w:szCs w:val="22"/>
        </w:rPr>
        <w:t>u</w:t>
      </w:r>
      <w:r w:rsidRPr="00282C0C">
        <w:rPr>
          <w:rFonts w:cs="Tahoma"/>
          <w:szCs w:val="22"/>
        </w:rPr>
        <w:t xml:space="preserve">mulacją </w:t>
      </w:r>
      <w:r w:rsidR="001C2BBA" w:rsidRPr="00282C0C">
        <w:rPr>
          <w:rFonts w:cs="Tahoma"/>
          <w:szCs w:val="22"/>
        </w:rPr>
        <w:t>w</w:t>
      </w:r>
      <w:r w:rsidRPr="00282C0C">
        <w:rPr>
          <w:rFonts w:cs="Tahoma"/>
          <w:szCs w:val="22"/>
        </w:rPr>
        <w:t xml:space="preserve"> okresie II i III kwartału</w:t>
      </w:r>
      <w:r w:rsidR="001C2BBA" w:rsidRPr="00282C0C">
        <w:rPr>
          <w:rFonts w:cs="Tahoma"/>
          <w:szCs w:val="22"/>
        </w:rPr>
        <w:t>.</w:t>
      </w:r>
      <w:r w:rsidRPr="00282C0C">
        <w:rPr>
          <w:rFonts w:cs="Tahoma"/>
          <w:szCs w:val="22"/>
        </w:rPr>
        <w:t xml:space="preserve"> Spółka zmuszona </w:t>
      </w:r>
      <w:r w:rsidR="001C2BBA" w:rsidRPr="00282C0C">
        <w:rPr>
          <w:rFonts w:cs="Tahoma"/>
          <w:szCs w:val="22"/>
        </w:rPr>
        <w:t xml:space="preserve">została nawet do </w:t>
      </w:r>
      <w:r w:rsidRPr="00282C0C">
        <w:rPr>
          <w:rFonts w:cs="Tahoma"/>
          <w:szCs w:val="22"/>
        </w:rPr>
        <w:t>korzysta</w:t>
      </w:r>
      <w:r w:rsidR="001C2BBA" w:rsidRPr="00282C0C">
        <w:rPr>
          <w:rFonts w:cs="Tahoma"/>
          <w:szCs w:val="22"/>
        </w:rPr>
        <w:t xml:space="preserve">nia </w:t>
      </w:r>
      <w:r w:rsidRPr="00282C0C">
        <w:rPr>
          <w:rFonts w:cs="Tahoma"/>
          <w:szCs w:val="22"/>
        </w:rPr>
        <w:t>z podw</w:t>
      </w:r>
      <w:r w:rsidRPr="00282C0C">
        <w:rPr>
          <w:rFonts w:cs="Tahoma"/>
          <w:szCs w:val="22"/>
        </w:rPr>
        <w:t>y</w:t>
      </w:r>
      <w:r w:rsidRPr="00282C0C">
        <w:rPr>
          <w:rFonts w:cs="Tahoma"/>
          <w:szCs w:val="22"/>
        </w:rPr>
        <w:t>konaw</w:t>
      </w:r>
      <w:r w:rsidR="001C2BBA" w:rsidRPr="00282C0C">
        <w:rPr>
          <w:rFonts w:cs="Tahoma"/>
          <w:szCs w:val="22"/>
        </w:rPr>
        <w:t>stwa w świadczeniu usług przewozowych.</w:t>
      </w:r>
    </w:p>
    <w:p w:rsidR="00FB0CA4" w:rsidRPr="00282C0C" w:rsidRDefault="00FB0CA4" w:rsidP="00ED2EA0">
      <w:pPr>
        <w:rPr>
          <w:rFonts w:cs="Tahoma"/>
          <w:szCs w:val="22"/>
        </w:rPr>
      </w:pPr>
      <w:r w:rsidRPr="00282C0C">
        <w:rPr>
          <w:rFonts w:cs="Tahoma"/>
          <w:szCs w:val="22"/>
        </w:rPr>
        <w:t>Miasto</w:t>
      </w:r>
      <w:r w:rsidR="001C2BBA" w:rsidRPr="00282C0C">
        <w:rPr>
          <w:rFonts w:cs="Tahoma"/>
          <w:szCs w:val="22"/>
        </w:rPr>
        <w:t>,</w:t>
      </w:r>
      <w:r w:rsidRPr="00282C0C">
        <w:rPr>
          <w:rFonts w:cs="Tahoma"/>
          <w:szCs w:val="22"/>
        </w:rPr>
        <w:t xml:space="preserve"> wspólnie z MZK</w:t>
      </w:r>
      <w:r w:rsidR="001C2BBA" w:rsidRPr="00282C0C">
        <w:rPr>
          <w:rFonts w:cs="Tahoma"/>
          <w:szCs w:val="22"/>
        </w:rPr>
        <w:t>,</w:t>
      </w:r>
      <w:r w:rsidRPr="00282C0C">
        <w:rPr>
          <w:rFonts w:cs="Tahoma"/>
          <w:szCs w:val="22"/>
        </w:rPr>
        <w:t xml:space="preserve"> planuje w 201</w:t>
      </w:r>
      <w:r w:rsidR="001C2BBA" w:rsidRPr="00282C0C">
        <w:rPr>
          <w:rFonts w:cs="Tahoma"/>
          <w:szCs w:val="22"/>
        </w:rPr>
        <w:t>9</w:t>
      </w:r>
      <w:r w:rsidRPr="00282C0C">
        <w:rPr>
          <w:rFonts w:cs="Tahoma"/>
          <w:szCs w:val="22"/>
        </w:rPr>
        <w:t xml:space="preserve"> r. wprowadzić optymalizację rozkładów jazdy</w:t>
      </w:r>
      <w:r w:rsidR="001C2BBA" w:rsidRPr="00282C0C">
        <w:rPr>
          <w:rFonts w:cs="Tahoma"/>
          <w:szCs w:val="22"/>
        </w:rPr>
        <w:t xml:space="preserve"> –</w:t>
      </w:r>
      <w:r w:rsidRPr="00282C0C">
        <w:rPr>
          <w:rFonts w:cs="Tahoma"/>
          <w:szCs w:val="22"/>
        </w:rPr>
        <w:t xml:space="preserve"> wykorzystując wskazania wynikające z przeprowadzonych wiosną 2018 r. badań marketi</w:t>
      </w:r>
      <w:r w:rsidRPr="00282C0C">
        <w:rPr>
          <w:rFonts w:cs="Tahoma"/>
          <w:szCs w:val="22"/>
        </w:rPr>
        <w:t>n</w:t>
      </w:r>
      <w:r w:rsidRPr="00282C0C">
        <w:rPr>
          <w:rFonts w:cs="Tahoma"/>
          <w:szCs w:val="22"/>
        </w:rPr>
        <w:t>gowych popytu</w:t>
      </w:r>
      <w:r w:rsidR="001C2BBA" w:rsidRPr="00282C0C">
        <w:rPr>
          <w:rFonts w:cs="Tahoma"/>
          <w:szCs w:val="22"/>
        </w:rPr>
        <w:t xml:space="preserve"> i</w:t>
      </w:r>
      <w:r w:rsidRPr="00282C0C">
        <w:rPr>
          <w:rFonts w:cs="Tahoma"/>
          <w:szCs w:val="22"/>
        </w:rPr>
        <w:t xml:space="preserve"> ograniczając wielkość pracy eksploatacyjnej do poziomu 2,0 mln wozokil</w:t>
      </w:r>
      <w:r w:rsidRPr="00282C0C">
        <w:rPr>
          <w:rFonts w:cs="Tahoma"/>
          <w:szCs w:val="22"/>
        </w:rPr>
        <w:t>o</w:t>
      </w:r>
      <w:r w:rsidRPr="00282C0C">
        <w:rPr>
          <w:rFonts w:cs="Tahoma"/>
          <w:szCs w:val="22"/>
        </w:rPr>
        <w:t>metrów</w:t>
      </w:r>
      <w:r w:rsidR="001C2BBA" w:rsidRPr="00282C0C">
        <w:rPr>
          <w:rFonts w:cs="Tahoma"/>
          <w:szCs w:val="22"/>
        </w:rPr>
        <w:t xml:space="preserve"> rocznie</w:t>
      </w:r>
      <w:r w:rsidRPr="00282C0C">
        <w:rPr>
          <w:rFonts w:cs="Tahoma"/>
          <w:szCs w:val="22"/>
        </w:rPr>
        <w:t>.</w:t>
      </w:r>
    </w:p>
    <w:p w:rsidR="00ED2EA0" w:rsidRPr="00282C0C" w:rsidRDefault="001C2BBA" w:rsidP="0080261E">
      <w:pPr>
        <w:rPr>
          <w:rFonts w:cs="Tahoma"/>
          <w:szCs w:val="22"/>
        </w:rPr>
      </w:pPr>
      <w:r w:rsidRPr="00282C0C">
        <w:rPr>
          <w:rFonts w:cs="Tahoma"/>
          <w:szCs w:val="22"/>
        </w:rPr>
        <w:t xml:space="preserve">W </w:t>
      </w:r>
      <w:r w:rsidR="00ED2EA0" w:rsidRPr="00282C0C">
        <w:rPr>
          <w:rFonts w:cs="Tahoma"/>
          <w:szCs w:val="22"/>
        </w:rPr>
        <w:t xml:space="preserve">kolejnych </w:t>
      </w:r>
      <w:r w:rsidR="00D479B7" w:rsidRPr="00282C0C">
        <w:rPr>
          <w:rFonts w:cs="Tahoma"/>
          <w:szCs w:val="22"/>
        </w:rPr>
        <w:t xml:space="preserve">latach </w:t>
      </w:r>
      <w:r w:rsidRPr="00282C0C">
        <w:rPr>
          <w:rFonts w:cs="Tahoma"/>
          <w:szCs w:val="22"/>
        </w:rPr>
        <w:t xml:space="preserve">planowana jest </w:t>
      </w:r>
      <w:r w:rsidR="00ED2EA0" w:rsidRPr="00282C0C">
        <w:rPr>
          <w:rFonts w:cs="Tahoma"/>
          <w:szCs w:val="22"/>
        </w:rPr>
        <w:t>polityk</w:t>
      </w:r>
      <w:r w:rsidRPr="00282C0C">
        <w:rPr>
          <w:rFonts w:cs="Tahoma"/>
          <w:szCs w:val="22"/>
        </w:rPr>
        <w:t>a</w:t>
      </w:r>
      <w:r w:rsidR="00ED2EA0" w:rsidRPr="00282C0C">
        <w:rPr>
          <w:rFonts w:cs="Tahoma"/>
          <w:szCs w:val="22"/>
        </w:rPr>
        <w:t xml:space="preserve"> stabilizacji </w:t>
      </w:r>
      <w:r w:rsidR="00FB0CA4" w:rsidRPr="00282C0C">
        <w:rPr>
          <w:rFonts w:cs="Tahoma"/>
          <w:szCs w:val="22"/>
        </w:rPr>
        <w:t>wielkości pracy eksploatacyjnej</w:t>
      </w:r>
      <w:r w:rsidR="00C60380" w:rsidRPr="00282C0C">
        <w:rPr>
          <w:rFonts w:cs="Tahoma"/>
          <w:szCs w:val="22"/>
        </w:rPr>
        <w:t>.</w:t>
      </w:r>
      <w:r w:rsidR="00FB0CA4" w:rsidRPr="00282C0C">
        <w:rPr>
          <w:rFonts w:cs="Tahoma"/>
          <w:szCs w:val="22"/>
        </w:rPr>
        <w:t xml:space="preserve"> </w:t>
      </w:r>
      <w:r w:rsidRPr="00282C0C">
        <w:rPr>
          <w:rFonts w:cs="Tahoma"/>
          <w:szCs w:val="22"/>
        </w:rPr>
        <w:t>D</w:t>
      </w:r>
      <w:r w:rsidR="00FB0CA4" w:rsidRPr="00282C0C">
        <w:rPr>
          <w:rFonts w:cs="Tahoma"/>
          <w:szCs w:val="22"/>
        </w:rPr>
        <w:t>okonywane będ</w:t>
      </w:r>
      <w:r w:rsidR="00ED2EA0" w:rsidRPr="00282C0C">
        <w:rPr>
          <w:rFonts w:cs="Tahoma"/>
          <w:szCs w:val="22"/>
        </w:rPr>
        <w:t xml:space="preserve">ą </w:t>
      </w:r>
      <w:r w:rsidR="00FB0CA4" w:rsidRPr="00282C0C">
        <w:rPr>
          <w:rFonts w:cs="Tahoma"/>
          <w:szCs w:val="22"/>
        </w:rPr>
        <w:t>jedynie</w:t>
      </w:r>
      <w:r w:rsidR="00ED2EA0" w:rsidRPr="00282C0C">
        <w:rPr>
          <w:rFonts w:cs="Tahoma"/>
          <w:szCs w:val="22"/>
        </w:rPr>
        <w:t xml:space="preserve"> korekty części rozkładów jazdy – w celu dostosowywania oferty przewozowej do bieżących potrzeb mieszkańców miasta Tomaszowa Mazowieckiego i okolicznych miejscowości.</w:t>
      </w:r>
    </w:p>
    <w:p w:rsidR="00E7305D" w:rsidRPr="00282C0C" w:rsidRDefault="000C512A" w:rsidP="0080261E">
      <w:pPr>
        <w:rPr>
          <w:rFonts w:cs="Tahoma"/>
          <w:szCs w:val="22"/>
        </w:rPr>
      </w:pPr>
      <w:r w:rsidRPr="00282C0C">
        <w:rPr>
          <w:rFonts w:cs="Tahoma"/>
          <w:szCs w:val="22"/>
        </w:rPr>
        <w:t>Wysokość przychodów z</w:t>
      </w:r>
      <w:r w:rsidR="00375C63" w:rsidRPr="00282C0C">
        <w:rPr>
          <w:rFonts w:cs="Tahoma"/>
          <w:szCs w:val="22"/>
        </w:rPr>
        <w:t>e sprzedaży</w:t>
      </w:r>
      <w:r w:rsidRPr="00282C0C">
        <w:rPr>
          <w:rFonts w:cs="Tahoma"/>
          <w:szCs w:val="22"/>
        </w:rPr>
        <w:t xml:space="preserve"> biletów</w:t>
      </w:r>
      <w:r w:rsidR="00AD2972" w:rsidRPr="00282C0C">
        <w:rPr>
          <w:rFonts w:cs="Tahoma"/>
          <w:szCs w:val="22"/>
        </w:rPr>
        <w:t>,</w:t>
      </w:r>
      <w:r w:rsidRPr="00282C0C">
        <w:rPr>
          <w:rFonts w:cs="Tahoma"/>
          <w:szCs w:val="22"/>
        </w:rPr>
        <w:t xml:space="preserve"> </w:t>
      </w:r>
      <w:r w:rsidR="00E7305D" w:rsidRPr="00282C0C">
        <w:rPr>
          <w:rFonts w:cs="Tahoma"/>
          <w:szCs w:val="22"/>
        </w:rPr>
        <w:t xml:space="preserve">osiągniętych </w:t>
      </w:r>
      <w:r w:rsidR="008F6EB8" w:rsidRPr="00282C0C">
        <w:rPr>
          <w:rFonts w:cs="Tahoma"/>
          <w:szCs w:val="22"/>
        </w:rPr>
        <w:t>w latach 2016</w:t>
      </w:r>
      <w:r w:rsidRPr="00282C0C">
        <w:rPr>
          <w:rFonts w:cs="Tahoma"/>
          <w:szCs w:val="22"/>
        </w:rPr>
        <w:t>-2017</w:t>
      </w:r>
      <w:r w:rsidR="00AD2972" w:rsidRPr="00282C0C">
        <w:rPr>
          <w:rFonts w:cs="Tahoma"/>
          <w:szCs w:val="22"/>
        </w:rPr>
        <w:t xml:space="preserve"> </w:t>
      </w:r>
      <w:r w:rsidR="008F6EB8" w:rsidRPr="00282C0C">
        <w:rPr>
          <w:rFonts w:cs="Tahoma"/>
          <w:szCs w:val="22"/>
        </w:rPr>
        <w:t>wyk</w:t>
      </w:r>
      <w:r w:rsidR="008F6EB8" w:rsidRPr="00282C0C">
        <w:rPr>
          <w:rFonts w:cs="Tahoma"/>
          <w:szCs w:val="22"/>
        </w:rPr>
        <w:t>a</w:t>
      </w:r>
      <w:r w:rsidR="008F6EB8" w:rsidRPr="00282C0C">
        <w:rPr>
          <w:rFonts w:cs="Tahoma"/>
          <w:szCs w:val="22"/>
        </w:rPr>
        <w:t>z</w:t>
      </w:r>
      <w:r w:rsidR="0080261E" w:rsidRPr="00282C0C">
        <w:rPr>
          <w:rFonts w:cs="Tahoma"/>
          <w:szCs w:val="22"/>
        </w:rPr>
        <w:t>ywała</w:t>
      </w:r>
      <w:r w:rsidR="008F6EB8" w:rsidRPr="00282C0C">
        <w:rPr>
          <w:rFonts w:cs="Tahoma"/>
          <w:szCs w:val="22"/>
        </w:rPr>
        <w:t xml:space="preserve"> spadek o </w:t>
      </w:r>
      <w:r w:rsidR="0080261E" w:rsidRPr="00282C0C">
        <w:rPr>
          <w:rFonts w:cs="Tahoma"/>
          <w:szCs w:val="22"/>
        </w:rPr>
        <w:t>11,8</w:t>
      </w:r>
      <w:r w:rsidRPr="00282C0C">
        <w:rPr>
          <w:rFonts w:cs="Tahoma"/>
          <w:szCs w:val="22"/>
        </w:rPr>
        <w:t>%</w:t>
      </w:r>
      <w:r w:rsidR="00375C63" w:rsidRPr="00282C0C">
        <w:rPr>
          <w:rFonts w:cs="Tahoma"/>
          <w:szCs w:val="22"/>
        </w:rPr>
        <w:t xml:space="preserve">, </w:t>
      </w:r>
      <w:r w:rsidR="00315BE6" w:rsidRPr="00282C0C">
        <w:rPr>
          <w:rFonts w:cs="Tahoma"/>
          <w:szCs w:val="22"/>
        </w:rPr>
        <w:t>w </w:t>
      </w:r>
      <w:r w:rsidR="00B114A6" w:rsidRPr="00282C0C">
        <w:rPr>
          <w:rFonts w:cs="Tahoma"/>
          <w:szCs w:val="22"/>
        </w:rPr>
        <w:t xml:space="preserve">tym </w:t>
      </w:r>
      <w:r w:rsidR="008F6EB8" w:rsidRPr="00282C0C">
        <w:rPr>
          <w:rFonts w:cs="Tahoma"/>
          <w:szCs w:val="22"/>
        </w:rPr>
        <w:t xml:space="preserve">o ok. </w:t>
      </w:r>
      <w:r w:rsidR="0080261E" w:rsidRPr="00282C0C">
        <w:rPr>
          <w:rFonts w:cs="Tahoma"/>
          <w:szCs w:val="22"/>
        </w:rPr>
        <w:t>10,4</w:t>
      </w:r>
      <w:r w:rsidR="00B114A6" w:rsidRPr="00282C0C">
        <w:rPr>
          <w:rFonts w:cs="Tahoma"/>
          <w:szCs w:val="22"/>
        </w:rPr>
        <w:t xml:space="preserve">% </w:t>
      </w:r>
      <w:r w:rsidR="00650D03" w:rsidRPr="00282C0C">
        <w:rPr>
          <w:rFonts w:cs="Tahoma"/>
          <w:szCs w:val="22"/>
        </w:rPr>
        <w:t>ze sprzedaży</w:t>
      </w:r>
      <w:r w:rsidR="00B114A6" w:rsidRPr="00282C0C">
        <w:rPr>
          <w:rFonts w:cs="Tahoma"/>
          <w:szCs w:val="22"/>
        </w:rPr>
        <w:t xml:space="preserve"> biletów normalnych </w:t>
      </w:r>
      <w:r w:rsidR="00650D03" w:rsidRPr="00282C0C">
        <w:rPr>
          <w:rFonts w:cs="Tahoma"/>
          <w:szCs w:val="22"/>
        </w:rPr>
        <w:t xml:space="preserve">i </w:t>
      </w:r>
      <w:r w:rsidR="00B114A6" w:rsidRPr="00282C0C">
        <w:rPr>
          <w:rFonts w:cs="Tahoma"/>
          <w:szCs w:val="22"/>
        </w:rPr>
        <w:t>o</w:t>
      </w:r>
      <w:r w:rsidR="00E7305D" w:rsidRPr="00282C0C">
        <w:rPr>
          <w:rFonts w:cs="Tahoma"/>
          <w:szCs w:val="22"/>
        </w:rPr>
        <w:t> </w:t>
      </w:r>
      <w:r w:rsidR="0080261E" w:rsidRPr="00282C0C">
        <w:rPr>
          <w:rFonts w:cs="Tahoma"/>
          <w:szCs w:val="22"/>
        </w:rPr>
        <w:t>ok. 13,4</w:t>
      </w:r>
      <w:r w:rsidRPr="00282C0C">
        <w:rPr>
          <w:rFonts w:cs="Tahoma"/>
          <w:szCs w:val="22"/>
        </w:rPr>
        <w:t xml:space="preserve">% </w:t>
      </w:r>
      <w:r w:rsidR="0080261E" w:rsidRPr="00282C0C">
        <w:rPr>
          <w:rFonts w:cs="Tahoma"/>
          <w:szCs w:val="22"/>
        </w:rPr>
        <w:t>ze </w:t>
      </w:r>
      <w:r w:rsidRPr="00282C0C">
        <w:rPr>
          <w:rFonts w:cs="Tahoma"/>
          <w:szCs w:val="22"/>
        </w:rPr>
        <w:t>sprzedaży biletów ulgowych.</w:t>
      </w:r>
      <w:r w:rsidR="0080261E" w:rsidRPr="00282C0C">
        <w:rPr>
          <w:rFonts w:cs="Tahoma"/>
          <w:szCs w:val="22"/>
        </w:rPr>
        <w:t xml:space="preserve"> </w:t>
      </w:r>
      <w:r w:rsidR="001C2BBA" w:rsidRPr="00282C0C">
        <w:rPr>
          <w:rFonts w:cs="Tahoma"/>
          <w:szCs w:val="22"/>
        </w:rPr>
        <w:t>Znacznie niższa w</w:t>
      </w:r>
      <w:r w:rsidR="0080261E" w:rsidRPr="00282C0C">
        <w:rPr>
          <w:rFonts w:cs="Tahoma"/>
          <w:szCs w:val="22"/>
        </w:rPr>
        <w:t>ielkość sprzedaży biletów w 2018 r. wynika z opłat wnoszonych wyłącznie przez pasażerów nieposiadających Tomaszowskiej Karty Mieszkańca.</w:t>
      </w:r>
    </w:p>
    <w:p w:rsidR="000C512A" w:rsidRPr="00282C0C" w:rsidRDefault="00E7305D" w:rsidP="00C60380">
      <w:r w:rsidRPr="00282C0C">
        <w:t>Ob</w:t>
      </w:r>
      <w:r w:rsidR="00650D03" w:rsidRPr="00282C0C">
        <w:t>jęcie</w:t>
      </w:r>
      <w:r w:rsidRPr="00282C0C">
        <w:t xml:space="preserve"> trasą niemal wszystkich </w:t>
      </w:r>
      <w:r w:rsidR="000C512A" w:rsidRPr="00282C0C">
        <w:t xml:space="preserve">linii komunikacyjnych </w:t>
      </w:r>
      <w:r w:rsidRPr="00282C0C">
        <w:t xml:space="preserve">ścisłego </w:t>
      </w:r>
      <w:r w:rsidR="000C512A" w:rsidRPr="00282C0C">
        <w:t>centrum miasta, chara</w:t>
      </w:r>
      <w:r w:rsidR="000C512A" w:rsidRPr="00282C0C">
        <w:t>k</w:t>
      </w:r>
      <w:r w:rsidR="000C512A" w:rsidRPr="00282C0C">
        <w:t>teryzując</w:t>
      </w:r>
      <w:r w:rsidRPr="00282C0C">
        <w:t xml:space="preserve">ego </w:t>
      </w:r>
      <w:r w:rsidR="000C512A" w:rsidRPr="00282C0C">
        <w:t>się bardzo wysokim obciążeniem ruchem</w:t>
      </w:r>
      <w:r w:rsidR="00C60380" w:rsidRPr="00282C0C">
        <w:t xml:space="preserve">, a także wąskich uliczek osiedlowych wewnątrz dość gęstej, wielorodzinnej zabudowy mieszkaniowej, </w:t>
      </w:r>
      <w:r w:rsidR="000C512A" w:rsidRPr="00282C0C">
        <w:t xml:space="preserve">stanowi znaczną uciążliwość </w:t>
      </w:r>
      <w:r w:rsidR="00C60380" w:rsidRPr="00282C0C">
        <w:t xml:space="preserve">– </w:t>
      </w:r>
      <w:r w:rsidR="000C512A" w:rsidRPr="00282C0C">
        <w:t xml:space="preserve">związaną z wysokim poziomem hałasu i emisją zanieczyszczeń </w:t>
      </w:r>
      <w:r w:rsidR="00375C63" w:rsidRPr="00282C0C">
        <w:t xml:space="preserve">do </w:t>
      </w:r>
      <w:r w:rsidR="000C512A" w:rsidRPr="00282C0C">
        <w:t xml:space="preserve">atmosfery. </w:t>
      </w:r>
      <w:r w:rsidR="00C60380" w:rsidRPr="00282C0C">
        <w:t>Wymierną korzyścią dla mieszkańców byłoby więc zmniejszenie poziomu hałasu i emisji zanieczyszczeń komunikacyjnych – przynajmniej na ulicach, którymi poruszają się autobusy komunikacji miejskiej.</w:t>
      </w:r>
      <w:r w:rsidR="000C512A" w:rsidRPr="00282C0C">
        <w:br w:type="page"/>
      </w:r>
    </w:p>
    <w:p w:rsidR="000C512A" w:rsidRPr="00282C0C" w:rsidRDefault="000C512A" w:rsidP="00B12F5B">
      <w:pPr>
        <w:pStyle w:val="Nagwek1"/>
        <w:ind w:left="431" w:hanging="431"/>
        <w:rPr>
          <w:color w:val="000000"/>
        </w:rPr>
      </w:pPr>
      <w:bookmarkStart w:id="20" w:name="_Toc524602367"/>
      <w:bookmarkStart w:id="21" w:name="_Toc533133061"/>
      <w:r w:rsidRPr="00282C0C">
        <w:rPr>
          <w:color w:val="000000"/>
        </w:rPr>
        <w:lastRenderedPageBreak/>
        <w:t xml:space="preserve">Tabor </w:t>
      </w:r>
      <w:r w:rsidR="00642A5D" w:rsidRPr="00282C0C">
        <w:rPr>
          <w:color w:val="000000"/>
        </w:rPr>
        <w:t>tomaszowskiej</w:t>
      </w:r>
      <w:r w:rsidRPr="00282C0C">
        <w:rPr>
          <w:color w:val="000000"/>
        </w:rPr>
        <w:t xml:space="preserve"> komunikacji miejskiej</w:t>
      </w:r>
      <w:bookmarkEnd w:id="20"/>
      <w:bookmarkEnd w:id="21"/>
      <w:r w:rsidRPr="00282C0C">
        <w:rPr>
          <w:color w:val="000000"/>
        </w:rPr>
        <w:t xml:space="preserve"> </w:t>
      </w:r>
    </w:p>
    <w:p w:rsidR="000C512A" w:rsidRPr="00282C0C" w:rsidRDefault="000C512A" w:rsidP="00163F0C">
      <w:pPr>
        <w:pStyle w:val="Nagwek2"/>
        <w:spacing w:before="120"/>
        <w:ind w:left="567"/>
        <w:jc w:val="center"/>
      </w:pPr>
      <w:bookmarkStart w:id="22" w:name="_Toc524602368"/>
      <w:bookmarkStart w:id="23" w:name="_Toc533133062"/>
      <w:r w:rsidRPr="00282C0C">
        <w:t>Aktualny stan taboru</w:t>
      </w:r>
      <w:bookmarkEnd w:id="22"/>
      <w:bookmarkEnd w:id="23"/>
    </w:p>
    <w:p w:rsidR="000C512A" w:rsidRPr="00282C0C" w:rsidRDefault="000C512A" w:rsidP="00B12F5B">
      <w:pPr>
        <w:rPr>
          <w:rFonts w:cs="Tahoma"/>
          <w:szCs w:val="22"/>
        </w:rPr>
      </w:pPr>
      <w:r w:rsidRPr="00282C0C">
        <w:rPr>
          <w:rFonts w:cs="Tahoma"/>
          <w:szCs w:val="22"/>
        </w:rPr>
        <w:t xml:space="preserve">Linie </w:t>
      </w:r>
      <w:r w:rsidR="00642A5D" w:rsidRPr="00282C0C">
        <w:rPr>
          <w:rFonts w:cs="Tahoma"/>
          <w:szCs w:val="22"/>
        </w:rPr>
        <w:t xml:space="preserve">tomaszowskiej </w:t>
      </w:r>
      <w:r w:rsidR="00163F0C" w:rsidRPr="00282C0C">
        <w:rPr>
          <w:rFonts w:cs="Tahoma"/>
          <w:szCs w:val="22"/>
        </w:rPr>
        <w:t>komunikacji miejskiej obsługiwane są wyłącznie autobusami. Wszystkimi pojazdami dysponuje podmiot wewnętrzny</w:t>
      </w:r>
      <w:r w:rsidR="00081F70" w:rsidRPr="00282C0C">
        <w:rPr>
          <w:rFonts w:cs="Tahoma"/>
          <w:szCs w:val="22"/>
        </w:rPr>
        <w:t xml:space="preserve"> </w:t>
      </w:r>
      <w:r w:rsidR="00F03B84" w:rsidRPr="00282C0C">
        <w:rPr>
          <w:rFonts w:cs="Tahoma"/>
          <w:szCs w:val="22"/>
        </w:rPr>
        <w:t xml:space="preserve">– </w:t>
      </w:r>
      <w:r w:rsidR="00B12F5B" w:rsidRPr="00282C0C">
        <w:rPr>
          <w:rFonts w:cs="Tahoma"/>
        </w:rPr>
        <w:t>Miejski</w:t>
      </w:r>
      <w:r w:rsidR="00587A0F" w:rsidRPr="00282C0C">
        <w:rPr>
          <w:rFonts w:cs="Tahoma"/>
        </w:rPr>
        <w:t xml:space="preserve"> </w:t>
      </w:r>
      <w:r w:rsidR="00642A5D" w:rsidRPr="00282C0C">
        <w:rPr>
          <w:rFonts w:cs="Tahoma"/>
        </w:rPr>
        <w:t xml:space="preserve">Zakład </w:t>
      </w:r>
      <w:r w:rsidR="00B12F5B" w:rsidRPr="00282C0C">
        <w:rPr>
          <w:rFonts w:cs="Tahoma"/>
        </w:rPr>
        <w:t>Komunikacy</w:t>
      </w:r>
      <w:r w:rsidR="00587A0F" w:rsidRPr="00282C0C">
        <w:rPr>
          <w:rFonts w:cs="Tahoma"/>
        </w:rPr>
        <w:t>j</w:t>
      </w:r>
      <w:r w:rsidR="00B12F5B" w:rsidRPr="00282C0C">
        <w:rPr>
          <w:rFonts w:cs="Tahoma"/>
        </w:rPr>
        <w:t>ny</w:t>
      </w:r>
      <w:r w:rsidR="00587A0F" w:rsidRPr="00282C0C">
        <w:rPr>
          <w:rFonts w:cs="Tahoma"/>
        </w:rPr>
        <w:t xml:space="preserve"> </w:t>
      </w:r>
      <w:r w:rsidR="00B12F5B" w:rsidRPr="00282C0C">
        <w:rPr>
          <w:rFonts w:cs="Tahoma"/>
        </w:rPr>
        <w:t xml:space="preserve">w Tomaszowie Mazowieckim </w:t>
      </w:r>
      <w:r w:rsidR="00587A0F" w:rsidRPr="00282C0C">
        <w:rPr>
          <w:rFonts w:cs="Tahoma"/>
        </w:rPr>
        <w:t>Sp</w:t>
      </w:r>
      <w:r w:rsidR="00F30B5C" w:rsidRPr="00282C0C">
        <w:rPr>
          <w:rFonts w:cs="Tahoma"/>
        </w:rPr>
        <w:t>. z o.o.</w:t>
      </w:r>
    </w:p>
    <w:p w:rsidR="00163F0C" w:rsidRPr="00282C0C" w:rsidRDefault="0025289B" w:rsidP="00635A50">
      <w:r w:rsidRPr="00282C0C">
        <w:t>Według stanu na 3</w:t>
      </w:r>
      <w:r w:rsidR="00B12F5B" w:rsidRPr="00282C0C">
        <w:t>0</w:t>
      </w:r>
      <w:r w:rsidRPr="00282C0C">
        <w:t xml:space="preserve"> </w:t>
      </w:r>
      <w:r w:rsidR="00B12F5B" w:rsidRPr="00282C0C">
        <w:t>września</w:t>
      </w:r>
      <w:r w:rsidRPr="00282C0C">
        <w:t xml:space="preserve"> 2018 r.</w:t>
      </w:r>
      <w:r w:rsidR="00163F0C" w:rsidRPr="00282C0C">
        <w:t>,</w:t>
      </w:r>
      <w:r w:rsidRPr="00282C0C">
        <w:t xml:space="preserve"> </w:t>
      </w:r>
      <w:r w:rsidR="0041513D" w:rsidRPr="00282C0C">
        <w:t xml:space="preserve">park taborowy Spółki </w:t>
      </w:r>
      <w:r w:rsidR="00A327F3" w:rsidRPr="00282C0C">
        <w:t xml:space="preserve">był bardzo zróżnicowany. W 61% </w:t>
      </w:r>
      <w:r w:rsidR="0041513D" w:rsidRPr="00282C0C">
        <w:t xml:space="preserve">składał się z </w:t>
      </w:r>
      <w:r w:rsidR="00163F0C" w:rsidRPr="00282C0C">
        <w:t xml:space="preserve">niespełna </w:t>
      </w:r>
      <w:r w:rsidR="00A327F3" w:rsidRPr="00282C0C">
        <w:t xml:space="preserve">rocznych </w:t>
      </w:r>
      <w:r w:rsidR="0041513D" w:rsidRPr="00282C0C">
        <w:t xml:space="preserve">niskopodłogowych autobusów </w:t>
      </w:r>
      <w:r w:rsidR="00A327F3" w:rsidRPr="00282C0C">
        <w:t xml:space="preserve">hybrydowych </w:t>
      </w:r>
      <w:r w:rsidR="0041513D" w:rsidRPr="00282C0C">
        <w:t>marki Solaris Urbino</w:t>
      </w:r>
      <w:r w:rsidR="00A327F3" w:rsidRPr="00282C0C">
        <w:t xml:space="preserve"> 12 Hybrid (25</w:t>
      </w:r>
      <w:r w:rsidR="00163F0C" w:rsidRPr="00282C0C">
        <w:t> </w:t>
      </w:r>
      <w:r w:rsidR="00A327F3" w:rsidRPr="00282C0C">
        <w:t xml:space="preserve">szt.), a </w:t>
      </w:r>
      <w:r w:rsidR="00163F0C" w:rsidRPr="00282C0C">
        <w:t xml:space="preserve">pozostałe </w:t>
      </w:r>
      <w:r w:rsidR="00A327F3" w:rsidRPr="00282C0C">
        <w:t>39%</w:t>
      </w:r>
      <w:r w:rsidR="00163F0C" w:rsidRPr="00282C0C">
        <w:t xml:space="preserve"> </w:t>
      </w:r>
      <w:r w:rsidR="00A327F3" w:rsidRPr="00282C0C">
        <w:t xml:space="preserve">stanowiły pojazdy </w:t>
      </w:r>
      <w:r w:rsidR="00267C0C" w:rsidRPr="00282C0C">
        <w:t xml:space="preserve">wyeksploatowane </w:t>
      </w:r>
      <w:r w:rsidR="00163F0C" w:rsidRPr="00282C0C">
        <w:t xml:space="preserve">– </w:t>
      </w:r>
      <w:r w:rsidR="00267C0C" w:rsidRPr="00282C0C">
        <w:t>w</w:t>
      </w:r>
      <w:r w:rsidR="00163F0C" w:rsidRPr="00282C0C">
        <w:t> </w:t>
      </w:r>
      <w:r w:rsidR="00267C0C" w:rsidRPr="00282C0C">
        <w:t>wieku od 12 do nawet 24 lat</w:t>
      </w:r>
      <w:r w:rsidR="0041513D" w:rsidRPr="00282C0C">
        <w:t xml:space="preserve">. </w:t>
      </w:r>
      <w:r w:rsidR="00267C0C" w:rsidRPr="00282C0C">
        <w:t>Większość pojazdów był</w:t>
      </w:r>
      <w:r w:rsidR="00163F0C" w:rsidRPr="00282C0C">
        <w:t>o</w:t>
      </w:r>
      <w:r w:rsidR="00267C0C" w:rsidRPr="00282C0C">
        <w:t xml:space="preserve"> niskopodłogow</w:t>
      </w:r>
      <w:r w:rsidR="00163F0C" w:rsidRPr="00282C0C">
        <w:t xml:space="preserve">ych </w:t>
      </w:r>
      <w:r w:rsidR="00267C0C" w:rsidRPr="00282C0C">
        <w:t xml:space="preserve">lub </w:t>
      </w:r>
      <w:r w:rsidR="00163F0C" w:rsidRPr="00282C0C">
        <w:t>przynaj</w:t>
      </w:r>
      <w:r w:rsidR="00163F0C" w:rsidRPr="00282C0C">
        <w:t>m</w:t>
      </w:r>
      <w:r w:rsidR="00163F0C" w:rsidRPr="00282C0C">
        <w:t xml:space="preserve">niej </w:t>
      </w:r>
      <w:r w:rsidR="00267C0C" w:rsidRPr="00282C0C">
        <w:t>niskowejściow</w:t>
      </w:r>
      <w:r w:rsidR="00163F0C" w:rsidRPr="00282C0C">
        <w:t>ych</w:t>
      </w:r>
      <w:r w:rsidR="00267C0C" w:rsidRPr="00282C0C">
        <w:t xml:space="preserve"> (93%), </w:t>
      </w:r>
      <w:r w:rsidR="00163F0C" w:rsidRPr="00282C0C">
        <w:t xml:space="preserve">a </w:t>
      </w:r>
      <w:r w:rsidR="00267C0C" w:rsidRPr="00282C0C">
        <w:t xml:space="preserve">jedynie cztery </w:t>
      </w:r>
      <w:r w:rsidR="00163F0C" w:rsidRPr="00282C0C">
        <w:t xml:space="preserve">autobusy marki </w:t>
      </w:r>
      <w:r w:rsidR="00267C0C" w:rsidRPr="00282C0C">
        <w:t>DAB były wysokopodłogowe.</w:t>
      </w:r>
    </w:p>
    <w:p w:rsidR="00D94B09" w:rsidRPr="00282C0C" w:rsidRDefault="00267C0C" w:rsidP="00635A50">
      <w:r w:rsidRPr="00282C0C">
        <w:t xml:space="preserve">Wszystkie autobusy </w:t>
      </w:r>
      <w:r w:rsidR="0041513D" w:rsidRPr="00282C0C">
        <w:t xml:space="preserve">wyposażone zostały w silniki spalinowe </w:t>
      </w:r>
      <w:r w:rsidR="00DD7AE5" w:rsidRPr="00282C0C">
        <w:t>zasilane</w:t>
      </w:r>
      <w:r w:rsidR="0041513D" w:rsidRPr="00282C0C">
        <w:t xml:space="preserve"> </w:t>
      </w:r>
      <w:r w:rsidR="00DD7AE5" w:rsidRPr="00282C0C">
        <w:t xml:space="preserve">olejem </w:t>
      </w:r>
      <w:r w:rsidR="00EA3426" w:rsidRPr="00282C0C">
        <w:t>napęd</w:t>
      </w:r>
      <w:r w:rsidR="00EA3426" w:rsidRPr="00282C0C">
        <w:t>o</w:t>
      </w:r>
      <w:r w:rsidR="00EA3426" w:rsidRPr="00282C0C">
        <w:t>wym</w:t>
      </w:r>
      <w:r w:rsidR="0041513D" w:rsidRPr="00282C0C">
        <w:t>,</w:t>
      </w:r>
      <w:r w:rsidR="00163F0C" w:rsidRPr="00282C0C">
        <w:t xml:space="preserve"> przy czym w </w:t>
      </w:r>
      <w:r w:rsidRPr="00282C0C">
        <w:t>25 z nich</w:t>
      </w:r>
      <w:r w:rsidR="0041513D" w:rsidRPr="00282C0C">
        <w:t xml:space="preserve"> zastosowano napęd hybrydowy </w:t>
      </w:r>
      <w:r w:rsidR="00163F0C" w:rsidRPr="00282C0C">
        <w:t xml:space="preserve">– </w:t>
      </w:r>
      <w:r w:rsidR="0041513D" w:rsidRPr="00282C0C">
        <w:t>spalinowo-elektryczny</w:t>
      </w:r>
      <w:r w:rsidR="00D1419F" w:rsidRPr="00282C0C">
        <w:t xml:space="preserve">. W strukturze taboru </w:t>
      </w:r>
      <w:r w:rsidR="00163F0C" w:rsidRPr="00282C0C">
        <w:t xml:space="preserve">MZK </w:t>
      </w:r>
      <w:r w:rsidR="00D1419F" w:rsidRPr="00282C0C">
        <w:t xml:space="preserve">dominowały </w:t>
      </w:r>
      <w:r w:rsidR="00F03B84" w:rsidRPr="00282C0C">
        <w:t xml:space="preserve">autobusy </w:t>
      </w:r>
      <w:r w:rsidR="001C6933" w:rsidRPr="00282C0C">
        <w:t xml:space="preserve">standardowe </w:t>
      </w:r>
      <w:r w:rsidR="00F03B84" w:rsidRPr="00282C0C">
        <w:t>(</w:t>
      </w:r>
      <w:r w:rsidR="001C6933" w:rsidRPr="00282C0C">
        <w:t xml:space="preserve">klasy </w:t>
      </w:r>
      <w:r w:rsidR="00163F0C" w:rsidRPr="00282C0C">
        <w:t xml:space="preserve">pojemnościowej </w:t>
      </w:r>
      <w:r w:rsidR="001C6933" w:rsidRPr="00282C0C">
        <w:t>m</w:t>
      </w:r>
      <w:r w:rsidR="00635A50" w:rsidRPr="00282C0C">
        <w:t>axi</w:t>
      </w:r>
      <w:r w:rsidR="00F03B84" w:rsidRPr="00282C0C">
        <w:t>)</w:t>
      </w:r>
      <w:r w:rsidR="001C6933" w:rsidRPr="00282C0C">
        <w:t xml:space="preserve">, które stanowiły </w:t>
      </w:r>
      <w:r w:rsidR="00635A50" w:rsidRPr="00282C0C">
        <w:t>87,8</w:t>
      </w:r>
      <w:r w:rsidR="0025289B" w:rsidRPr="00282C0C">
        <w:t xml:space="preserve">% </w:t>
      </w:r>
      <w:r w:rsidR="00163F0C" w:rsidRPr="00282C0C">
        <w:t xml:space="preserve">floty </w:t>
      </w:r>
      <w:r w:rsidR="0025289B" w:rsidRPr="00282C0C">
        <w:t>(36</w:t>
      </w:r>
      <w:r w:rsidR="00F03B84" w:rsidRPr="00282C0C">
        <w:t> </w:t>
      </w:r>
      <w:r w:rsidR="001C6933" w:rsidRPr="00282C0C">
        <w:t xml:space="preserve">szt.). Autobusy klasy midi </w:t>
      </w:r>
      <w:r w:rsidR="0025289B" w:rsidRPr="00282C0C">
        <w:t xml:space="preserve">stanowiły </w:t>
      </w:r>
      <w:r w:rsidR="00635A50" w:rsidRPr="00282C0C">
        <w:t>7,3% (</w:t>
      </w:r>
      <w:r w:rsidR="0025289B" w:rsidRPr="00282C0C">
        <w:t>3</w:t>
      </w:r>
      <w:r w:rsidR="001C6933" w:rsidRPr="00282C0C">
        <w:t xml:space="preserve"> szt.)</w:t>
      </w:r>
      <w:r w:rsidR="00635A50" w:rsidRPr="00282C0C">
        <w:t xml:space="preserve">, </w:t>
      </w:r>
      <w:r w:rsidR="00163F0C" w:rsidRPr="00282C0C">
        <w:t xml:space="preserve">a </w:t>
      </w:r>
      <w:r w:rsidR="00635A50" w:rsidRPr="00282C0C">
        <w:t xml:space="preserve">klasy mini </w:t>
      </w:r>
      <w:r w:rsidR="00163F0C" w:rsidRPr="00282C0C">
        <w:t xml:space="preserve">– </w:t>
      </w:r>
      <w:r w:rsidR="00635A50" w:rsidRPr="00282C0C">
        <w:t>4,9% (2 szt.)</w:t>
      </w:r>
      <w:r w:rsidR="00587A0F" w:rsidRPr="00282C0C">
        <w:t xml:space="preserve"> parku taborowego Spółki</w:t>
      </w:r>
      <w:r w:rsidR="000C512A" w:rsidRPr="00282C0C">
        <w:t>.</w:t>
      </w:r>
    </w:p>
    <w:p w:rsidR="000C512A" w:rsidRPr="00282C0C" w:rsidRDefault="00427C49" w:rsidP="00635A50">
      <w:r w:rsidRPr="00282C0C">
        <w:t>W tabeli 3</w:t>
      </w:r>
      <w:r w:rsidR="000C512A" w:rsidRPr="00282C0C">
        <w:t xml:space="preserve"> przedstawiono strukturę </w:t>
      </w:r>
      <w:r w:rsidR="00163F0C" w:rsidRPr="00282C0C">
        <w:t xml:space="preserve">taboru </w:t>
      </w:r>
      <w:r w:rsidR="000C512A" w:rsidRPr="00282C0C">
        <w:t xml:space="preserve">posiadanego przez </w:t>
      </w:r>
      <w:r w:rsidR="00642A5D" w:rsidRPr="00282C0C">
        <w:t>MZK</w:t>
      </w:r>
      <w:r w:rsidR="000C512A" w:rsidRPr="00282C0C">
        <w:t xml:space="preserve"> </w:t>
      </w:r>
      <w:r w:rsidR="00483C6C" w:rsidRPr="00282C0C">
        <w:t xml:space="preserve">– </w:t>
      </w:r>
      <w:r w:rsidR="000C512A" w:rsidRPr="00282C0C">
        <w:t>wg kryterium wi</w:t>
      </w:r>
      <w:r w:rsidR="000C512A" w:rsidRPr="00282C0C">
        <w:t>e</w:t>
      </w:r>
      <w:r w:rsidR="000C512A" w:rsidRPr="00282C0C">
        <w:t>ku i spełniania norm czystości spalin.</w:t>
      </w:r>
    </w:p>
    <w:p w:rsidR="000C512A" w:rsidRPr="00282C0C" w:rsidRDefault="000C512A" w:rsidP="00B12F5B">
      <w:pPr>
        <w:pStyle w:val="Legenda"/>
        <w:spacing w:before="240" w:after="0"/>
        <w:ind w:firstLine="0"/>
        <w:jc w:val="left"/>
        <w:rPr>
          <w:color w:val="000000"/>
          <w:sz w:val="22"/>
          <w:szCs w:val="22"/>
        </w:rPr>
      </w:pPr>
      <w:r w:rsidRPr="00282C0C">
        <w:rPr>
          <w:color w:val="000000"/>
          <w:sz w:val="22"/>
          <w:szCs w:val="22"/>
        </w:rPr>
        <w:t xml:space="preserve">Tab. </w:t>
      </w:r>
      <w:r w:rsidR="00052F70" w:rsidRPr="00282C0C">
        <w:rPr>
          <w:color w:val="000000"/>
          <w:sz w:val="22"/>
          <w:szCs w:val="22"/>
        </w:rPr>
        <w:fldChar w:fldCharType="begin"/>
      </w:r>
      <w:r w:rsidRPr="00282C0C">
        <w:rPr>
          <w:color w:val="000000"/>
          <w:sz w:val="22"/>
          <w:szCs w:val="22"/>
        </w:rPr>
        <w:instrText xml:space="preserve"> SEQ Tab. \* ARABIC </w:instrText>
      </w:r>
      <w:r w:rsidR="00052F70" w:rsidRPr="00282C0C">
        <w:rPr>
          <w:color w:val="000000"/>
          <w:sz w:val="22"/>
          <w:szCs w:val="22"/>
        </w:rPr>
        <w:fldChar w:fldCharType="separate"/>
      </w:r>
      <w:r w:rsidR="00BB6598">
        <w:rPr>
          <w:noProof/>
          <w:color w:val="000000"/>
          <w:sz w:val="22"/>
          <w:szCs w:val="22"/>
        </w:rPr>
        <w:t>3</w:t>
      </w:r>
      <w:r w:rsidR="00052F70" w:rsidRPr="00282C0C">
        <w:rPr>
          <w:color w:val="000000"/>
          <w:sz w:val="22"/>
          <w:szCs w:val="22"/>
        </w:rPr>
        <w:fldChar w:fldCharType="end"/>
      </w:r>
      <w:r w:rsidRPr="00282C0C">
        <w:rPr>
          <w:color w:val="000000"/>
          <w:sz w:val="22"/>
          <w:szCs w:val="22"/>
        </w:rPr>
        <w:t xml:space="preserve">. Struktura taboru </w:t>
      </w:r>
      <w:r w:rsidR="00642A5D" w:rsidRPr="00282C0C">
        <w:rPr>
          <w:color w:val="000000"/>
          <w:sz w:val="22"/>
          <w:szCs w:val="22"/>
        </w:rPr>
        <w:t>MZK</w:t>
      </w:r>
      <w:r w:rsidR="0041513D" w:rsidRPr="00282C0C">
        <w:rPr>
          <w:color w:val="000000"/>
          <w:sz w:val="22"/>
          <w:szCs w:val="22"/>
        </w:rPr>
        <w:t xml:space="preserve"> </w:t>
      </w:r>
      <w:r w:rsidRPr="00282C0C">
        <w:rPr>
          <w:color w:val="000000"/>
          <w:sz w:val="22"/>
          <w:szCs w:val="22"/>
        </w:rPr>
        <w:t>wg kryterium wiek</w:t>
      </w:r>
      <w:r w:rsidR="00E347DE" w:rsidRPr="00282C0C">
        <w:rPr>
          <w:color w:val="000000"/>
          <w:sz w:val="22"/>
          <w:szCs w:val="22"/>
        </w:rPr>
        <w:t>u</w:t>
      </w:r>
      <w:r w:rsidRPr="00282C0C">
        <w:rPr>
          <w:color w:val="000000"/>
          <w:sz w:val="22"/>
          <w:szCs w:val="22"/>
        </w:rPr>
        <w:t xml:space="preserve"> i spełnianych norm</w:t>
      </w:r>
      <w:r w:rsidR="00D9376A" w:rsidRPr="00282C0C">
        <w:rPr>
          <w:color w:val="000000"/>
          <w:sz w:val="22"/>
          <w:szCs w:val="22"/>
        </w:rPr>
        <w:br/>
      </w:r>
      <w:r w:rsidRPr="00282C0C">
        <w:rPr>
          <w:color w:val="000000"/>
          <w:sz w:val="22"/>
          <w:szCs w:val="22"/>
        </w:rPr>
        <w:t>czystości spalin – stan na 3</w:t>
      </w:r>
      <w:r w:rsidR="00B12F5B" w:rsidRPr="00282C0C">
        <w:rPr>
          <w:color w:val="000000"/>
          <w:sz w:val="22"/>
          <w:szCs w:val="22"/>
        </w:rPr>
        <w:t>0</w:t>
      </w:r>
      <w:r w:rsidRPr="00282C0C">
        <w:rPr>
          <w:color w:val="000000"/>
          <w:sz w:val="22"/>
          <w:szCs w:val="22"/>
        </w:rPr>
        <w:t xml:space="preserve"> </w:t>
      </w:r>
      <w:r w:rsidR="00B12F5B" w:rsidRPr="00282C0C">
        <w:rPr>
          <w:color w:val="000000"/>
          <w:sz w:val="22"/>
          <w:szCs w:val="22"/>
        </w:rPr>
        <w:t>września</w:t>
      </w:r>
      <w:r w:rsidR="00D9376A" w:rsidRPr="00282C0C">
        <w:rPr>
          <w:color w:val="000000"/>
          <w:sz w:val="22"/>
          <w:szCs w:val="22"/>
        </w:rPr>
        <w:t xml:space="preserve"> </w:t>
      </w:r>
      <w:r w:rsidRPr="00282C0C">
        <w:rPr>
          <w:color w:val="000000"/>
          <w:sz w:val="22"/>
          <w:szCs w:val="22"/>
        </w:rPr>
        <w:t>2018 r.</w:t>
      </w:r>
    </w:p>
    <w:tbl>
      <w:tblPr>
        <w:tblW w:w="907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533"/>
        <w:gridCol w:w="2153"/>
        <w:gridCol w:w="1134"/>
        <w:gridCol w:w="850"/>
        <w:gridCol w:w="1134"/>
        <w:gridCol w:w="1276"/>
        <w:gridCol w:w="850"/>
        <w:gridCol w:w="1142"/>
      </w:tblGrid>
      <w:tr w:rsidR="000C512A" w:rsidRPr="00282C0C" w:rsidTr="002F5B9A">
        <w:trPr>
          <w:cantSplit/>
          <w:tblHeader/>
          <w:jc w:val="center"/>
        </w:trPr>
        <w:tc>
          <w:tcPr>
            <w:tcW w:w="533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0C512A" w:rsidRPr="00282C0C" w:rsidRDefault="000C512A" w:rsidP="006304C6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Lp.</w:t>
            </w:r>
          </w:p>
        </w:tc>
        <w:tc>
          <w:tcPr>
            <w:tcW w:w="2153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0C512A" w:rsidRPr="00282C0C" w:rsidRDefault="000C512A" w:rsidP="006304C6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Typ taboru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0C512A" w:rsidRPr="00282C0C" w:rsidRDefault="000C512A" w:rsidP="006304C6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Rodzaj</w:t>
            </w:r>
            <w:r w:rsidRPr="00282C0C">
              <w:rPr>
                <w:rFonts w:cs="Tahoma"/>
                <w:b/>
                <w:sz w:val="20"/>
                <w:szCs w:val="20"/>
              </w:rPr>
              <w:br/>
            </w:r>
            <w:r w:rsidR="002F5B9A" w:rsidRPr="00282C0C">
              <w:rPr>
                <w:rFonts w:cs="Tahoma"/>
                <w:b/>
                <w:sz w:val="20"/>
                <w:szCs w:val="20"/>
              </w:rPr>
              <w:t>napędu</w:t>
            </w:r>
          </w:p>
        </w:tc>
        <w:tc>
          <w:tcPr>
            <w:tcW w:w="850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0C512A" w:rsidRPr="00282C0C" w:rsidRDefault="000C512A" w:rsidP="006304C6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Liczba</w:t>
            </w:r>
            <w:r w:rsidRPr="00282C0C">
              <w:rPr>
                <w:rFonts w:cs="Tahoma"/>
                <w:b/>
                <w:sz w:val="20"/>
                <w:szCs w:val="20"/>
              </w:rPr>
              <w:br/>
              <w:t>sztuk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0C512A" w:rsidRPr="00282C0C" w:rsidRDefault="000C512A" w:rsidP="006304C6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Długość</w:t>
            </w:r>
            <w:r w:rsidRPr="00282C0C">
              <w:rPr>
                <w:rFonts w:cs="Tahoma"/>
                <w:b/>
                <w:sz w:val="20"/>
                <w:szCs w:val="20"/>
              </w:rPr>
              <w:br/>
              <w:t>[m]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0C512A" w:rsidRPr="00282C0C" w:rsidRDefault="000C512A" w:rsidP="006304C6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Rok</w:t>
            </w:r>
            <w:r w:rsidRPr="00282C0C">
              <w:rPr>
                <w:rFonts w:cs="Tahoma"/>
                <w:b/>
                <w:sz w:val="20"/>
                <w:szCs w:val="20"/>
              </w:rPr>
              <w:br/>
              <w:t>produkcji</w:t>
            </w:r>
          </w:p>
        </w:tc>
        <w:tc>
          <w:tcPr>
            <w:tcW w:w="850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0C512A" w:rsidRPr="00282C0C" w:rsidRDefault="000C512A" w:rsidP="006304C6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Wiek</w:t>
            </w:r>
            <w:r w:rsidRPr="00282C0C">
              <w:rPr>
                <w:rFonts w:cs="Tahoma"/>
                <w:b/>
                <w:sz w:val="20"/>
                <w:szCs w:val="20"/>
              </w:rPr>
              <w:br/>
              <w:t>[lat]</w:t>
            </w:r>
          </w:p>
        </w:tc>
        <w:tc>
          <w:tcPr>
            <w:tcW w:w="1142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0C512A" w:rsidRPr="00282C0C" w:rsidRDefault="000C512A" w:rsidP="006304C6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Norma</w:t>
            </w:r>
            <w:r w:rsidRPr="00282C0C">
              <w:rPr>
                <w:rFonts w:cs="Tahoma"/>
                <w:b/>
                <w:sz w:val="20"/>
                <w:szCs w:val="20"/>
              </w:rPr>
              <w:br/>
              <w:t>czystości</w:t>
            </w:r>
            <w:r w:rsidRPr="00282C0C">
              <w:rPr>
                <w:rFonts w:cs="Tahoma"/>
                <w:b/>
                <w:sz w:val="20"/>
                <w:szCs w:val="20"/>
              </w:rPr>
              <w:br/>
              <w:t>spalin</w:t>
            </w:r>
          </w:p>
        </w:tc>
      </w:tr>
      <w:tr w:rsidR="00E1637B" w:rsidRPr="00282C0C" w:rsidTr="002F5B9A">
        <w:trPr>
          <w:cantSplit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37B" w:rsidRPr="00282C0C" w:rsidRDefault="00EA3426" w:rsidP="006304C6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37B" w:rsidRPr="00282C0C" w:rsidRDefault="00B12F5B" w:rsidP="006304C6">
            <w:pPr>
              <w:spacing w:before="6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Neoplan N4009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37B" w:rsidRPr="00282C0C" w:rsidRDefault="00E1637B" w:rsidP="006304C6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37B" w:rsidRPr="00282C0C" w:rsidRDefault="00B12F5B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37B" w:rsidRPr="00282C0C" w:rsidRDefault="00B12F5B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37B" w:rsidRPr="00282C0C" w:rsidRDefault="00B12F5B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1994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37B" w:rsidRPr="00282C0C" w:rsidRDefault="00B12F5B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37B" w:rsidRPr="00282C0C" w:rsidRDefault="00E1637B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 xml:space="preserve">EURO </w:t>
            </w:r>
            <w:r w:rsidR="00B12F5B" w:rsidRPr="00282C0C">
              <w:rPr>
                <w:rFonts w:cs="Tahoma"/>
                <w:sz w:val="20"/>
                <w:szCs w:val="20"/>
              </w:rPr>
              <w:t>1</w:t>
            </w:r>
          </w:p>
        </w:tc>
      </w:tr>
      <w:tr w:rsidR="00E1637B" w:rsidRPr="00282C0C" w:rsidTr="002F5B9A">
        <w:trPr>
          <w:cantSplit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37B" w:rsidRPr="00282C0C" w:rsidRDefault="00EA3426" w:rsidP="006304C6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37B" w:rsidRPr="00282C0C" w:rsidRDefault="00B12F5B" w:rsidP="006304C6">
            <w:pPr>
              <w:spacing w:before="6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DAB 12-1200B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37B" w:rsidRPr="00282C0C" w:rsidRDefault="00E1637B" w:rsidP="006304C6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37B" w:rsidRPr="00282C0C" w:rsidRDefault="00B12F5B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37B" w:rsidRPr="00282C0C" w:rsidRDefault="00B12F5B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37B" w:rsidRPr="00282C0C" w:rsidRDefault="00B12F5B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1995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37B" w:rsidRPr="00282C0C" w:rsidRDefault="00B12F5B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37B" w:rsidRPr="00282C0C" w:rsidRDefault="00E1637B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 xml:space="preserve">EURO </w:t>
            </w:r>
            <w:r w:rsidR="00B12F5B" w:rsidRPr="00282C0C">
              <w:rPr>
                <w:rFonts w:cs="Tahoma"/>
                <w:sz w:val="20"/>
                <w:szCs w:val="20"/>
              </w:rPr>
              <w:t>2</w:t>
            </w:r>
          </w:p>
        </w:tc>
      </w:tr>
      <w:tr w:rsidR="00E1637B" w:rsidRPr="00282C0C" w:rsidTr="002F5B9A">
        <w:trPr>
          <w:cantSplit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37B" w:rsidRPr="00282C0C" w:rsidRDefault="00EA3426" w:rsidP="006304C6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3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37B" w:rsidRPr="00282C0C" w:rsidRDefault="00B12F5B" w:rsidP="006304C6">
            <w:pPr>
              <w:spacing w:before="6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DAB 12-1200B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37B" w:rsidRPr="00282C0C" w:rsidRDefault="00E1637B" w:rsidP="006304C6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37B" w:rsidRPr="00282C0C" w:rsidRDefault="00B12F5B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37B" w:rsidRPr="00282C0C" w:rsidRDefault="00E1637B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12</w:t>
            </w:r>
            <w:r w:rsidR="00B12F5B" w:rsidRPr="00282C0C">
              <w:rPr>
                <w:rFonts w:cs="Tahoma"/>
                <w:sz w:val="20"/>
                <w:szCs w:val="20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37B" w:rsidRPr="00282C0C" w:rsidRDefault="00B12F5B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1996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37B" w:rsidRPr="00282C0C" w:rsidRDefault="00B12F5B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37B" w:rsidRPr="00282C0C" w:rsidRDefault="00E1637B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 xml:space="preserve">EURO </w:t>
            </w:r>
            <w:r w:rsidR="00B12F5B" w:rsidRPr="00282C0C">
              <w:rPr>
                <w:rFonts w:cs="Tahoma"/>
                <w:sz w:val="20"/>
                <w:szCs w:val="20"/>
              </w:rPr>
              <w:t>2</w:t>
            </w:r>
          </w:p>
        </w:tc>
      </w:tr>
      <w:tr w:rsidR="008F52FE" w:rsidRPr="00282C0C" w:rsidTr="002F5B9A">
        <w:trPr>
          <w:cantSplit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FE" w:rsidRPr="00282C0C" w:rsidRDefault="00EA3426" w:rsidP="006304C6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4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FE" w:rsidRPr="00282C0C" w:rsidRDefault="00B12F5B" w:rsidP="006304C6">
            <w:pPr>
              <w:spacing w:before="6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MAN NL202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FE" w:rsidRPr="00282C0C" w:rsidRDefault="008F52FE" w:rsidP="006304C6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2FE" w:rsidRPr="00282C0C" w:rsidRDefault="00B12F5B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FE" w:rsidRPr="00282C0C" w:rsidRDefault="00B12F5B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FE" w:rsidRPr="00282C0C" w:rsidRDefault="00B12F5B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1998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FE" w:rsidRPr="00282C0C" w:rsidRDefault="00B12F5B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FE" w:rsidRPr="00282C0C" w:rsidRDefault="008F52FE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 xml:space="preserve">EURO </w:t>
            </w:r>
            <w:r w:rsidR="00B12F5B" w:rsidRPr="00282C0C">
              <w:rPr>
                <w:rFonts w:cs="Tahoma"/>
                <w:sz w:val="20"/>
                <w:szCs w:val="20"/>
              </w:rPr>
              <w:t>2</w:t>
            </w:r>
          </w:p>
        </w:tc>
      </w:tr>
      <w:tr w:rsidR="008F52FE" w:rsidRPr="00282C0C" w:rsidTr="002F5B9A">
        <w:trPr>
          <w:cantSplit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FE" w:rsidRPr="00282C0C" w:rsidRDefault="00EA3426" w:rsidP="006304C6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5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FE" w:rsidRPr="00282C0C" w:rsidRDefault="002F5B9A" w:rsidP="006304C6">
            <w:pPr>
              <w:spacing w:before="6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 xml:space="preserve">K </w:t>
            </w:r>
            <w:r w:rsidR="00B12F5B" w:rsidRPr="00282C0C">
              <w:rPr>
                <w:rFonts w:cs="Tahoma"/>
                <w:sz w:val="20"/>
                <w:szCs w:val="20"/>
              </w:rPr>
              <w:t>4016</w:t>
            </w:r>
            <w:r w:rsidRPr="00282C0C">
              <w:rPr>
                <w:rFonts w:cs="Tahoma"/>
                <w:sz w:val="20"/>
                <w:szCs w:val="20"/>
              </w:rPr>
              <w:t>td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FE" w:rsidRPr="00282C0C" w:rsidRDefault="008F52FE" w:rsidP="006304C6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2FE" w:rsidRPr="00282C0C" w:rsidRDefault="00B12F5B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FE" w:rsidRPr="00282C0C" w:rsidRDefault="00B12F5B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FE" w:rsidRPr="00282C0C" w:rsidRDefault="00B12F5B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1999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FE" w:rsidRPr="00282C0C" w:rsidRDefault="00B12F5B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19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FE" w:rsidRPr="00282C0C" w:rsidRDefault="008F52FE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 xml:space="preserve">EURO </w:t>
            </w:r>
            <w:r w:rsidR="00B12F5B" w:rsidRPr="00282C0C">
              <w:rPr>
                <w:rFonts w:cs="Tahoma"/>
                <w:sz w:val="20"/>
                <w:szCs w:val="20"/>
              </w:rPr>
              <w:t>2</w:t>
            </w:r>
          </w:p>
        </w:tc>
      </w:tr>
      <w:tr w:rsidR="008F52FE" w:rsidRPr="00282C0C" w:rsidTr="002F5B9A">
        <w:trPr>
          <w:cantSplit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FE" w:rsidRPr="00282C0C" w:rsidRDefault="00EA3426" w:rsidP="006304C6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6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FE" w:rsidRPr="00282C0C" w:rsidRDefault="00B12F5B" w:rsidP="006304C6">
            <w:pPr>
              <w:spacing w:before="6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MAN A21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FE" w:rsidRPr="00282C0C" w:rsidRDefault="008F52FE" w:rsidP="006304C6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2FE" w:rsidRPr="00282C0C" w:rsidRDefault="00B12F5B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FE" w:rsidRPr="00282C0C" w:rsidRDefault="008F52FE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12</w:t>
            </w:r>
            <w:r w:rsidR="00B12F5B" w:rsidRPr="00282C0C">
              <w:rPr>
                <w:rFonts w:cs="Tahoma"/>
                <w:sz w:val="20"/>
                <w:szCs w:val="20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FE" w:rsidRPr="00282C0C" w:rsidRDefault="00B12F5B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1999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FE" w:rsidRPr="00282C0C" w:rsidRDefault="00B12F5B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19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FE" w:rsidRPr="00282C0C" w:rsidRDefault="008F52FE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 xml:space="preserve">EURO </w:t>
            </w:r>
            <w:r w:rsidR="00B12F5B" w:rsidRPr="00282C0C">
              <w:rPr>
                <w:rFonts w:cs="Tahoma"/>
                <w:sz w:val="20"/>
                <w:szCs w:val="20"/>
              </w:rPr>
              <w:t>2</w:t>
            </w:r>
          </w:p>
        </w:tc>
      </w:tr>
      <w:tr w:rsidR="008F52FE" w:rsidRPr="00282C0C" w:rsidTr="002F5B9A">
        <w:trPr>
          <w:cantSplit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FE" w:rsidRPr="00282C0C" w:rsidRDefault="00EA3426" w:rsidP="006304C6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7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FE" w:rsidRPr="00282C0C" w:rsidRDefault="00B12F5B" w:rsidP="006304C6">
            <w:pPr>
              <w:spacing w:before="6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Jelcz M081MB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FE" w:rsidRPr="00282C0C" w:rsidRDefault="008F52FE" w:rsidP="006304C6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2FE" w:rsidRPr="00282C0C" w:rsidRDefault="00B12F5B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FE" w:rsidRPr="00282C0C" w:rsidRDefault="006974AC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7,7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FE" w:rsidRPr="00282C0C" w:rsidRDefault="00B12F5B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2002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FE" w:rsidRPr="00282C0C" w:rsidRDefault="00B12F5B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FE" w:rsidRPr="00282C0C" w:rsidRDefault="008F52FE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 xml:space="preserve">EURO </w:t>
            </w:r>
            <w:r w:rsidR="00B12F5B" w:rsidRPr="00282C0C">
              <w:rPr>
                <w:rFonts w:cs="Tahoma"/>
                <w:sz w:val="20"/>
                <w:szCs w:val="20"/>
              </w:rPr>
              <w:t>2</w:t>
            </w:r>
          </w:p>
        </w:tc>
      </w:tr>
      <w:tr w:rsidR="008F52FE" w:rsidRPr="00282C0C" w:rsidTr="002F5B9A">
        <w:trPr>
          <w:cantSplit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FE" w:rsidRPr="00282C0C" w:rsidRDefault="00EA3426" w:rsidP="006304C6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8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FE" w:rsidRPr="00282C0C" w:rsidRDefault="006974AC" w:rsidP="006304C6">
            <w:pPr>
              <w:spacing w:before="6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Neoplan N4411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FE" w:rsidRPr="00282C0C" w:rsidRDefault="00E80EFC" w:rsidP="006304C6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2FE" w:rsidRPr="00282C0C" w:rsidRDefault="006974AC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FE" w:rsidRPr="00282C0C" w:rsidRDefault="006974AC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FE" w:rsidRPr="00282C0C" w:rsidRDefault="006974AC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2003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FE" w:rsidRPr="00282C0C" w:rsidRDefault="006974AC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FE" w:rsidRPr="00282C0C" w:rsidRDefault="008F52FE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 xml:space="preserve">EURO </w:t>
            </w:r>
            <w:r w:rsidR="006974AC" w:rsidRPr="00282C0C">
              <w:rPr>
                <w:rFonts w:cs="Tahoma"/>
                <w:sz w:val="20"/>
                <w:szCs w:val="20"/>
              </w:rPr>
              <w:t>3</w:t>
            </w:r>
          </w:p>
        </w:tc>
      </w:tr>
      <w:tr w:rsidR="008F52FE" w:rsidRPr="00282C0C" w:rsidTr="002F5B9A">
        <w:trPr>
          <w:cantSplit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FE" w:rsidRPr="00282C0C" w:rsidRDefault="00EA3426" w:rsidP="006304C6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9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FE" w:rsidRPr="00282C0C" w:rsidRDefault="006974AC" w:rsidP="006304C6">
            <w:pPr>
              <w:spacing w:before="6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MAN A78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FE" w:rsidRPr="00282C0C" w:rsidRDefault="00E80EFC" w:rsidP="006304C6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2FE" w:rsidRPr="00282C0C" w:rsidRDefault="006974AC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FE" w:rsidRPr="00282C0C" w:rsidRDefault="006974AC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FE" w:rsidRPr="00282C0C" w:rsidRDefault="006974AC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2006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FE" w:rsidRPr="00282C0C" w:rsidRDefault="006974AC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FE" w:rsidRPr="00282C0C" w:rsidRDefault="0030624C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 xml:space="preserve">EURO </w:t>
            </w:r>
            <w:r w:rsidR="006974AC" w:rsidRPr="00282C0C">
              <w:rPr>
                <w:rFonts w:cs="Tahoma"/>
                <w:sz w:val="20"/>
                <w:szCs w:val="20"/>
              </w:rPr>
              <w:t>4</w:t>
            </w:r>
          </w:p>
        </w:tc>
      </w:tr>
      <w:tr w:rsidR="008F52FE" w:rsidRPr="00282C0C" w:rsidTr="002F5B9A">
        <w:trPr>
          <w:cantSplit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FE" w:rsidRPr="00282C0C" w:rsidRDefault="00EA3426" w:rsidP="006304C6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10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FE" w:rsidRPr="00282C0C" w:rsidRDefault="008F52FE" w:rsidP="006304C6">
            <w:pPr>
              <w:spacing w:before="6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 xml:space="preserve">Solaris </w:t>
            </w:r>
            <w:r w:rsidR="002F5B9A" w:rsidRPr="00282C0C">
              <w:rPr>
                <w:rFonts w:cs="Tahoma"/>
                <w:sz w:val="20"/>
                <w:szCs w:val="20"/>
              </w:rPr>
              <w:t xml:space="preserve">Urbino </w:t>
            </w:r>
            <w:r w:rsidR="006974AC" w:rsidRPr="00282C0C">
              <w:rPr>
                <w:rFonts w:cs="Tahoma"/>
                <w:sz w:val="20"/>
                <w:szCs w:val="20"/>
              </w:rPr>
              <w:t>12</w:t>
            </w:r>
            <w:r w:rsidR="006304C6" w:rsidRPr="00282C0C">
              <w:rPr>
                <w:rFonts w:cs="Tahoma"/>
                <w:sz w:val="20"/>
                <w:szCs w:val="20"/>
              </w:rPr>
              <w:br/>
            </w:r>
            <w:r w:rsidR="006974AC" w:rsidRPr="00282C0C">
              <w:rPr>
                <w:rFonts w:cs="Tahoma"/>
                <w:sz w:val="20"/>
                <w:szCs w:val="20"/>
              </w:rPr>
              <w:t>Hybrid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FE" w:rsidRPr="00282C0C" w:rsidRDefault="006974AC" w:rsidP="006304C6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hybryda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2FE" w:rsidRPr="00282C0C" w:rsidRDefault="006974AC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FE" w:rsidRPr="00282C0C" w:rsidRDefault="006974AC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FE" w:rsidRPr="00282C0C" w:rsidRDefault="006974AC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2017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FE" w:rsidRPr="00282C0C" w:rsidRDefault="006974AC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FE" w:rsidRPr="00282C0C" w:rsidRDefault="0030624C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 xml:space="preserve">EURO </w:t>
            </w:r>
            <w:r w:rsidR="006974AC" w:rsidRPr="00282C0C">
              <w:rPr>
                <w:rFonts w:cs="Tahoma"/>
                <w:sz w:val="20"/>
                <w:szCs w:val="20"/>
              </w:rPr>
              <w:t>6</w:t>
            </w:r>
          </w:p>
        </w:tc>
      </w:tr>
      <w:tr w:rsidR="001C6933" w:rsidRPr="00282C0C" w:rsidTr="002F5B9A">
        <w:trPr>
          <w:cantSplit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1C6933" w:rsidRPr="00282C0C" w:rsidRDefault="00EA3426" w:rsidP="006304C6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1</w:t>
            </w:r>
            <w:r w:rsidR="006974AC" w:rsidRPr="00282C0C">
              <w:rPr>
                <w:rFonts w:cs="Tahoma"/>
                <w:b/>
                <w:sz w:val="20"/>
                <w:szCs w:val="20"/>
              </w:rPr>
              <w:t>1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1C6933" w:rsidRPr="00282C0C" w:rsidRDefault="001C6933" w:rsidP="006304C6">
            <w:pPr>
              <w:spacing w:before="60" w:after="20" w:line="264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Ogółem tabor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1C6933" w:rsidRPr="00282C0C" w:rsidRDefault="001C6933" w:rsidP="006304C6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ON</w:t>
            </w:r>
            <w:r w:rsidR="002F5B9A" w:rsidRPr="00282C0C">
              <w:rPr>
                <w:rFonts w:cs="Tahoma"/>
                <w:b/>
                <w:sz w:val="20"/>
                <w:szCs w:val="20"/>
              </w:rPr>
              <w:t xml:space="preserve"> /</w:t>
            </w:r>
            <w:r w:rsidR="002F5B9A" w:rsidRPr="00282C0C">
              <w:rPr>
                <w:rFonts w:cs="Tahoma"/>
                <w:b/>
                <w:sz w:val="20"/>
                <w:szCs w:val="20"/>
              </w:rPr>
              <w:br/>
            </w:r>
            <w:r w:rsidR="006974AC" w:rsidRPr="00282C0C">
              <w:rPr>
                <w:rFonts w:cs="Tahoma"/>
                <w:b/>
                <w:sz w:val="20"/>
                <w:szCs w:val="20"/>
              </w:rPr>
              <w:t>hybryda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1C6933" w:rsidRPr="00282C0C" w:rsidRDefault="006974AC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1C6933" w:rsidRPr="00282C0C" w:rsidRDefault="006974AC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7,7-12,0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1C6933" w:rsidRPr="00282C0C" w:rsidRDefault="006974AC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1994</w:t>
            </w:r>
            <w:r w:rsidR="001C6933" w:rsidRPr="00282C0C">
              <w:rPr>
                <w:rFonts w:cs="Tahoma"/>
                <w:b/>
                <w:sz w:val="20"/>
                <w:szCs w:val="20"/>
              </w:rPr>
              <w:t>-201</w:t>
            </w:r>
            <w:r w:rsidRPr="00282C0C">
              <w:rPr>
                <w:rFonts w:cs="Tahoma"/>
                <w:b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1C6933" w:rsidRPr="00282C0C" w:rsidRDefault="00EA3426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1</w:t>
            </w:r>
            <w:r w:rsidR="001C6933" w:rsidRPr="00282C0C">
              <w:rPr>
                <w:rFonts w:cs="Tahoma"/>
                <w:b/>
                <w:sz w:val="20"/>
                <w:szCs w:val="20"/>
              </w:rPr>
              <w:t>-</w:t>
            </w:r>
            <w:r w:rsidR="006974AC" w:rsidRPr="00282C0C">
              <w:rPr>
                <w:rFonts w:cs="Tahoma"/>
                <w:b/>
                <w:sz w:val="20"/>
                <w:szCs w:val="20"/>
              </w:rPr>
              <w:t>24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1C6933" w:rsidRPr="00282C0C" w:rsidRDefault="006402AF" w:rsidP="006304C6">
            <w:pPr>
              <w:spacing w:before="60" w:after="2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E</w:t>
            </w:r>
            <w:r w:rsidR="006974AC" w:rsidRPr="00282C0C">
              <w:rPr>
                <w:rFonts w:cs="Tahoma"/>
                <w:b/>
                <w:sz w:val="20"/>
                <w:szCs w:val="20"/>
              </w:rPr>
              <w:t>URO 1</w:t>
            </w:r>
            <w:r w:rsidR="001C6933" w:rsidRPr="00282C0C">
              <w:rPr>
                <w:rFonts w:cs="Tahoma"/>
                <w:b/>
                <w:sz w:val="20"/>
                <w:szCs w:val="20"/>
              </w:rPr>
              <w:t>-6</w:t>
            </w:r>
          </w:p>
        </w:tc>
      </w:tr>
    </w:tbl>
    <w:p w:rsidR="000C512A" w:rsidRPr="00282C0C" w:rsidRDefault="000C512A" w:rsidP="00B12F5B">
      <w:pPr>
        <w:spacing w:before="120" w:after="240"/>
        <w:ind w:firstLine="0"/>
        <w:jc w:val="left"/>
        <w:rPr>
          <w:rFonts w:cs="Tahoma"/>
          <w:sz w:val="20"/>
          <w:szCs w:val="20"/>
        </w:rPr>
      </w:pPr>
      <w:r w:rsidRPr="00282C0C">
        <w:rPr>
          <w:rFonts w:cs="Tahoma"/>
          <w:sz w:val="20"/>
          <w:szCs w:val="20"/>
        </w:rPr>
        <w:t xml:space="preserve">Źródło: dane </w:t>
      </w:r>
      <w:r w:rsidR="00642A5D" w:rsidRPr="00282C0C">
        <w:rPr>
          <w:rFonts w:cs="Tahoma"/>
          <w:sz w:val="20"/>
          <w:szCs w:val="20"/>
        </w:rPr>
        <w:t>MZK</w:t>
      </w:r>
      <w:r w:rsidR="00D94B09" w:rsidRPr="00282C0C">
        <w:rPr>
          <w:rFonts w:cs="Tahoma"/>
          <w:sz w:val="20"/>
          <w:szCs w:val="20"/>
        </w:rPr>
        <w:t>.</w:t>
      </w:r>
    </w:p>
    <w:p w:rsidR="002A7257" w:rsidRPr="00282C0C" w:rsidRDefault="002A7257" w:rsidP="001D5C37">
      <w:r w:rsidRPr="00282C0C">
        <w:lastRenderedPageBreak/>
        <w:t xml:space="preserve">Od </w:t>
      </w:r>
      <w:r w:rsidR="009E7C9D" w:rsidRPr="00282C0C">
        <w:t>czasu wyodrębnienia w 1992 r. ze struktur Wojewódzkiego Przedsiębiorstwa Kom</w:t>
      </w:r>
      <w:r w:rsidR="009E7C9D" w:rsidRPr="00282C0C">
        <w:t>u</w:t>
      </w:r>
      <w:r w:rsidR="009E7C9D" w:rsidRPr="00282C0C">
        <w:t>nikacji Miejskiej w Piotrkowie Trybunalskim zakładu budżetowego – Miejskiego Zakładu K</w:t>
      </w:r>
      <w:r w:rsidR="009E7C9D" w:rsidRPr="00282C0C">
        <w:t>o</w:t>
      </w:r>
      <w:r w:rsidR="009E7C9D" w:rsidRPr="00282C0C">
        <w:t>munikacyjnego w Tomaszowie Mazowieckim – do końca jego funkcjonowania w grudniu 2013 r., sytuacja taborowa operatora tomaszowskiej komunikacji miejskiej nie była dobra. Jedyne zakupy fabrycznie nowych pojazdów, to wprowadzenie w latach 1995-97 partii 13 średniopodłogowych autobusów Jelcz 120M (zastępujących wyeksploatowane, starsze Jelcze PR110M i M11 oraz przegubowe Ikarusy 280) i 4 szt. minibusów marki Jelcz M081MB</w:t>
      </w:r>
      <w:r w:rsidR="000A6357" w:rsidRPr="00282C0C">
        <w:t>, zak</w:t>
      </w:r>
      <w:r w:rsidR="000A6357" w:rsidRPr="00282C0C">
        <w:t>u</w:t>
      </w:r>
      <w:r w:rsidR="000A6357" w:rsidRPr="00282C0C">
        <w:t>pionych w 2002 r.</w:t>
      </w:r>
      <w:r w:rsidR="009E7C9D" w:rsidRPr="00282C0C">
        <w:t xml:space="preserve"> Poza tymi inwestycjami, nabywano wyłącznie autobusy używane, często kilkunastoletnie w</w:t>
      </w:r>
      <w:r w:rsidR="0044240E" w:rsidRPr="00282C0C">
        <w:t> </w:t>
      </w:r>
      <w:r w:rsidR="009E7C9D" w:rsidRPr="00282C0C">
        <w:t>momencie zakupu. W rezultacie, pod koniec funkcjonowania zakładu b</w:t>
      </w:r>
      <w:r w:rsidR="009E7C9D" w:rsidRPr="00282C0C">
        <w:t>u</w:t>
      </w:r>
      <w:r w:rsidR="009E7C9D" w:rsidRPr="00282C0C">
        <w:t>dżetowego, średni wiek taboru osiągnął 19 lat.</w:t>
      </w:r>
    </w:p>
    <w:p w:rsidR="009E7C9D" w:rsidRPr="00282C0C" w:rsidRDefault="009E7C9D" w:rsidP="001D5C37">
      <w:r w:rsidRPr="00282C0C">
        <w:t>Od 1 stycznia 2014 r. MZK rozpoczął działalność w formie spółki z o.o.</w:t>
      </w:r>
      <w:r w:rsidR="00555DE1" w:rsidRPr="00282C0C">
        <w:t xml:space="preserve"> Początkowo nie miało to jednak większego wpływu na inwestycje taborowe – kontynuowano zakupy autob</w:t>
      </w:r>
      <w:r w:rsidR="00555DE1" w:rsidRPr="00282C0C">
        <w:t>u</w:t>
      </w:r>
      <w:r w:rsidR="00555DE1" w:rsidRPr="00282C0C">
        <w:t>sów używanych, w liczbie co najwyżej umożliwiającej świadczenie usług przewozowych bez większych zakłóceń.</w:t>
      </w:r>
    </w:p>
    <w:p w:rsidR="006304C6" w:rsidRPr="00282C0C" w:rsidRDefault="00635A50" w:rsidP="001D5C37">
      <w:r w:rsidRPr="00282C0C">
        <w:t>Radykalna zmian</w:t>
      </w:r>
      <w:r w:rsidR="00D479B7" w:rsidRPr="00282C0C">
        <w:t>a</w:t>
      </w:r>
      <w:r w:rsidRPr="00282C0C">
        <w:t xml:space="preserve"> nastąpiła w 2016 r. kiedy to Gmina Miasto Tomaszów Mazowiecki oraz MZK ogłosiły przetargi na zakup odpowiednio 20 i 5 szt. fabrycznie nowych autobusów hybrydowych klasy maxi.</w:t>
      </w:r>
      <w:r w:rsidR="00655212" w:rsidRPr="00282C0C">
        <w:t xml:space="preserve"> </w:t>
      </w:r>
      <w:r w:rsidRPr="00282C0C">
        <w:t>W wyniku rozstrzygnię</w:t>
      </w:r>
      <w:r w:rsidR="006304C6" w:rsidRPr="00282C0C">
        <w:t xml:space="preserve">ć tych </w:t>
      </w:r>
      <w:r w:rsidRPr="00282C0C">
        <w:t xml:space="preserve">przetargów </w:t>
      </w:r>
      <w:r w:rsidR="006304C6" w:rsidRPr="00282C0C">
        <w:t xml:space="preserve">zakupiono </w:t>
      </w:r>
      <w:r w:rsidRPr="00282C0C">
        <w:t>autobusy marki Solaris Urbino 12 Hybrid, wycofując najstarsze</w:t>
      </w:r>
      <w:r w:rsidR="006304C6" w:rsidRPr="00282C0C">
        <w:t>,</w:t>
      </w:r>
      <w:r w:rsidRPr="00282C0C">
        <w:t xml:space="preserve"> bardzo już wyeksploatowane </w:t>
      </w:r>
      <w:r w:rsidR="006304C6" w:rsidRPr="00282C0C">
        <w:t>pojazdy.</w:t>
      </w:r>
    </w:p>
    <w:p w:rsidR="006304C6" w:rsidRPr="00282C0C" w:rsidRDefault="00635A50" w:rsidP="001D5C37">
      <w:r w:rsidRPr="00282C0C">
        <w:t>Zakupy zrealizowane zosta</w:t>
      </w:r>
      <w:r w:rsidR="001D5C37" w:rsidRPr="00282C0C">
        <w:t>ły w wyniku realizacji projektów:</w:t>
      </w:r>
    </w:p>
    <w:p w:rsidR="006304C6" w:rsidRPr="00282C0C" w:rsidRDefault="00635A50" w:rsidP="006304C6">
      <w:pPr>
        <w:numPr>
          <w:ilvl w:val="0"/>
          <w:numId w:val="18"/>
        </w:numPr>
        <w:tabs>
          <w:tab w:val="clear" w:pos="360"/>
          <w:tab w:val="num" w:pos="426"/>
        </w:tabs>
        <w:ind w:left="357" w:hanging="357"/>
      </w:pPr>
      <w:r w:rsidRPr="00282C0C">
        <w:t>„Zakup niskoemisyjnego taboru publicznego transportu zbiorowego w Tomaszowie M</w:t>
      </w:r>
      <w:r w:rsidRPr="00282C0C">
        <w:t>a</w:t>
      </w:r>
      <w:r w:rsidRPr="00282C0C">
        <w:t>zowieckim wraz z infrastrukturą towarzyszącą”</w:t>
      </w:r>
      <w:r w:rsidR="0083568C" w:rsidRPr="00282C0C">
        <w:t xml:space="preserve"> </w:t>
      </w:r>
      <w:r w:rsidR="006304C6" w:rsidRPr="00282C0C">
        <w:t>– p</w:t>
      </w:r>
      <w:r w:rsidR="001D5C37" w:rsidRPr="00282C0C">
        <w:t>r</w:t>
      </w:r>
      <w:r w:rsidR="006304C6" w:rsidRPr="00282C0C">
        <w:t>zez Miasto;</w:t>
      </w:r>
    </w:p>
    <w:p w:rsidR="006304C6" w:rsidRPr="00282C0C" w:rsidRDefault="001D5C37" w:rsidP="006304C6">
      <w:pPr>
        <w:numPr>
          <w:ilvl w:val="0"/>
          <w:numId w:val="18"/>
        </w:numPr>
        <w:tabs>
          <w:tab w:val="clear" w:pos="360"/>
          <w:tab w:val="num" w:pos="426"/>
        </w:tabs>
        <w:ind w:left="357" w:hanging="357"/>
      </w:pPr>
      <w:r w:rsidRPr="00282C0C">
        <w:t>„Niskoemisyjne autobusy hybrydowe wraz z zapleczem technicznym do ich obsługi el</w:t>
      </w:r>
      <w:r w:rsidRPr="00282C0C">
        <w:t>e</w:t>
      </w:r>
      <w:r w:rsidRPr="00282C0C">
        <w:t>mentami nowoczesnego systemu transportu zbiorowego w Tomaszowie Mazowieckim”</w:t>
      </w:r>
      <w:r w:rsidR="006304C6" w:rsidRPr="00282C0C">
        <w:t xml:space="preserve"> – przez MZK.</w:t>
      </w:r>
    </w:p>
    <w:p w:rsidR="00960CAF" w:rsidRPr="00282C0C" w:rsidRDefault="006304C6" w:rsidP="001D5C37">
      <w:r w:rsidRPr="00282C0C">
        <w:t xml:space="preserve">Obydwa projekty pozyskały </w:t>
      </w:r>
      <w:r w:rsidR="00635A50" w:rsidRPr="00282C0C">
        <w:t>dofinansowanie ze środków pomocowych Unii Europejskiej w ramach regionalnego Programu Operacyjnego Województwa Łódzkiego na lata 2014-2020.</w:t>
      </w:r>
      <w:r w:rsidRPr="00282C0C">
        <w:t xml:space="preserve"> Nowe autobusy dostarczono w czwartym kwartale 201</w:t>
      </w:r>
      <w:r w:rsidR="00C42CFF" w:rsidRPr="00282C0C">
        <w:t>7</w:t>
      </w:r>
      <w:r w:rsidRPr="00282C0C">
        <w:t xml:space="preserve"> r.</w:t>
      </w:r>
    </w:p>
    <w:p w:rsidR="00641F80" w:rsidRPr="00282C0C" w:rsidRDefault="002A43B4" w:rsidP="001D5C37">
      <w:r w:rsidRPr="00282C0C">
        <w:t xml:space="preserve">Pomimo </w:t>
      </w:r>
      <w:r w:rsidR="006304C6" w:rsidRPr="00282C0C">
        <w:t>dokonanej w 201</w:t>
      </w:r>
      <w:r w:rsidR="00C42CFF" w:rsidRPr="00282C0C">
        <w:t>7</w:t>
      </w:r>
      <w:r w:rsidR="006304C6" w:rsidRPr="00282C0C">
        <w:t xml:space="preserve"> r. wymiany dużej partii taboru, nadal </w:t>
      </w:r>
      <w:r w:rsidR="001D5C37" w:rsidRPr="00282C0C">
        <w:t>39</w:t>
      </w:r>
      <w:r w:rsidRPr="00282C0C">
        <w:t>%</w:t>
      </w:r>
      <w:r w:rsidR="006304C6" w:rsidRPr="00282C0C">
        <w:t xml:space="preserve"> posiadanych przez MZK </w:t>
      </w:r>
      <w:r w:rsidRPr="00282C0C">
        <w:t xml:space="preserve">autobusów ma już </w:t>
      </w:r>
      <w:r w:rsidR="006304C6" w:rsidRPr="00282C0C">
        <w:t xml:space="preserve">przynajmniej </w:t>
      </w:r>
      <w:r w:rsidRPr="00282C0C">
        <w:t xml:space="preserve">10 </w:t>
      </w:r>
      <w:r w:rsidR="006A1944" w:rsidRPr="00282C0C">
        <w:t>lat</w:t>
      </w:r>
      <w:r w:rsidRPr="00282C0C">
        <w:t xml:space="preserve">, a </w:t>
      </w:r>
      <w:r w:rsidR="001D5C37" w:rsidRPr="00282C0C">
        <w:t>3</w:t>
      </w:r>
      <w:r w:rsidR="006304C6" w:rsidRPr="00282C0C">
        <w:t>2</w:t>
      </w:r>
      <w:r w:rsidRPr="00282C0C">
        <w:t xml:space="preserve">% pojazdów operatora przekroczyło </w:t>
      </w:r>
      <w:r w:rsidR="006304C6" w:rsidRPr="00282C0C">
        <w:t xml:space="preserve">nawet </w:t>
      </w:r>
      <w:r w:rsidRPr="00282C0C">
        <w:t xml:space="preserve">wiek </w:t>
      </w:r>
      <w:r w:rsidR="001D5C37" w:rsidRPr="00282C0C">
        <w:t>15</w:t>
      </w:r>
      <w:r w:rsidRPr="00282C0C">
        <w:t xml:space="preserve"> lat.</w:t>
      </w:r>
    </w:p>
    <w:p w:rsidR="005A3E7B" w:rsidRPr="00282C0C" w:rsidRDefault="005A3E7B" w:rsidP="00AB2D3A">
      <w:r w:rsidRPr="00282C0C">
        <w:t xml:space="preserve">Średni wiek pojazdów </w:t>
      </w:r>
      <w:r w:rsidR="00642A5D" w:rsidRPr="00282C0C">
        <w:t>MZK</w:t>
      </w:r>
      <w:r w:rsidRPr="00282C0C">
        <w:t xml:space="preserve"> jest </w:t>
      </w:r>
      <w:r w:rsidR="007D78DD" w:rsidRPr="00282C0C">
        <w:t xml:space="preserve">względnie </w:t>
      </w:r>
      <w:r w:rsidR="00AB2D3A" w:rsidRPr="00282C0C">
        <w:t>niski</w:t>
      </w:r>
      <w:r w:rsidRPr="00282C0C">
        <w:t xml:space="preserve"> – </w:t>
      </w:r>
      <w:r w:rsidR="00090CE2" w:rsidRPr="00282C0C">
        <w:t xml:space="preserve">wg stanu na </w:t>
      </w:r>
      <w:r w:rsidRPr="00282C0C">
        <w:t>3</w:t>
      </w:r>
      <w:r w:rsidR="00AB2D3A" w:rsidRPr="00282C0C">
        <w:t>0</w:t>
      </w:r>
      <w:r w:rsidRPr="00282C0C">
        <w:t xml:space="preserve"> </w:t>
      </w:r>
      <w:r w:rsidR="00AB2D3A" w:rsidRPr="00282C0C">
        <w:t>września</w:t>
      </w:r>
      <w:r w:rsidR="00090CE2" w:rsidRPr="00282C0C">
        <w:t xml:space="preserve"> </w:t>
      </w:r>
      <w:r w:rsidR="00641F80" w:rsidRPr="00282C0C">
        <w:t xml:space="preserve">2018 r. </w:t>
      </w:r>
      <w:r w:rsidR="00AB2D3A" w:rsidRPr="00282C0C">
        <w:t>w</w:t>
      </w:r>
      <w:r w:rsidR="00AB2D3A" w:rsidRPr="00282C0C">
        <w:t>y</w:t>
      </w:r>
      <w:r w:rsidR="00AB2D3A" w:rsidRPr="00282C0C">
        <w:t>nosił tylko 7,7</w:t>
      </w:r>
      <w:r w:rsidRPr="00282C0C">
        <w:t xml:space="preserve"> lat</w:t>
      </w:r>
      <w:r w:rsidR="00090CE2" w:rsidRPr="00282C0C">
        <w:t xml:space="preserve">, czyli </w:t>
      </w:r>
      <w:r w:rsidR="00AB2D3A" w:rsidRPr="00282C0C">
        <w:t xml:space="preserve">był </w:t>
      </w:r>
      <w:r w:rsidR="00641F80" w:rsidRPr="00282C0C">
        <w:t>zbliż</w:t>
      </w:r>
      <w:r w:rsidR="00AB2D3A" w:rsidRPr="00282C0C">
        <w:t>ony</w:t>
      </w:r>
      <w:r w:rsidR="00641F80" w:rsidRPr="00282C0C">
        <w:t xml:space="preserve"> do </w:t>
      </w:r>
      <w:r w:rsidR="00AB2D3A" w:rsidRPr="00282C0C">
        <w:t>połowy</w:t>
      </w:r>
      <w:r w:rsidR="007D78DD" w:rsidRPr="00282C0C">
        <w:t xml:space="preserve"> </w:t>
      </w:r>
      <w:r w:rsidR="00641F80" w:rsidRPr="00282C0C">
        <w:t>zakładanego</w:t>
      </w:r>
      <w:r w:rsidR="00090CE2" w:rsidRPr="00282C0C">
        <w:t xml:space="preserve"> w analizach 13-letni</w:t>
      </w:r>
      <w:r w:rsidR="00641F80" w:rsidRPr="00282C0C">
        <w:t>ego</w:t>
      </w:r>
      <w:r w:rsidR="00090CE2" w:rsidRPr="00282C0C">
        <w:t xml:space="preserve"> okres</w:t>
      </w:r>
      <w:r w:rsidR="00641F80" w:rsidRPr="00282C0C">
        <w:t>u</w:t>
      </w:r>
      <w:r w:rsidR="00090CE2" w:rsidRPr="00282C0C">
        <w:t xml:space="preserve"> planowej eksploatacji autobusów z </w:t>
      </w:r>
      <w:r w:rsidR="00E6564B" w:rsidRPr="00282C0C">
        <w:t xml:space="preserve">tradycyjnymi </w:t>
      </w:r>
      <w:r w:rsidR="00090CE2" w:rsidRPr="00282C0C">
        <w:t>silnikami na olej napędowy. W celu uzysk</w:t>
      </w:r>
      <w:r w:rsidR="00090CE2" w:rsidRPr="00282C0C">
        <w:t>a</w:t>
      </w:r>
      <w:r w:rsidR="00090CE2" w:rsidRPr="00282C0C">
        <w:t>nia średniego wieku taboru na poziomie 6,5 roku</w:t>
      </w:r>
      <w:r w:rsidR="006304C6" w:rsidRPr="00282C0C">
        <w:t xml:space="preserve">, </w:t>
      </w:r>
      <w:r w:rsidR="00090CE2" w:rsidRPr="00282C0C">
        <w:t xml:space="preserve">niezbędna byłaby wymiana </w:t>
      </w:r>
      <w:r w:rsidR="00AB2D3A" w:rsidRPr="00282C0C">
        <w:t>w 2019 r. k</w:t>
      </w:r>
      <w:r w:rsidR="00AB2D3A" w:rsidRPr="00282C0C">
        <w:t>o</w:t>
      </w:r>
      <w:r w:rsidR="00AB2D3A" w:rsidRPr="00282C0C">
        <w:lastRenderedPageBreak/>
        <w:t>lejnych 4 autobusów na fabrycznie nowe</w:t>
      </w:r>
      <w:r w:rsidR="00090CE2" w:rsidRPr="00282C0C">
        <w:t xml:space="preserve">, a </w:t>
      </w:r>
      <w:r w:rsidR="00AB2D3A" w:rsidRPr="00282C0C">
        <w:t xml:space="preserve">przez kilka kolejnych lat </w:t>
      </w:r>
      <w:r w:rsidR="00090CE2" w:rsidRPr="00282C0C">
        <w:t>– dla utrzymania wska</w:t>
      </w:r>
      <w:r w:rsidR="00090CE2" w:rsidRPr="00282C0C">
        <w:t>ź</w:t>
      </w:r>
      <w:r w:rsidR="00090CE2" w:rsidRPr="00282C0C">
        <w:t>nika na</w:t>
      </w:r>
      <w:r w:rsidR="006304C6" w:rsidRPr="00282C0C">
        <w:t> </w:t>
      </w:r>
      <w:r w:rsidR="00090CE2" w:rsidRPr="00282C0C">
        <w:t xml:space="preserve">tym samym poziomie – </w:t>
      </w:r>
      <w:r w:rsidR="00424924" w:rsidRPr="00282C0C">
        <w:t>coroczn</w:t>
      </w:r>
      <w:r w:rsidR="00090CE2" w:rsidRPr="00282C0C">
        <w:t xml:space="preserve">a wymiana </w:t>
      </w:r>
      <w:r w:rsidR="00AB2D3A" w:rsidRPr="00282C0C">
        <w:t>1-2</w:t>
      </w:r>
      <w:r w:rsidRPr="00282C0C">
        <w:t xml:space="preserve"> pojazdów.</w:t>
      </w:r>
    </w:p>
    <w:p w:rsidR="007D78DD" w:rsidRPr="00282C0C" w:rsidRDefault="00427C49" w:rsidP="00AB2D3A">
      <w:r w:rsidRPr="00282C0C">
        <w:t>W tabeli 4</w:t>
      </w:r>
      <w:r w:rsidR="000C512A" w:rsidRPr="00282C0C">
        <w:t xml:space="preserve"> przedstawiono </w:t>
      </w:r>
      <w:r w:rsidR="007D78DD" w:rsidRPr="00282C0C">
        <w:t xml:space="preserve">strukturę taboru </w:t>
      </w:r>
      <w:r w:rsidR="00642A5D" w:rsidRPr="00282C0C">
        <w:t>tomaszowskiej</w:t>
      </w:r>
      <w:r w:rsidR="00AB2D3A" w:rsidRPr="00282C0C">
        <w:t xml:space="preserve"> </w:t>
      </w:r>
      <w:r w:rsidR="007D78DD" w:rsidRPr="00282C0C">
        <w:t xml:space="preserve">komunikacji miejskiej pod kątem spełniania norm czystości spalin EURO – </w:t>
      </w:r>
      <w:r w:rsidR="00424924" w:rsidRPr="00282C0C">
        <w:t>wg stanu na 3</w:t>
      </w:r>
      <w:r w:rsidR="00AB2D3A" w:rsidRPr="00282C0C">
        <w:t>0</w:t>
      </w:r>
      <w:r w:rsidR="00424924" w:rsidRPr="00282C0C">
        <w:t xml:space="preserve"> </w:t>
      </w:r>
      <w:r w:rsidR="00AB2D3A" w:rsidRPr="00282C0C">
        <w:t>września</w:t>
      </w:r>
      <w:r w:rsidR="00490758" w:rsidRPr="00282C0C">
        <w:t xml:space="preserve"> </w:t>
      </w:r>
      <w:r w:rsidR="00424924" w:rsidRPr="00282C0C">
        <w:t>2018 r.</w:t>
      </w:r>
    </w:p>
    <w:p w:rsidR="000C512A" w:rsidRPr="00282C0C" w:rsidRDefault="000C512A" w:rsidP="00AB2D3A">
      <w:pPr>
        <w:pStyle w:val="Legenda"/>
        <w:keepNext/>
        <w:spacing w:before="240" w:after="0"/>
        <w:ind w:firstLine="0"/>
        <w:jc w:val="left"/>
        <w:rPr>
          <w:color w:val="000000"/>
          <w:sz w:val="22"/>
          <w:szCs w:val="22"/>
        </w:rPr>
      </w:pPr>
      <w:bookmarkStart w:id="24" w:name="_Hlk532935694"/>
      <w:r w:rsidRPr="00282C0C">
        <w:rPr>
          <w:color w:val="000000"/>
          <w:sz w:val="22"/>
          <w:szCs w:val="22"/>
        </w:rPr>
        <w:t xml:space="preserve">Tab. </w:t>
      </w:r>
      <w:r w:rsidR="00052F70" w:rsidRPr="00282C0C">
        <w:rPr>
          <w:color w:val="000000"/>
          <w:sz w:val="22"/>
          <w:szCs w:val="22"/>
        </w:rPr>
        <w:fldChar w:fldCharType="begin"/>
      </w:r>
      <w:r w:rsidRPr="00282C0C">
        <w:rPr>
          <w:color w:val="000000"/>
          <w:sz w:val="22"/>
          <w:szCs w:val="22"/>
        </w:rPr>
        <w:instrText xml:space="preserve"> SEQ Tab. \* ARABIC </w:instrText>
      </w:r>
      <w:r w:rsidR="00052F70" w:rsidRPr="00282C0C">
        <w:rPr>
          <w:color w:val="000000"/>
          <w:sz w:val="22"/>
          <w:szCs w:val="22"/>
        </w:rPr>
        <w:fldChar w:fldCharType="separate"/>
      </w:r>
      <w:r w:rsidR="00BB6598">
        <w:rPr>
          <w:noProof/>
          <w:color w:val="000000"/>
          <w:sz w:val="22"/>
          <w:szCs w:val="22"/>
        </w:rPr>
        <w:t>4</w:t>
      </w:r>
      <w:r w:rsidR="00052F70" w:rsidRPr="00282C0C">
        <w:rPr>
          <w:color w:val="000000"/>
          <w:sz w:val="22"/>
          <w:szCs w:val="22"/>
        </w:rPr>
        <w:fldChar w:fldCharType="end"/>
      </w:r>
      <w:r w:rsidRPr="00282C0C">
        <w:rPr>
          <w:color w:val="000000"/>
          <w:sz w:val="22"/>
          <w:szCs w:val="22"/>
        </w:rPr>
        <w:t xml:space="preserve">. Struktura taboru </w:t>
      </w:r>
      <w:r w:rsidR="00642A5D" w:rsidRPr="00282C0C">
        <w:rPr>
          <w:color w:val="000000"/>
          <w:sz w:val="22"/>
          <w:szCs w:val="22"/>
        </w:rPr>
        <w:t>tomaszowskiej</w:t>
      </w:r>
      <w:r w:rsidR="00AB2D3A" w:rsidRPr="00282C0C">
        <w:rPr>
          <w:color w:val="000000"/>
          <w:sz w:val="22"/>
          <w:szCs w:val="22"/>
        </w:rPr>
        <w:t xml:space="preserve"> </w:t>
      </w:r>
      <w:r w:rsidR="007D78DD" w:rsidRPr="00282C0C">
        <w:rPr>
          <w:color w:val="000000"/>
          <w:sz w:val="22"/>
          <w:szCs w:val="22"/>
        </w:rPr>
        <w:t xml:space="preserve">komunikacji miejskiej </w:t>
      </w:r>
      <w:r w:rsidRPr="00282C0C">
        <w:rPr>
          <w:color w:val="000000"/>
          <w:sz w:val="22"/>
          <w:szCs w:val="22"/>
        </w:rPr>
        <w:t>w podziale</w:t>
      </w:r>
      <w:r w:rsidR="006304C6" w:rsidRPr="00282C0C">
        <w:rPr>
          <w:color w:val="000000"/>
          <w:sz w:val="22"/>
          <w:szCs w:val="22"/>
        </w:rPr>
        <w:br/>
      </w:r>
      <w:r w:rsidRPr="00282C0C">
        <w:rPr>
          <w:color w:val="000000"/>
          <w:sz w:val="22"/>
          <w:szCs w:val="22"/>
        </w:rPr>
        <w:t>na normy emisji spalin</w:t>
      </w:r>
      <w:r w:rsidR="007D78DD" w:rsidRPr="00282C0C">
        <w:rPr>
          <w:color w:val="000000"/>
          <w:sz w:val="22"/>
          <w:szCs w:val="22"/>
        </w:rPr>
        <w:t xml:space="preserve"> </w:t>
      </w:r>
      <w:r w:rsidR="00424924" w:rsidRPr="00282C0C">
        <w:rPr>
          <w:color w:val="000000"/>
          <w:sz w:val="22"/>
          <w:szCs w:val="22"/>
        </w:rPr>
        <w:t>– stan na 3</w:t>
      </w:r>
      <w:r w:rsidR="00AB2D3A" w:rsidRPr="00282C0C">
        <w:rPr>
          <w:color w:val="000000"/>
          <w:sz w:val="22"/>
          <w:szCs w:val="22"/>
        </w:rPr>
        <w:t>0 września</w:t>
      </w:r>
      <w:r w:rsidR="007D78DD" w:rsidRPr="00282C0C">
        <w:rPr>
          <w:color w:val="000000"/>
          <w:sz w:val="22"/>
          <w:szCs w:val="22"/>
        </w:rPr>
        <w:t xml:space="preserve"> 2</w:t>
      </w:r>
      <w:r w:rsidR="00424924" w:rsidRPr="00282C0C">
        <w:rPr>
          <w:color w:val="000000"/>
          <w:sz w:val="22"/>
          <w:szCs w:val="22"/>
        </w:rPr>
        <w:t>018 r.</w:t>
      </w:r>
    </w:p>
    <w:tbl>
      <w:tblPr>
        <w:tblStyle w:val="Tabela-Siatka3"/>
        <w:tblW w:w="9072" w:type="dxa"/>
        <w:tblLook w:val="04A0"/>
      </w:tblPr>
      <w:tblGrid>
        <w:gridCol w:w="1555"/>
        <w:gridCol w:w="992"/>
        <w:gridCol w:w="913"/>
        <w:gridCol w:w="913"/>
        <w:gridCol w:w="913"/>
        <w:gridCol w:w="913"/>
        <w:gridCol w:w="913"/>
        <w:gridCol w:w="914"/>
        <w:gridCol w:w="1046"/>
      </w:tblGrid>
      <w:tr w:rsidR="00EA3426" w:rsidRPr="00282C0C" w:rsidTr="006304C6">
        <w:tc>
          <w:tcPr>
            <w:tcW w:w="1555" w:type="dxa"/>
            <w:vMerge w:val="restart"/>
            <w:shd w:val="clear" w:color="auto" w:fill="FFFF99"/>
            <w:vAlign w:val="center"/>
          </w:tcPr>
          <w:p w:rsidR="00EA3426" w:rsidRPr="00282C0C" w:rsidRDefault="006304C6" w:rsidP="00AB2D3A">
            <w:pPr>
              <w:spacing w:before="80" w:after="6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Pojazdy</w:t>
            </w:r>
          </w:p>
        </w:tc>
        <w:tc>
          <w:tcPr>
            <w:tcW w:w="992" w:type="dxa"/>
            <w:vMerge w:val="restart"/>
            <w:shd w:val="clear" w:color="auto" w:fill="FFFF99"/>
            <w:vAlign w:val="center"/>
          </w:tcPr>
          <w:p w:rsidR="00EA3426" w:rsidRPr="00282C0C" w:rsidRDefault="00EA3426" w:rsidP="00AB2D3A">
            <w:pPr>
              <w:spacing w:before="80" w:after="6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Jedn.</w:t>
            </w:r>
          </w:p>
        </w:tc>
        <w:tc>
          <w:tcPr>
            <w:tcW w:w="5479" w:type="dxa"/>
            <w:gridSpan w:val="6"/>
            <w:shd w:val="clear" w:color="auto" w:fill="FFFF99"/>
            <w:vAlign w:val="center"/>
          </w:tcPr>
          <w:p w:rsidR="00EA3426" w:rsidRPr="00282C0C" w:rsidRDefault="00EA3426" w:rsidP="00AB2D3A">
            <w:pPr>
              <w:spacing w:before="80" w:after="6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Norma czystości spalin EURO</w:t>
            </w:r>
          </w:p>
        </w:tc>
        <w:tc>
          <w:tcPr>
            <w:tcW w:w="1046" w:type="dxa"/>
            <w:vMerge w:val="restart"/>
            <w:shd w:val="clear" w:color="auto" w:fill="FFFF99"/>
            <w:vAlign w:val="center"/>
          </w:tcPr>
          <w:p w:rsidR="00EA3426" w:rsidRPr="00282C0C" w:rsidRDefault="00EA3426" w:rsidP="00AB2D3A">
            <w:pPr>
              <w:spacing w:before="80" w:after="6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Razem</w:t>
            </w:r>
          </w:p>
        </w:tc>
      </w:tr>
      <w:tr w:rsidR="006304C6" w:rsidRPr="00282C0C" w:rsidTr="006304C6">
        <w:tc>
          <w:tcPr>
            <w:tcW w:w="1555" w:type="dxa"/>
            <w:vMerge/>
            <w:shd w:val="clear" w:color="auto" w:fill="FFFF99"/>
            <w:vAlign w:val="center"/>
          </w:tcPr>
          <w:p w:rsidR="006304C6" w:rsidRPr="00282C0C" w:rsidRDefault="006304C6" w:rsidP="00AB2D3A">
            <w:pPr>
              <w:spacing w:before="80" w:after="6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FFFF99"/>
            <w:vAlign w:val="center"/>
          </w:tcPr>
          <w:p w:rsidR="006304C6" w:rsidRPr="00282C0C" w:rsidRDefault="006304C6" w:rsidP="00AB2D3A">
            <w:pPr>
              <w:spacing w:before="80" w:after="6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913" w:type="dxa"/>
            <w:shd w:val="clear" w:color="auto" w:fill="FFFF99"/>
            <w:vAlign w:val="center"/>
          </w:tcPr>
          <w:p w:rsidR="006304C6" w:rsidRPr="00282C0C" w:rsidRDefault="006304C6" w:rsidP="00AB2D3A">
            <w:pPr>
              <w:spacing w:before="80" w:after="6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1</w:t>
            </w:r>
          </w:p>
        </w:tc>
        <w:tc>
          <w:tcPr>
            <w:tcW w:w="913" w:type="dxa"/>
            <w:shd w:val="clear" w:color="auto" w:fill="FFFF99"/>
            <w:vAlign w:val="center"/>
          </w:tcPr>
          <w:p w:rsidR="006304C6" w:rsidRPr="00282C0C" w:rsidRDefault="006304C6" w:rsidP="00AB2D3A">
            <w:pPr>
              <w:spacing w:before="80" w:after="6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2</w:t>
            </w:r>
          </w:p>
        </w:tc>
        <w:tc>
          <w:tcPr>
            <w:tcW w:w="913" w:type="dxa"/>
            <w:shd w:val="clear" w:color="auto" w:fill="FFFF99"/>
            <w:vAlign w:val="center"/>
          </w:tcPr>
          <w:p w:rsidR="006304C6" w:rsidRPr="00282C0C" w:rsidRDefault="006304C6" w:rsidP="00AB2D3A">
            <w:pPr>
              <w:spacing w:before="80" w:after="6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3</w:t>
            </w:r>
          </w:p>
        </w:tc>
        <w:tc>
          <w:tcPr>
            <w:tcW w:w="913" w:type="dxa"/>
            <w:shd w:val="clear" w:color="auto" w:fill="FFFF99"/>
            <w:vAlign w:val="center"/>
          </w:tcPr>
          <w:p w:rsidR="006304C6" w:rsidRPr="00282C0C" w:rsidRDefault="006304C6" w:rsidP="00AB2D3A">
            <w:pPr>
              <w:spacing w:before="80" w:after="6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4</w:t>
            </w:r>
          </w:p>
        </w:tc>
        <w:tc>
          <w:tcPr>
            <w:tcW w:w="913" w:type="dxa"/>
            <w:shd w:val="clear" w:color="auto" w:fill="FFFF99"/>
            <w:vAlign w:val="center"/>
          </w:tcPr>
          <w:p w:rsidR="006304C6" w:rsidRPr="00282C0C" w:rsidRDefault="006304C6" w:rsidP="00AB2D3A">
            <w:pPr>
              <w:spacing w:before="80" w:after="6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5</w:t>
            </w:r>
          </w:p>
        </w:tc>
        <w:tc>
          <w:tcPr>
            <w:tcW w:w="914" w:type="dxa"/>
            <w:shd w:val="clear" w:color="auto" w:fill="FFFF99"/>
            <w:vAlign w:val="center"/>
          </w:tcPr>
          <w:p w:rsidR="006304C6" w:rsidRPr="00282C0C" w:rsidRDefault="006304C6" w:rsidP="00AB2D3A">
            <w:pPr>
              <w:spacing w:before="80" w:after="6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6</w:t>
            </w:r>
          </w:p>
        </w:tc>
        <w:tc>
          <w:tcPr>
            <w:tcW w:w="1046" w:type="dxa"/>
            <w:vMerge/>
            <w:shd w:val="clear" w:color="auto" w:fill="FFFF99"/>
            <w:vAlign w:val="center"/>
          </w:tcPr>
          <w:p w:rsidR="006304C6" w:rsidRPr="00282C0C" w:rsidRDefault="006304C6" w:rsidP="00AB2D3A">
            <w:pPr>
              <w:spacing w:before="80" w:after="6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</w:tr>
      <w:tr w:rsidR="006304C6" w:rsidRPr="00282C0C" w:rsidTr="006304C6">
        <w:tc>
          <w:tcPr>
            <w:tcW w:w="1555" w:type="dxa"/>
          </w:tcPr>
          <w:p w:rsidR="006304C6" w:rsidRPr="00282C0C" w:rsidRDefault="006304C6" w:rsidP="00AB2D3A">
            <w:pPr>
              <w:spacing w:before="80" w:after="6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Liczba</w:t>
            </w:r>
          </w:p>
        </w:tc>
        <w:tc>
          <w:tcPr>
            <w:tcW w:w="992" w:type="dxa"/>
          </w:tcPr>
          <w:p w:rsidR="006304C6" w:rsidRPr="00282C0C" w:rsidRDefault="006304C6" w:rsidP="00AB2D3A">
            <w:pPr>
              <w:spacing w:before="80" w:after="6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szt.</w:t>
            </w:r>
          </w:p>
        </w:tc>
        <w:tc>
          <w:tcPr>
            <w:tcW w:w="913" w:type="dxa"/>
            <w:vAlign w:val="center"/>
          </w:tcPr>
          <w:p w:rsidR="006304C6" w:rsidRPr="00282C0C" w:rsidRDefault="006304C6" w:rsidP="00AB2D3A">
            <w:pPr>
              <w:spacing w:before="80" w:after="6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</w:t>
            </w:r>
          </w:p>
        </w:tc>
        <w:tc>
          <w:tcPr>
            <w:tcW w:w="913" w:type="dxa"/>
            <w:vAlign w:val="center"/>
          </w:tcPr>
          <w:p w:rsidR="006304C6" w:rsidRPr="00282C0C" w:rsidRDefault="006304C6" w:rsidP="00AB2D3A">
            <w:pPr>
              <w:spacing w:before="80" w:after="6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10</w:t>
            </w:r>
          </w:p>
        </w:tc>
        <w:tc>
          <w:tcPr>
            <w:tcW w:w="913" w:type="dxa"/>
            <w:vAlign w:val="center"/>
          </w:tcPr>
          <w:p w:rsidR="006304C6" w:rsidRPr="00282C0C" w:rsidRDefault="006304C6" w:rsidP="00AB2D3A">
            <w:pPr>
              <w:spacing w:before="80" w:after="6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</w:t>
            </w:r>
          </w:p>
        </w:tc>
        <w:tc>
          <w:tcPr>
            <w:tcW w:w="913" w:type="dxa"/>
            <w:vAlign w:val="center"/>
          </w:tcPr>
          <w:p w:rsidR="006304C6" w:rsidRPr="00282C0C" w:rsidRDefault="006304C6" w:rsidP="00AB2D3A">
            <w:pPr>
              <w:spacing w:before="80" w:after="6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3</w:t>
            </w:r>
          </w:p>
        </w:tc>
        <w:tc>
          <w:tcPr>
            <w:tcW w:w="913" w:type="dxa"/>
            <w:vAlign w:val="center"/>
          </w:tcPr>
          <w:p w:rsidR="006304C6" w:rsidRPr="00282C0C" w:rsidRDefault="006304C6" w:rsidP="00AB2D3A">
            <w:pPr>
              <w:spacing w:before="80" w:after="6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914" w:type="dxa"/>
            <w:vAlign w:val="center"/>
          </w:tcPr>
          <w:p w:rsidR="006304C6" w:rsidRPr="00282C0C" w:rsidRDefault="006304C6" w:rsidP="00AB2D3A">
            <w:pPr>
              <w:spacing w:before="80" w:after="6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25</w:t>
            </w:r>
          </w:p>
        </w:tc>
        <w:tc>
          <w:tcPr>
            <w:tcW w:w="1046" w:type="dxa"/>
            <w:vAlign w:val="center"/>
          </w:tcPr>
          <w:p w:rsidR="006304C6" w:rsidRPr="00282C0C" w:rsidRDefault="006304C6" w:rsidP="00AB2D3A">
            <w:pPr>
              <w:spacing w:before="80" w:after="6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41</w:t>
            </w:r>
          </w:p>
        </w:tc>
      </w:tr>
      <w:tr w:rsidR="006304C6" w:rsidRPr="00282C0C" w:rsidTr="006304C6">
        <w:tc>
          <w:tcPr>
            <w:tcW w:w="1555" w:type="dxa"/>
          </w:tcPr>
          <w:p w:rsidR="006304C6" w:rsidRPr="00282C0C" w:rsidRDefault="006304C6" w:rsidP="00AB2D3A">
            <w:pPr>
              <w:spacing w:before="80" w:after="6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Struktura</w:t>
            </w:r>
          </w:p>
        </w:tc>
        <w:tc>
          <w:tcPr>
            <w:tcW w:w="992" w:type="dxa"/>
          </w:tcPr>
          <w:p w:rsidR="006304C6" w:rsidRPr="00282C0C" w:rsidRDefault="006304C6" w:rsidP="00AB2D3A">
            <w:pPr>
              <w:spacing w:before="80" w:after="6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%</w:t>
            </w:r>
          </w:p>
        </w:tc>
        <w:tc>
          <w:tcPr>
            <w:tcW w:w="913" w:type="dxa"/>
            <w:vAlign w:val="center"/>
          </w:tcPr>
          <w:p w:rsidR="006304C6" w:rsidRPr="00282C0C" w:rsidRDefault="006304C6" w:rsidP="00AB2D3A">
            <w:pPr>
              <w:spacing w:before="80" w:after="6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2,4</w:t>
            </w:r>
          </w:p>
        </w:tc>
        <w:tc>
          <w:tcPr>
            <w:tcW w:w="913" w:type="dxa"/>
            <w:vAlign w:val="center"/>
          </w:tcPr>
          <w:p w:rsidR="006304C6" w:rsidRPr="00282C0C" w:rsidRDefault="006304C6" w:rsidP="00AB2D3A">
            <w:pPr>
              <w:spacing w:before="80" w:after="6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24,4</w:t>
            </w:r>
          </w:p>
        </w:tc>
        <w:tc>
          <w:tcPr>
            <w:tcW w:w="913" w:type="dxa"/>
            <w:vAlign w:val="center"/>
          </w:tcPr>
          <w:p w:rsidR="006304C6" w:rsidRPr="00282C0C" w:rsidRDefault="006304C6" w:rsidP="00AB2D3A">
            <w:pPr>
              <w:spacing w:before="80" w:after="6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4,9</w:t>
            </w:r>
          </w:p>
        </w:tc>
        <w:tc>
          <w:tcPr>
            <w:tcW w:w="913" w:type="dxa"/>
            <w:vAlign w:val="center"/>
          </w:tcPr>
          <w:p w:rsidR="006304C6" w:rsidRPr="00282C0C" w:rsidRDefault="006304C6" w:rsidP="00AB2D3A">
            <w:pPr>
              <w:spacing w:before="80" w:after="6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7,3</w:t>
            </w:r>
          </w:p>
        </w:tc>
        <w:tc>
          <w:tcPr>
            <w:tcW w:w="913" w:type="dxa"/>
            <w:vAlign w:val="center"/>
          </w:tcPr>
          <w:p w:rsidR="006304C6" w:rsidRPr="00282C0C" w:rsidRDefault="006304C6" w:rsidP="00AB2D3A">
            <w:pPr>
              <w:spacing w:before="80" w:after="6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914" w:type="dxa"/>
            <w:vAlign w:val="center"/>
          </w:tcPr>
          <w:p w:rsidR="006304C6" w:rsidRPr="00282C0C" w:rsidRDefault="006304C6" w:rsidP="00AB2D3A">
            <w:pPr>
              <w:spacing w:before="80" w:after="6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61,0</w:t>
            </w:r>
          </w:p>
        </w:tc>
        <w:tc>
          <w:tcPr>
            <w:tcW w:w="1046" w:type="dxa"/>
            <w:vAlign w:val="center"/>
          </w:tcPr>
          <w:p w:rsidR="006304C6" w:rsidRPr="00282C0C" w:rsidRDefault="006304C6" w:rsidP="00AB2D3A">
            <w:pPr>
              <w:spacing w:before="80" w:after="6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100,0</w:t>
            </w:r>
          </w:p>
        </w:tc>
      </w:tr>
    </w:tbl>
    <w:p w:rsidR="006304C6" w:rsidRPr="00282C0C" w:rsidRDefault="000C512A" w:rsidP="006304C6">
      <w:pPr>
        <w:spacing w:before="120" w:after="240"/>
        <w:ind w:firstLine="0"/>
        <w:jc w:val="left"/>
      </w:pPr>
      <w:r w:rsidRPr="00282C0C">
        <w:rPr>
          <w:rFonts w:cs="Tahoma"/>
          <w:sz w:val="20"/>
          <w:szCs w:val="20"/>
        </w:rPr>
        <w:t xml:space="preserve">Źródło: </w:t>
      </w:r>
      <w:r w:rsidR="00447065" w:rsidRPr="00282C0C">
        <w:rPr>
          <w:rFonts w:cs="Tahoma"/>
          <w:sz w:val="20"/>
          <w:szCs w:val="20"/>
        </w:rPr>
        <w:t>d</w:t>
      </w:r>
      <w:r w:rsidRPr="00282C0C">
        <w:rPr>
          <w:rFonts w:cs="Tahoma"/>
          <w:sz w:val="20"/>
          <w:szCs w:val="20"/>
        </w:rPr>
        <w:t xml:space="preserve">ane </w:t>
      </w:r>
      <w:r w:rsidR="00642A5D" w:rsidRPr="00282C0C">
        <w:rPr>
          <w:rFonts w:cs="Tahoma"/>
          <w:sz w:val="20"/>
          <w:szCs w:val="20"/>
        </w:rPr>
        <w:t>MZK</w:t>
      </w:r>
      <w:r w:rsidR="007D78DD" w:rsidRPr="00282C0C">
        <w:rPr>
          <w:rFonts w:cs="Tahoma"/>
          <w:sz w:val="20"/>
          <w:szCs w:val="20"/>
        </w:rPr>
        <w:t>.</w:t>
      </w:r>
      <w:bookmarkEnd w:id="24"/>
    </w:p>
    <w:p w:rsidR="000C512A" w:rsidRPr="00282C0C" w:rsidRDefault="000C512A" w:rsidP="007D0BE3">
      <w:r w:rsidRPr="00282C0C">
        <w:t xml:space="preserve">Do </w:t>
      </w:r>
      <w:r w:rsidR="00271BBD" w:rsidRPr="00282C0C">
        <w:t xml:space="preserve">niniejszej </w:t>
      </w:r>
      <w:r w:rsidRPr="00282C0C">
        <w:t xml:space="preserve">analizy przyjęto </w:t>
      </w:r>
      <w:r w:rsidR="00B661D1" w:rsidRPr="00282C0C">
        <w:t xml:space="preserve">ilostan </w:t>
      </w:r>
      <w:r w:rsidRPr="00282C0C">
        <w:t xml:space="preserve">taboru </w:t>
      </w:r>
      <w:r w:rsidR="00642A5D" w:rsidRPr="00282C0C">
        <w:t>tomaszowskiej</w:t>
      </w:r>
      <w:r w:rsidR="007D0BE3" w:rsidRPr="00282C0C">
        <w:t xml:space="preserve"> </w:t>
      </w:r>
      <w:r w:rsidR="00E347DE" w:rsidRPr="00282C0C">
        <w:t>komunikacji miejskiej</w:t>
      </w:r>
      <w:r w:rsidR="00FB0CA4" w:rsidRPr="00282C0C">
        <w:t xml:space="preserve"> </w:t>
      </w:r>
      <w:r w:rsidR="00084A9B" w:rsidRPr="00282C0C">
        <w:t>w w</w:t>
      </w:r>
      <w:r w:rsidR="00084A9B" w:rsidRPr="00282C0C">
        <w:t>a</w:t>
      </w:r>
      <w:r w:rsidR="00084A9B" w:rsidRPr="00282C0C">
        <w:t xml:space="preserve">riancie bez zakupów taboru zeroemisyjnego – </w:t>
      </w:r>
      <w:r w:rsidR="00FB0CA4" w:rsidRPr="00282C0C">
        <w:t>uwzględniając przewidywane przez Miasto i MZK zmniejszenie w 201</w:t>
      </w:r>
      <w:r w:rsidR="00C42CFF" w:rsidRPr="00282C0C">
        <w:t>9</w:t>
      </w:r>
      <w:r w:rsidR="00FB0CA4" w:rsidRPr="00282C0C">
        <w:t xml:space="preserve"> r. liczby pojazdów w ruchu do poziomu 27 </w:t>
      </w:r>
      <w:r w:rsidR="00C42CFF" w:rsidRPr="00282C0C">
        <w:t>autobusów</w:t>
      </w:r>
      <w:r w:rsidR="00675A02" w:rsidRPr="00282C0C">
        <w:t>, a także utrzymanie poziomu 25% rezerwy taborowej</w:t>
      </w:r>
      <w:r w:rsidR="00FB0CA4" w:rsidRPr="00282C0C">
        <w:t xml:space="preserve"> </w:t>
      </w:r>
      <w:r w:rsidR="00E347DE" w:rsidRPr="00282C0C">
        <w:t xml:space="preserve">– </w:t>
      </w:r>
      <w:r w:rsidR="00675A02" w:rsidRPr="00282C0C">
        <w:t>w liczbie 36</w:t>
      </w:r>
      <w:r w:rsidRPr="00282C0C">
        <w:t xml:space="preserve"> auto</w:t>
      </w:r>
      <w:r w:rsidR="00987B30" w:rsidRPr="00282C0C">
        <w:t>bus</w:t>
      </w:r>
      <w:r w:rsidR="00675A02" w:rsidRPr="00282C0C">
        <w:t>ów</w:t>
      </w:r>
      <w:r w:rsidRPr="00282C0C">
        <w:t>.</w:t>
      </w:r>
      <w:r w:rsidR="00987B30" w:rsidRPr="00282C0C">
        <w:t xml:space="preserve"> Przy realizacji zakupu taboru elektrycznego przyjęto </w:t>
      </w:r>
      <w:r w:rsidR="00447065" w:rsidRPr="00282C0C">
        <w:t xml:space="preserve">zasadę </w:t>
      </w:r>
      <w:r w:rsidR="00987B30" w:rsidRPr="00282C0C">
        <w:t>zast</w:t>
      </w:r>
      <w:r w:rsidR="00447065" w:rsidRPr="00282C0C">
        <w:t xml:space="preserve">ępowania </w:t>
      </w:r>
      <w:r w:rsidR="00E347DE" w:rsidRPr="00282C0C">
        <w:t xml:space="preserve">każdych </w:t>
      </w:r>
      <w:r w:rsidR="00B661D1" w:rsidRPr="00282C0C">
        <w:t>pięciu</w:t>
      </w:r>
      <w:r w:rsidR="00987B30" w:rsidRPr="00282C0C">
        <w:t xml:space="preserve"> pojazdów spalinowych </w:t>
      </w:r>
      <w:r w:rsidR="00447065" w:rsidRPr="00282C0C">
        <w:t xml:space="preserve">w ruchu </w:t>
      </w:r>
      <w:r w:rsidR="00B661D1" w:rsidRPr="00282C0C">
        <w:t>sześcioma</w:t>
      </w:r>
      <w:r w:rsidR="00987B30" w:rsidRPr="00282C0C">
        <w:t xml:space="preserve"> autobusami zeroemisyjnymi</w:t>
      </w:r>
      <w:r w:rsidR="00447065" w:rsidRPr="00282C0C">
        <w:t xml:space="preserve"> –</w:t>
      </w:r>
      <w:r w:rsidR="00987B30" w:rsidRPr="00282C0C">
        <w:t xml:space="preserve"> z uwagi na</w:t>
      </w:r>
      <w:r w:rsidR="00E347DE" w:rsidRPr="00282C0C">
        <w:t> </w:t>
      </w:r>
      <w:r w:rsidR="00987B30" w:rsidRPr="00282C0C">
        <w:t>konieczność zapewnienia doda</w:t>
      </w:r>
      <w:r w:rsidR="00987B30" w:rsidRPr="00282C0C">
        <w:t>t</w:t>
      </w:r>
      <w:r w:rsidR="00987B30" w:rsidRPr="00282C0C">
        <w:t>kowych postojów na pętlach</w:t>
      </w:r>
      <w:r w:rsidR="00447065" w:rsidRPr="00282C0C">
        <w:t xml:space="preserve">, niezbędnych w celu </w:t>
      </w:r>
      <w:r w:rsidR="00987B30" w:rsidRPr="00282C0C">
        <w:t>doładowania pojazdów.</w:t>
      </w:r>
    </w:p>
    <w:p w:rsidR="000C512A" w:rsidRPr="00282C0C" w:rsidRDefault="000C512A" w:rsidP="00C42CFF">
      <w:pPr>
        <w:pStyle w:val="Nagwek2"/>
        <w:spacing w:before="120"/>
        <w:ind w:left="567"/>
        <w:jc w:val="center"/>
      </w:pPr>
      <w:bookmarkStart w:id="25" w:name="_Toc524602369"/>
      <w:bookmarkStart w:id="26" w:name="_Toc533133063"/>
      <w:r w:rsidRPr="00282C0C">
        <w:t>Planowane zamierzenia inwestycyjne</w:t>
      </w:r>
      <w:bookmarkEnd w:id="25"/>
      <w:bookmarkEnd w:id="26"/>
    </w:p>
    <w:p w:rsidR="00641F80" w:rsidRPr="00282C0C" w:rsidRDefault="000C512A" w:rsidP="000C407F">
      <w:pPr>
        <w:rPr>
          <w:rFonts w:cs="Tahoma"/>
          <w:szCs w:val="22"/>
        </w:rPr>
      </w:pPr>
      <w:r w:rsidRPr="00282C0C">
        <w:t>Miast</w:t>
      </w:r>
      <w:r w:rsidR="00980897" w:rsidRPr="00282C0C">
        <w:t>o</w:t>
      </w:r>
      <w:r w:rsidRPr="00282C0C">
        <w:t xml:space="preserve"> </w:t>
      </w:r>
      <w:r w:rsidR="00642A5D" w:rsidRPr="00282C0C">
        <w:t>Tomaszów Mazowiecki</w:t>
      </w:r>
      <w:r w:rsidRPr="00282C0C">
        <w:t xml:space="preserve"> w ramach perspektywy finansowej 2014-2020 </w:t>
      </w:r>
      <w:r w:rsidR="007D0BE3" w:rsidRPr="00282C0C">
        <w:t>z</w:t>
      </w:r>
      <w:r w:rsidRPr="00282C0C">
        <w:t>realiz</w:t>
      </w:r>
      <w:r w:rsidR="007D0BE3" w:rsidRPr="00282C0C">
        <w:t>o</w:t>
      </w:r>
      <w:r w:rsidR="007D0BE3" w:rsidRPr="00282C0C">
        <w:t xml:space="preserve">wało </w:t>
      </w:r>
      <w:r w:rsidR="000C407F" w:rsidRPr="00282C0C">
        <w:t>w 2017</w:t>
      </w:r>
      <w:r w:rsidR="00C42CFF" w:rsidRPr="00282C0C">
        <w:t xml:space="preserve"> r. </w:t>
      </w:r>
      <w:r w:rsidR="000C407F" w:rsidRPr="00282C0C">
        <w:t xml:space="preserve">zakup 20 </w:t>
      </w:r>
      <w:r w:rsidR="00C42CFF" w:rsidRPr="00282C0C">
        <w:t xml:space="preserve">autobusów </w:t>
      </w:r>
      <w:r w:rsidR="000C407F" w:rsidRPr="00282C0C">
        <w:t>w ramach projektu inwestycyjnego „Zakup niskoemisy</w:t>
      </w:r>
      <w:r w:rsidR="000C407F" w:rsidRPr="00282C0C">
        <w:t>j</w:t>
      </w:r>
      <w:r w:rsidR="000C407F" w:rsidRPr="00282C0C">
        <w:t>nego taboru publicznego transportu zbiorowego w Tomaszowie Mazowieckim wraz z infr</w:t>
      </w:r>
      <w:r w:rsidR="000C407F" w:rsidRPr="00282C0C">
        <w:t>a</w:t>
      </w:r>
      <w:r w:rsidR="000C407F" w:rsidRPr="00282C0C">
        <w:t xml:space="preserve">strukturą towarzyszącą”, natomiast MZK zrealizowało w tym samym </w:t>
      </w:r>
      <w:r w:rsidR="00C42CFF" w:rsidRPr="00282C0C">
        <w:t xml:space="preserve">czasie </w:t>
      </w:r>
      <w:r w:rsidR="000C407F" w:rsidRPr="00282C0C">
        <w:t xml:space="preserve">zakup 5 </w:t>
      </w:r>
      <w:r w:rsidR="00C42CFF" w:rsidRPr="00282C0C">
        <w:t xml:space="preserve">pojazdów </w:t>
      </w:r>
      <w:r w:rsidR="000C407F" w:rsidRPr="00282C0C">
        <w:t>w ramach projektu „Niskoemisyjne autobusy hybrydowe wraz z zapleczem technicznym do ich obsługi elementami nowoczesnego systemu transportu zbiorowego w Tomaszowie M</w:t>
      </w:r>
      <w:r w:rsidR="000C407F" w:rsidRPr="00282C0C">
        <w:t>a</w:t>
      </w:r>
      <w:r w:rsidR="000C407F" w:rsidRPr="00282C0C">
        <w:t xml:space="preserve">zowieckim”. </w:t>
      </w:r>
      <w:r w:rsidR="00C42CFF" w:rsidRPr="00282C0C">
        <w:t>Obydwa p</w:t>
      </w:r>
      <w:r w:rsidRPr="00282C0C">
        <w:t>rojekt</w:t>
      </w:r>
      <w:r w:rsidR="000C407F" w:rsidRPr="00282C0C">
        <w:t>y</w:t>
      </w:r>
      <w:r w:rsidRPr="00282C0C">
        <w:t xml:space="preserve"> </w:t>
      </w:r>
      <w:r w:rsidR="000C407F" w:rsidRPr="00282C0C">
        <w:t>zrealizowane były</w:t>
      </w:r>
      <w:r w:rsidRPr="00282C0C">
        <w:t xml:space="preserve"> ze wsparciem finansowym środkami pom</w:t>
      </w:r>
      <w:r w:rsidRPr="00282C0C">
        <w:t>o</w:t>
      </w:r>
      <w:r w:rsidRPr="00282C0C">
        <w:t xml:space="preserve">cowymi Unii Europejskiej </w:t>
      </w:r>
      <w:r w:rsidR="005A2FC4" w:rsidRPr="00282C0C">
        <w:t xml:space="preserve">z </w:t>
      </w:r>
      <w:r w:rsidR="00012A31" w:rsidRPr="00282C0C">
        <w:t xml:space="preserve">Regionalnego </w:t>
      </w:r>
      <w:r w:rsidRPr="00282C0C">
        <w:t xml:space="preserve">Programu Operacyjnego </w:t>
      </w:r>
      <w:r w:rsidR="00012A31" w:rsidRPr="00282C0C">
        <w:t xml:space="preserve">Województwa </w:t>
      </w:r>
      <w:r w:rsidR="00642A5D" w:rsidRPr="00282C0C">
        <w:t>Łódzk</w:t>
      </w:r>
      <w:r w:rsidR="00012A31" w:rsidRPr="00282C0C">
        <w:t xml:space="preserve">iego </w:t>
      </w:r>
      <w:r w:rsidR="00DE53D2" w:rsidRPr="00282C0C">
        <w:t>na</w:t>
      </w:r>
      <w:r w:rsidR="00C42CFF" w:rsidRPr="00282C0C">
        <w:t> </w:t>
      </w:r>
      <w:r w:rsidR="00DE53D2" w:rsidRPr="00282C0C">
        <w:t xml:space="preserve">lata </w:t>
      </w:r>
      <w:r w:rsidR="00012A31" w:rsidRPr="00282C0C">
        <w:t>2014-2020</w:t>
      </w:r>
      <w:r w:rsidRPr="00282C0C">
        <w:t xml:space="preserve">, </w:t>
      </w:r>
      <w:r w:rsidR="00980897" w:rsidRPr="00282C0C">
        <w:t xml:space="preserve">w ramach Osi Priorytetowej </w:t>
      </w:r>
      <w:r w:rsidR="00C42CFF" w:rsidRPr="00282C0C">
        <w:t xml:space="preserve">nr </w:t>
      </w:r>
      <w:r w:rsidR="00980897" w:rsidRPr="00282C0C">
        <w:t>III</w:t>
      </w:r>
      <w:r w:rsidR="00C42CFF" w:rsidRPr="00282C0C">
        <w:t xml:space="preserve"> – </w:t>
      </w:r>
      <w:r w:rsidR="000C407F" w:rsidRPr="00282C0C">
        <w:t xml:space="preserve">Transport, Działanie </w:t>
      </w:r>
      <w:r w:rsidR="00C42CFF" w:rsidRPr="00282C0C">
        <w:t xml:space="preserve">nr </w:t>
      </w:r>
      <w:r w:rsidR="000C407F" w:rsidRPr="00282C0C">
        <w:t>1</w:t>
      </w:r>
      <w:r w:rsidR="00C42CFF" w:rsidRPr="00282C0C">
        <w:t xml:space="preserve"> –</w:t>
      </w:r>
      <w:r w:rsidR="00980897" w:rsidRPr="00282C0C">
        <w:t xml:space="preserve"> </w:t>
      </w:r>
      <w:r w:rsidR="000C407F" w:rsidRPr="00282C0C">
        <w:t>Niskoem</w:t>
      </w:r>
      <w:r w:rsidR="000C407F" w:rsidRPr="00282C0C">
        <w:t>i</w:t>
      </w:r>
      <w:r w:rsidR="000C407F" w:rsidRPr="00282C0C">
        <w:t xml:space="preserve">syjny transport miejski, poddziałanie </w:t>
      </w:r>
      <w:r w:rsidR="00C42CFF" w:rsidRPr="00282C0C">
        <w:t xml:space="preserve">nr </w:t>
      </w:r>
      <w:r w:rsidR="000C407F" w:rsidRPr="00282C0C">
        <w:t xml:space="preserve">1.2.2 </w:t>
      </w:r>
      <w:r w:rsidR="00C42CFF" w:rsidRPr="00282C0C">
        <w:t xml:space="preserve">– </w:t>
      </w:r>
      <w:r w:rsidR="000C407F" w:rsidRPr="00282C0C">
        <w:t>Niskoemisyjny transport miejski</w:t>
      </w:r>
      <w:r w:rsidR="00641F80" w:rsidRPr="00282C0C">
        <w:rPr>
          <w:rFonts w:cs="Tahoma"/>
          <w:szCs w:val="22"/>
        </w:rPr>
        <w:t>.</w:t>
      </w:r>
    </w:p>
    <w:p w:rsidR="003E7884" w:rsidRPr="00282C0C" w:rsidRDefault="00012A31" w:rsidP="000C407F">
      <w:pPr>
        <w:rPr>
          <w:rFonts w:cs="Tahoma"/>
          <w:szCs w:val="22"/>
        </w:rPr>
      </w:pPr>
      <w:r w:rsidRPr="00282C0C">
        <w:rPr>
          <w:rFonts w:cs="Tahoma"/>
          <w:szCs w:val="22"/>
        </w:rPr>
        <w:t>W</w:t>
      </w:r>
      <w:r w:rsidR="00C42CFF" w:rsidRPr="00282C0C">
        <w:rPr>
          <w:rFonts w:cs="Tahoma"/>
          <w:szCs w:val="22"/>
        </w:rPr>
        <w:t xml:space="preserve">skutek realizacji </w:t>
      </w:r>
      <w:r w:rsidR="005A2FC4" w:rsidRPr="00282C0C">
        <w:rPr>
          <w:rFonts w:cs="Tahoma"/>
          <w:szCs w:val="22"/>
        </w:rPr>
        <w:t>opis</w:t>
      </w:r>
      <w:r w:rsidR="00C42CFF" w:rsidRPr="00282C0C">
        <w:rPr>
          <w:rFonts w:cs="Tahoma"/>
          <w:szCs w:val="22"/>
        </w:rPr>
        <w:t xml:space="preserve">anych inwestycji </w:t>
      </w:r>
      <w:r w:rsidR="000C407F" w:rsidRPr="00282C0C">
        <w:rPr>
          <w:rFonts w:cs="Tahoma"/>
          <w:szCs w:val="22"/>
        </w:rPr>
        <w:t xml:space="preserve">tabor tomaszowskiej </w:t>
      </w:r>
      <w:r w:rsidR="0033607C" w:rsidRPr="00282C0C">
        <w:rPr>
          <w:rFonts w:cs="Tahoma"/>
          <w:szCs w:val="22"/>
        </w:rPr>
        <w:t>komunikacji miejskiej wzbogacił</w:t>
      </w:r>
      <w:r w:rsidR="000C407F" w:rsidRPr="00282C0C">
        <w:rPr>
          <w:rFonts w:cs="Tahoma"/>
          <w:szCs w:val="22"/>
        </w:rPr>
        <w:t xml:space="preserve"> się o 25 szt. autobusów hybrydowych klasy maxi. Wszystkie pojazdy </w:t>
      </w:r>
      <w:r w:rsidR="00F55FEC" w:rsidRPr="00282C0C">
        <w:rPr>
          <w:rFonts w:cs="Tahoma"/>
          <w:szCs w:val="22"/>
        </w:rPr>
        <w:t xml:space="preserve">zakupione przez Miasto </w:t>
      </w:r>
      <w:r w:rsidR="0033607C" w:rsidRPr="00282C0C">
        <w:rPr>
          <w:rFonts w:cs="Tahoma"/>
          <w:szCs w:val="22"/>
        </w:rPr>
        <w:t xml:space="preserve">zostały w </w:t>
      </w:r>
      <w:r w:rsidR="00F55FEC" w:rsidRPr="00282C0C">
        <w:rPr>
          <w:rFonts w:cs="Tahoma"/>
          <w:szCs w:val="22"/>
        </w:rPr>
        <w:t>grudniu</w:t>
      </w:r>
      <w:r w:rsidR="0033607C" w:rsidRPr="00282C0C">
        <w:rPr>
          <w:rFonts w:cs="Tahoma"/>
          <w:szCs w:val="22"/>
        </w:rPr>
        <w:t xml:space="preserve"> 2017 r. </w:t>
      </w:r>
      <w:r w:rsidR="00F55FEC" w:rsidRPr="00282C0C">
        <w:rPr>
          <w:rFonts w:cs="Tahoma"/>
          <w:szCs w:val="22"/>
        </w:rPr>
        <w:t xml:space="preserve">przekazane </w:t>
      </w:r>
      <w:r w:rsidR="0033607C" w:rsidRPr="00282C0C">
        <w:rPr>
          <w:rFonts w:cs="Tahoma"/>
          <w:szCs w:val="22"/>
        </w:rPr>
        <w:t xml:space="preserve">aportem </w:t>
      </w:r>
      <w:r w:rsidR="000C407F" w:rsidRPr="00282C0C">
        <w:rPr>
          <w:rFonts w:cs="Tahoma"/>
          <w:szCs w:val="22"/>
        </w:rPr>
        <w:t>MZK</w:t>
      </w:r>
      <w:r w:rsidR="00C42CFF" w:rsidRPr="00282C0C">
        <w:rPr>
          <w:rFonts w:cs="Tahoma"/>
          <w:szCs w:val="22"/>
        </w:rPr>
        <w:t xml:space="preserve">. </w:t>
      </w:r>
      <w:r w:rsidR="00F55FEC" w:rsidRPr="00282C0C">
        <w:rPr>
          <w:rFonts w:cs="Tahoma"/>
          <w:szCs w:val="22"/>
        </w:rPr>
        <w:t>Spółka</w:t>
      </w:r>
      <w:r w:rsidR="000C407F" w:rsidRPr="00282C0C">
        <w:rPr>
          <w:rFonts w:cs="Tahoma"/>
          <w:szCs w:val="22"/>
        </w:rPr>
        <w:t xml:space="preserve"> </w:t>
      </w:r>
      <w:r w:rsidR="0033607C" w:rsidRPr="00282C0C">
        <w:rPr>
          <w:rFonts w:cs="Tahoma"/>
          <w:szCs w:val="22"/>
        </w:rPr>
        <w:t xml:space="preserve">obecnie eksploatuje je </w:t>
      </w:r>
      <w:r w:rsidR="00C42CFF" w:rsidRPr="00282C0C">
        <w:rPr>
          <w:rFonts w:cs="Tahoma"/>
          <w:szCs w:val="22"/>
        </w:rPr>
        <w:t>do</w:t>
      </w:r>
      <w:r w:rsidR="00D479B7" w:rsidRPr="00282C0C">
        <w:rPr>
          <w:rFonts w:cs="Tahoma"/>
          <w:szCs w:val="22"/>
        </w:rPr>
        <w:t> </w:t>
      </w:r>
      <w:r w:rsidR="00C42CFF" w:rsidRPr="00282C0C">
        <w:rPr>
          <w:rFonts w:cs="Tahoma"/>
          <w:szCs w:val="22"/>
        </w:rPr>
        <w:t xml:space="preserve">wykonywania </w:t>
      </w:r>
      <w:r w:rsidR="0033607C" w:rsidRPr="00282C0C">
        <w:rPr>
          <w:rFonts w:cs="Tahoma"/>
          <w:szCs w:val="22"/>
        </w:rPr>
        <w:t>przewoz</w:t>
      </w:r>
      <w:r w:rsidR="00C42CFF" w:rsidRPr="00282C0C">
        <w:rPr>
          <w:rFonts w:cs="Tahoma"/>
          <w:szCs w:val="22"/>
        </w:rPr>
        <w:t>ów</w:t>
      </w:r>
      <w:r w:rsidR="0033607C" w:rsidRPr="00282C0C">
        <w:rPr>
          <w:rFonts w:cs="Tahoma"/>
          <w:szCs w:val="22"/>
        </w:rPr>
        <w:t xml:space="preserve"> w </w:t>
      </w:r>
      <w:r w:rsidR="000C407F" w:rsidRPr="00282C0C">
        <w:rPr>
          <w:rFonts w:cs="Tahoma"/>
          <w:szCs w:val="22"/>
        </w:rPr>
        <w:t>komunikacji miejskiej.</w:t>
      </w:r>
    </w:p>
    <w:p w:rsidR="00F55FEC" w:rsidRPr="00282C0C" w:rsidRDefault="00F55FEC" w:rsidP="000C407F">
      <w:pPr>
        <w:rPr>
          <w:rFonts w:cs="Tahoma"/>
          <w:szCs w:val="22"/>
        </w:rPr>
      </w:pPr>
      <w:r w:rsidRPr="00282C0C">
        <w:rPr>
          <w:rFonts w:cs="Tahoma"/>
          <w:szCs w:val="22"/>
        </w:rPr>
        <w:lastRenderedPageBreak/>
        <w:t>Projekt „Zakup niskoemisyjnego taboru publicznego transportu zbiorowego w Tom</w:t>
      </w:r>
      <w:r w:rsidRPr="00282C0C">
        <w:rPr>
          <w:rFonts w:cs="Tahoma"/>
          <w:szCs w:val="22"/>
        </w:rPr>
        <w:t>a</w:t>
      </w:r>
      <w:r w:rsidRPr="00282C0C">
        <w:rPr>
          <w:rFonts w:cs="Tahoma"/>
          <w:szCs w:val="22"/>
        </w:rPr>
        <w:t>szowie Mazowieckim wraz z infrastrukturą towarzyszącą” realizowany przez Miasto obejm</w:t>
      </w:r>
      <w:r w:rsidR="00C42CFF" w:rsidRPr="00282C0C">
        <w:rPr>
          <w:rFonts w:cs="Tahoma"/>
          <w:szCs w:val="22"/>
        </w:rPr>
        <w:t>o</w:t>
      </w:r>
      <w:r w:rsidR="00C42CFF" w:rsidRPr="00282C0C">
        <w:rPr>
          <w:rFonts w:cs="Tahoma"/>
          <w:szCs w:val="22"/>
        </w:rPr>
        <w:t xml:space="preserve">wał </w:t>
      </w:r>
      <w:r w:rsidRPr="00282C0C">
        <w:rPr>
          <w:rFonts w:cs="Tahoma"/>
          <w:szCs w:val="22"/>
        </w:rPr>
        <w:t>także budowę 5 parkingów bike&amp;ride, przebudow</w:t>
      </w:r>
      <w:r w:rsidR="00F852BA" w:rsidRPr="00282C0C">
        <w:rPr>
          <w:rFonts w:cs="Tahoma"/>
          <w:szCs w:val="22"/>
        </w:rPr>
        <w:t xml:space="preserve">ę </w:t>
      </w:r>
      <w:r w:rsidR="00866F37" w:rsidRPr="00282C0C">
        <w:rPr>
          <w:rFonts w:cs="Tahoma"/>
          <w:szCs w:val="22"/>
        </w:rPr>
        <w:t>węzła</w:t>
      </w:r>
      <w:r w:rsidR="00F852BA" w:rsidRPr="00282C0C">
        <w:rPr>
          <w:rFonts w:cs="Tahoma"/>
          <w:szCs w:val="22"/>
        </w:rPr>
        <w:t xml:space="preserve"> przesiadkow</w:t>
      </w:r>
      <w:r w:rsidR="00866F37" w:rsidRPr="00282C0C">
        <w:rPr>
          <w:rFonts w:cs="Tahoma"/>
          <w:szCs w:val="22"/>
        </w:rPr>
        <w:t>ego</w:t>
      </w:r>
      <w:r w:rsidR="00F852BA" w:rsidRPr="00282C0C">
        <w:rPr>
          <w:rFonts w:cs="Tahoma"/>
          <w:szCs w:val="22"/>
        </w:rPr>
        <w:t xml:space="preserve"> oraz montaż 15</w:t>
      </w:r>
      <w:r w:rsidR="00C42CFF" w:rsidRPr="00282C0C">
        <w:rPr>
          <w:rFonts w:cs="Tahoma"/>
          <w:szCs w:val="22"/>
        </w:rPr>
        <w:t> </w:t>
      </w:r>
      <w:r w:rsidR="00F852BA" w:rsidRPr="00282C0C">
        <w:rPr>
          <w:rFonts w:cs="Tahoma"/>
          <w:szCs w:val="22"/>
        </w:rPr>
        <w:t>szt. tablic informacji pasażerskiej.</w:t>
      </w:r>
    </w:p>
    <w:p w:rsidR="00C42CFF" w:rsidRPr="00282C0C" w:rsidRDefault="004B2FEA" w:rsidP="0060784D">
      <w:pPr>
        <w:rPr>
          <w:rFonts w:cs="Tahoma"/>
          <w:szCs w:val="22"/>
        </w:rPr>
      </w:pPr>
      <w:r w:rsidRPr="00282C0C">
        <w:rPr>
          <w:rFonts w:cs="Tahoma"/>
          <w:szCs w:val="22"/>
        </w:rPr>
        <w:t>W ramach projektu</w:t>
      </w:r>
      <w:r w:rsidR="00441453" w:rsidRPr="00282C0C">
        <w:rPr>
          <w:rFonts w:cs="Tahoma"/>
          <w:szCs w:val="22"/>
        </w:rPr>
        <w:t xml:space="preserve"> „Niskoemisyjne autobusy hybrydowe wraz z zapleczem technic</w:t>
      </w:r>
      <w:r w:rsidR="00441453" w:rsidRPr="00282C0C">
        <w:rPr>
          <w:rFonts w:cs="Tahoma"/>
          <w:szCs w:val="22"/>
        </w:rPr>
        <w:t>z</w:t>
      </w:r>
      <w:r w:rsidR="00441453" w:rsidRPr="00282C0C">
        <w:rPr>
          <w:rFonts w:cs="Tahoma"/>
          <w:szCs w:val="22"/>
        </w:rPr>
        <w:t>nym do ich obsługi elementami nowoczesnego systemu transportu zbiorowego w Tomasz</w:t>
      </w:r>
      <w:r w:rsidR="00441453" w:rsidRPr="00282C0C">
        <w:rPr>
          <w:rFonts w:cs="Tahoma"/>
          <w:szCs w:val="22"/>
        </w:rPr>
        <w:t>o</w:t>
      </w:r>
      <w:r w:rsidR="00441453" w:rsidRPr="00282C0C">
        <w:rPr>
          <w:rFonts w:cs="Tahoma"/>
          <w:szCs w:val="22"/>
        </w:rPr>
        <w:t xml:space="preserve">wie Mazowieckim” </w:t>
      </w:r>
      <w:r w:rsidR="005B36A5" w:rsidRPr="00282C0C">
        <w:rPr>
          <w:rFonts w:cs="Tahoma"/>
          <w:szCs w:val="22"/>
        </w:rPr>
        <w:t>zrealizowano</w:t>
      </w:r>
      <w:r w:rsidR="00441453" w:rsidRPr="00282C0C">
        <w:rPr>
          <w:rFonts w:cs="Tahoma"/>
          <w:szCs w:val="22"/>
        </w:rPr>
        <w:t xml:space="preserve"> </w:t>
      </w:r>
      <w:r w:rsidR="005B36A5" w:rsidRPr="00282C0C">
        <w:rPr>
          <w:rFonts w:cs="Tahoma"/>
          <w:szCs w:val="22"/>
        </w:rPr>
        <w:t>także modernizację</w:t>
      </w:r>
      <w:r w:rsidR="00441453" w:rsidRPr="00282C0C">
        <w:rPr>
          <w:rFonts w:cs="Tahoma"/>
          <w:szCs w:val="22"/>
        </w:rPr>
        <w:t xml:space="preserve"> bazy autobusowej MZK</w:t>
      </w:r>
      <w:r w:rsidRPr="00282C0C">
        <w:rPr>
          <w:rFonts w:cs="Tahoma"/>
          <w:szCs w:val="22"/>
        </w:rPr>
        <w:t>,</w:t>
      </w:r>
      <w:r w:rsidR="00441453" w:rsidRPr="00282C0C">
        <w:rPr>
          <w:rFonts w:cs="Tahoma"/>
          <w:szCs w:val="22"/>
        </w:rPr>
        <w:t xml:space="preserve"> czyli zaplecza do obsługi autobusów </w:t>
      </w:r>
      <w:r w:rsidR="000A6357" w:rsidRPr="00282C0C">
        <w:rPr>
          <w:rFonts w:cs="Tahoma"/>
          <w:szCs w:val="22"/>
        </w:rPr>
        <w:t>hybrydowych</w:t>
      </w:r>
      <w:r w:rsidR="00C42CFF" w:rsidRPr="00282C0C">
        <w:rPr>
          <w:rFonts w:cs="Tahoma"/>
          <w:szCs w:val="22"/>
        </w:rPr>
        <w:t>.</w:t>
      </w:r>
    </w:p>
    <w:p w:rsidR="00441453" w:rsidRPr="00282C0C" w:rsidRDefault="00C42CFF" w:rsidP="0060784D">
      <w:pPr>
        <w:rPr>
          <w:rFonts w:cs="Tahoma"/>
          <w:szCs w:val="22"/>
        </w:rPr>
      </w:pPr>
      <w:r w:rsidRPr="00282C0C">
        <w:rPr>
          <w:rFonts w:cs="Tahoma"/>
          <w:szCs w:val="22"/>
        </w:rPr>
        <w:t>Modernizacja zajezdni objęła:</w:t>
      </w:r>
    </w:p>
    <w:p w:rsidR="00441453" w:rsidRPr="00282C0C" w:rsidRDefault="00441453" w:rsidP="00C42CFF">
      <w:pPr>
        <w:numPr>
          <w:ilvl w:val="0"/>
          <w:numId w:val="18"/>
        </w:numPr>
        <w:tabs>
          <w:tab w:val="clear" w:pos="360"/>
          <w:tab w:val="num" w:pos="426"/>
        </w:tabs>
        <w:ind w:left="357" w:hanging="357"/>
      </w:pPr>
      <w:r w:rsidRPr="00282C0C">
        <w:t>rozbiórkę istniejących obiektów;</w:t>
      </w:r>
    </w:p>
    <w:p w:rsidR="00441453" w:rsidRPr="00282C0C" w:rsidRDefault="00441453" w:rsidP="00C42CFF">
      <w:pPr>
        <w:numPr>
          <w:ilvl w:val="0"/>
          <w:numId w:val="18"/>
        </w:numPr>
        <w:tabs>
          <w:tab w:val="clear" w:pos="360"/>
          <w:tab w:val="num" w:pos="426"/>
        </w:tabs>
        <w:ind w:left="357" w:hanging="357"/>
      </w:pPr>
      <w:r w:rsidRPr="00282C0C">
        <w:t>budowę obiektu zawierającego stanowiska serwisowe obsługi autobusów, stację kontroli pojazdów, myjnię automatyczną, magazyny i zaplecze socjalne;</w:t>
      </w:r>
    </w:p>
    <w:p w:rsidR="00441453" w:rsidRPr="00282C0C" w:rsidRDefault="005B36A5" w:rsidP="00C42CFF">
      <w:pPr>
        <w:numPr>
          <w:ilvl w:val="0"/>
          <w:numId w:val="18"/>
        </w:numPr>
        <w:tabs>
          <w:tab w:val="clear" w:pos="360"/>
          <w:tab w:val="num" w:pos="426"/>
        </w:tabs>
        <w:ind w:left="357" w:hanging="357"/>
      </w:pPr>
      <w:r w:rsidRPr="00282C0C">
        <w:t>budowę wiaty</w:t>
      </w:r>
      <w:r w:rsidR="00441453" w:rsidRPr="00282C0C">
        <w:t xml:space="preserve"> dla autobusów</w:t>
      </w:r>
      <w:r w:rsidRPr="00282C0C">
        <w:t xml:space="preserve"> i wiaty dla rowerów</w:t>
      </w:r>
      <w:r w:rsidR="00441453" w:rsidRPr="00282C0C">
        <w:t>;</w:t>
      </w:r>
    </w:p>
    <w:p w:rsidR="004E0454" w:rsidRPr="00282C0C" w:rsidRDefault="00441453" w:rsidP="00C42CFF">
      <w:pPr>
        <w:numPr>
          <w:ilvl w:val="0"/>
          <w:numId w:val="18"/>
        </w:numPr>
        <w:tabs>
          <w:tab w:val="clear" w:pos="360"/>
          <w:tab w:val="num" w:pos="426"/>
        </w:tabs>
        <w:ind w:left="357" w:hanging="357"/>
      </w:pPr>
      <w:r w:rsidRPr="00282C0C">
        <w:t>utwardzenie placu manewrowego i parkingów</w:t>
      </w:r>
      <w:r w:rsidR="0060784D" w:rsidRPr="00282C0C">
        <w:t xml:space="preserve"> </w:t>
      </w:r>
      <w:r w:rsidR="00C42CFF" w:rsidRPr="00282C0C">
        <w:t xml:space="preserve">– wraz </w:t>
      </w:r>
      <w:r w:rsidR="0060784D" w:rsidRPr="00282C0C">
        <w:t>z instalacjami;</w:t>
      </w:r>
    </w:p>
    <w:p w:rsidR="0060784D" w:rsidRPr="00282C0C" w:rsidRDefault="0060784D" w:rsidP="00C42CFF">
      <w:pPr>
        <w:numPr>
          <w:ilvl w:val="0"/>
          <w:numId w:val="18"/>
        </w:numPr>
        <w:tabs>
          <w:tab w:val="clear" w:pos="360"/>
          <w:tab w:val="num" w:pos="426"/>
        </w:tabs>
        <w:ind w:left="357" w:hanging="357"/>
      </w:pPr>
      <w:r w:rsidRPr="00282C0C">
        <w:t>ogrodzenie</w:t>
      </w:r>
      <w:r w:rsidR="005B36A5" w:rsidRPr="00282C0C">
        <w:t xml:space="preserve"> terenu</w:t>
      </w:r>
      <w:r w:rsidRPr="00282C0C">
        <w:t>.</w:t>
      </w:r>
    </w:p>
    <w:p w:rsidR="0060784D" w:rsidRPr="00282C0C" w:rsidRDefault="0060784D" w:rsidP="0060784D">
      <w:pPr>
        <w:rPr>
          <w:rFonts w:cs="Tahoma"/>
          <w:szCs w:val="22"/>
        </w:rPr>
      </w:pPr>
      <w:r w:rsidRPr="00282C0C">
        <w:rPr>
          <w:rFonts w:cs="Tahoma"/>
          <w:szCs w:val="22"/>
        </w:rPr>
        <w:t>Miasto Tomaszów Mazowiecki nie planuje uczestnictwa w ogłoszonym postępowaniu konkursowym w ramach POIiŚ Działanie 6.1</w:t>
      </w:r>
      <w:r w:rsidR="00C42CFF" w:rsidRPr="00282C0C">
        <w:rPr>
          <w:rFonts w:cs="Tahoma"/>
          <w:szCs w:val="22"/>
        </w:rPr>
        <w:t xml:space="preserve"> –</w:t>
      </w:r>
      <w:r w:rsidRPr="00282C0C">
        <w:rPr>
          <w:rFonts w:cs="Tahoma"/>
          <w:szCs w:val="22"/>
        </w:rPr>
        <w:t xml:space="preserve"> z uwagi na właśnie zrealizowany zakup aut</w:t>
      </w:r>
      <w:r w:rsidRPr="00282C0C">
        <w:rPr>
          <w:rFonts w:cs="Tahoma"/>
          <w:szCs w:val="22"/>
        </w:rPr>
        <w:t>o</w:t>
      </w:r>
      <w:r w:rsidRPr="00282C0C">
        <w:rPr>
          <w:rFonts w:cs="Tahoma"/>
          <w:szCs w:val="22"/>
        </w:rPr>
        <w:t xml:space="preserve">busów hybrydowych, który stanowił znaczące obciążenie dla </w:t>
      </w:r>
      <w:r w:rsidR="00C42CFF" w:rsidRPr="00282C0C">
        <w:rPr>
          <w:rFonts w:cs="Tahoma"/>
          <w:szCs w:val="22"/>
        </w:rPr>
        <w:t xml:space="preserve">jego </w:t>
      </w:r>
      <w:r w:rsidRPr="00282C0C">
        <w:rPr>
          <w:rFonts w:cs="Tahoma"/>
          <w:szCs w:val="22"/>
        </w:rPr>
        <w:t>budżetu.</w:t>
      </w:r>
    </w:p>
    <w:p w:rsidR="005D60DF" w:rsidRPr="00282C0C" w:rsidRDefault="00980897" w:rsidP="00441453">
      <w:r w:rsidRPr="00282C0C">
        <w:rPr>
          <w:rFonts w:cs="Tahoma"/>
          <w:szCs w:val="22"/>
        </w:rPr>
        <w:t>Miasto</w:t>
      </w:r>
      <w:r w:rsidR="009A2DF2" w:rsidRPr="00282C0C">
        <w:rPr>
          <w:rFonts w:cs="Tahoma"/>
          <w:szCs w:val="22"/>
        </w:rPr>
        <w:t xml:space="preserve"> </w:t>
      </w:r>
      <w:r w:rsidR="00642A5D" w:rsidRPr="00282C0C">
        <w:rPr>
          <w:rFonts w:cs="Tahoma"/>
          <w:szCs w:val="22"/>
        </w:rPr>
        <w:t>Tomaszów Mazowiecki</w:t>
      </w:r>
      <w:r w:rsidR="00441CE8" w:rsidRPr="00282C0C">
        <w:rPr>
          <w:rFonts w:cs="Tahoma"/>
          <w:szCs w:val="22"/>
        </w:rPr>
        <w:t xml:space="preserve"> </w:t>
      </w:r>
      <w:r w:rsidR="005B36A5" w:rsidRPr="00282C0C">
        <w:rPr>
          <w:rFonts w:cs="Tahoma"/>
          <w:szCs w:val="22"/>
        </w:rPr>
        <w:t>rozważy</w:t>
      </w:r>
      <w:r w:rsidR="00441453" w:rsidRPr="00282C0C">
        <w:rPr>
          <w:rFonts w:cs="Tahoma"/>
          <w:szCs w:val="22"/>
        </w:rPr>
        <w:t xml:space="preserve"> </w:t>
      </w:r>
      <w:r w:rsidR="00441CE8" w:rsidRPr="00282C0C">
        <w:rPr>
          <w:rFonts w:cs="Tahoma"/>
          <w:szCs w:val="22"/>
        </w:rPr>
        <w:t xml:space="preserve">udział </w:t>
      </w:r>
      <w:r w:rsidR="00441453" w:rsidRPr="00282C0C">
        <w:rPr>
          <w:rFonts w:cs="Tahoma"/>
          <w:szCs w:val="22"/>
        </w:rPr>
        <w:t xml:space="preserve">w następnych </w:t>
      </w:r>
      <w:r w:rsidR="00441CE8" w:rsidRPr="00282C0C">
        <w:rPr>
          <w:rFonts w:cs="Tahoma"/>
          <w:szCs w:val="22"/>
        </w:rPr>
        <w:t>naborach konkursowych na</w:t>
      </w:r>
      <w:r w:rsidR="0044240E" w:rsidRPr="00282C0C">
        <w:rPr>
          <w:rFonts w:cs="Tahoma"/>
          <w:szCs w:val="22"/>
        </w:rPr>
        <w:t> </w:t>
      </w:r>
      <w:r w:rsidR="00441CE8" w:rsidRPr="00282C0C">
        <w:rPr>
          <w:rFonts w:cs="Tahoma"/>
          <w:szCs w:val="22"/>
        </w:rPr>
        <w:t xml:space="preserve">dofinansowanie ze środków </w:t>
      </w:r>
      <w:r w:rsidRPr="00282C0C">
        <w:rPr>
          <w:rFonts w:cs="Tahoma"/>
          <w:szCs w:val="22"/>
        </w:rPr>
        <w:t xml:space="preserve">krajowych i </w:t>
      </w:r>
      <w:r w:rsidR="00441CE8" w:rsidRPr="00282C0C">
        <w:rPr>
          <w:rFonts w:cs="Tahoma"/>
          <w:szCs w:val="22"/>
        </w:rPr>
        <w:t>unijnych zakupu</w:t>
      </w:r>
      <w:r w:rsidR="005B36A5" w:rsidRPr="00282C0C">
        <w:rPr>
          <w:rFonts w:cs="Tahoma"/>
          <w:szCs w:val="22"/>
        </w:rPr>
        <w:t xml:space="preserve"> autobusów elektrycznych wraz z infrastrukturą zasilającą, w zależności od występujących potrzeb odnowy taboru i możliw</w:t>
      </w:r>
      <w:r w:rsidR="005B36A5" w:rsidRPr="00282C0C">
        <w:rPr>
          <w:rFonts w:cs="Tahoma"/>
          <w:szCs w:val="22"/>
        </w:rPr>
        <w:t>o</w:t>
      </w:r>
      <w:r w:rsidR="005B36A5" w:rsidRPr="00282C0C">
        <w:rPr>
          <w:rFonts w:cs="Tahoma"/>
          <w:szCs w:val="22"/>
        </w:rPr>
        <w:t>ści pozyskania dofinansowania.</w:t>
      </w:r>
      <w:r w:rsidR="00C42CFF" w:rsidRPr="00282C0C">
        <w:rPr>
          <w:rFonts w:cs="Tahoma"/>
          <w:szCs w:val="22"/>
        </w:rPr>
        <w:t xml:space="preserve"> </w:t>
      </w:r>
      <w:r w:rsidR="00C42CFF" w:rsidRPr="00282C0C">
        <w:t xml:space="preserve">Z kolei </w:t>
      </w:r>
      <w:r w:rsidR="00642A5D" w:rsidRPr="00282C0C">
        <w:t>MZK</w:t>
      </w:r>
      <w:r w:rsidR="00E870A8" w:rsidRPr="00282C0C">
        <w:t xml:space="preserve">, </w:t>
      </w:r>
      <w:r w:rsidR="008A0D94" w:rsidRPr="00282C0C">
        <w:t>w ramach posiadanych możliwości finansowych</w:t>
      </w:r>
      <w:r w:rsidR="00E870A8" w:rsidRPr="00282C0C">
        <w:t>,</w:t>
      </w:r>
      <w:r w:rsidR="00BC2878" w:rsidRPr="00282C0C">
        <w:t xml:space="preserve"> dokonywać będzie sukcesywnej odnowy posiadanego taboru zasilanego olejem napędowym</w:t>
      </w:r>
      <w:r w:rsidR="008A0D94" w:rsidRPr="00282C0C">
        <w:t xml:space="preserve">, wycofując </w:t>
      </w:r>
      <w:r w:rsidR="009A2DF2" w:rsidRPr="00282C0C">
        <w:t xml:space="preserve">jednocześnie </w:t>
      </w:r>
      <w:r w:rsidR="008A0D94" w:rsidRPr="00282C0C">
        <w:t xml:space="preserve">pojazdy najbardziej </w:t>
      </w:r>
      <w:r w:rsidR="00E870A8" w:rsidRPr="00282C0C">
        <w:t>wyeksploatowane.</w:t>
      </w:r>
    </w:p>
    <w:p w:rsidR="00C42CFF" w:rsidRPr="00282C0C" w:rsidRDefault="00C42CFF">
      <w:pPr>
        <w:spacing w:line="240" w:lineRule="auto"/>
        <w:ind w:firstLine="0"/>
        <w:jc w:val="left"/>
        <w:rPr>
          <w:b/>
          <w:bCs/>
          <w:color w:val="000000"/>
          <w:kern w:val="32"/>
          <w:sz w:val="28"/>
          <w:szCs w:val="32"/>
        </w:rPr>
      </w:pPr>
      <w:r w:rsidRPr="00282C0C">
        <w:rPr>
          <w:color w:val="000000"/>
        </w:rPr>
        <w:br w:type="page"/>
      </w:r>
    </w:p>
    <w:p w:rsidR="000C512A" w:rsidRPr="00282C0C" w:rsidRDefault="005B489B" w:rsidP="007A0E92">
      <w:pPr>
        <w:pStyle w:val="Nagwek1"/>
        <w:ind w:left="431" w:hanging="431"/>
        <w:rPr>
          <w:color w:val="000000"/>
        </w:rPr>
      </w:pPr>
      <w:bookmarkStart w:id="27" w:name="_Toc533133064"/>
      <w:r w:rsidRPr="00282C0C">
        <w:rPr>
          <w:color w:val="000000"/>
        </w:rPr>
        <w:lastRenderedPageBreak/>
        <w:t>Identyfikacja wariantów</w:t>
      </w:r>
      <w:bookmarkEnd w:id="27"/>
    </w:p>
    <w:p w:rsidR="000C512A" w:rsidRPr="00282C0C" w:rsidRDefault="003E6593" w:rsidP="007A0E92">
      <w:pPr>
        <w:pStyle w:val="Nagwek2"/>
        <w:spacing w:before="120"/>
        <w:ind w:left="567"/>
        <w:jc w:val="center"/>
      </w:pPr>
      <w:bookmarkStart w:id="28" w:name="_Toc524602371"/>
      <w:bookmarkStart w:id="29" w:name="_Toc533133065"/>
      <w:r w:rsidRPr="00282C0C">
        <w:t>Problematyka rodzaju taboru w opracowaniach strategicznych</w:t>
      </w:r>
      <w:bookmarkEnd w:id="28"/>
      <w:r w:rsidR="00C42CFF" w:rsidRPr="00282C0C">
        <w:br/>
      </w:r>
      <w:r w:rsidR="00642A5D" w:rsidRPr="00282C0C">
        <w:t>Tomaszowa Mazowieckiego</w:t>
      </w:r>
      <w:bookmarkEnd w:id="29"/>
    </w:p>
    <w:p w:rsidR="000C512A" w:rsidRPr="00282C0C" w:rsidRDefault="009A2DF2" w:rsidP="007A0E92">
      <w:r w:rsidRPr="00282C0C">
        <w:t>P</w:t>
      </w:r>
      <w:r w:rsidR="000C512A" w:rsidRPr="00282C0C">
        <w:t>rzedmiotem niniejszej analiz</w:t>
      </w:r>
      <w:r w:rsidRPr="00282C0C">
        <w:t>y</w:t>
      </w:r>
      <w:r w:rsidR="000C512A" w:rsidRPr="00282C0C">
        <w:t xml:space="preserve"> jest identyfikacja kosztów i korzyści powstałych w wyn</w:t>
      </w:r>
      <w:r w:rsidR="000C512A" w:rsidRPr="00282C0C">
        <w:t>i</w:t>
      </w:r>
      <w:r w:rsidR="000C512A" w:rsidRPr="00282C0C">
        <w:t xml:space="preserve">ku zapewnienia przez </w:t>
      </w:r>
      <w:r w:rsidRPr="00282C0C">
        <w:t xml:space="preserve">Gminę </w:t>
      </w:r>
      <w:r w:rsidR="000C512A" w:rsidRPr="00282C0C">
        <w:t>Miast</w:t>
      </w:r>
      <w:r w:rsidR="00427C49" w:rsidRPr="00282C0C">
        <w:t>o</w:t>
      </w:r>
      <w:r w:rsidR="000C512A" w:rsidRPr="00282C0C">
        <w:t xml:space="preserve"> </w:t>
      </w:r>
      <w:r w:rsidR="00642A5D" w:rsidRPr="00282C0C">
        <w:t>Tomaszów Mazowiecki</w:t>
      </w:r>
      <w:r w:rsidRPr="00282C0C">
        <w:t xml:space="preserve"> </w:t>
      </w:r>
      <w:r w:rsidR="000C512A" w:rsidRPr="00282C0C">
        <w:t>świadczenia usług w ramach k</w:t>
      </w:r>
      <w:r w:rsidR="000C512A" w:rsidRPr="00282C0C">
        <w:t>o</w:t>
      </w:r>
      <w:r w:rsidR="000C512A" w:rsidRPr="00282C0C">
        <w:t>munikacji miejskiej autobusami zeroemisyjnymi – zgodnie z wymogami art. 36 oraz art. 68 ust. 4 ustawy o</w:t>
      </w:r>
      <w:r w:rsidR="00676D21" w:rsidRPr="00282C0C">
        <w:t> </w:t>
      </w:r>
      <w:r w:rsidR="000C512A" w:rsidRPr="00282C0C">
        <w:t>elektromobilności.</w:t>
      </w:r>
    </w:p>
    <w:p w:rsidR="000C512A" w:rsidRPr="00282C0C" w:rsidRDefault="000C512A" w:rsidP="007A0E92">
      <w:r w:rsidRPr="00282C0C">
        <w:t xml:space="preserve">Stan taboru posiadanego przez </w:t>
      </w:r>
      <w:r w:rsidR="00642A5D" w:rsidRPr="00282C0C">
        <w:t>MZK</w:t>
      </w:r>
      <w:r w:rsidRPr="00282C0C">
        <w:t xml:space="preserve"> na dzień 3</w:t>
      </w:r>
      <w:r w:rsidR="007A0E92" w:rsidRPr="00282C0C">
        <w:t>0</w:t>
      </w:r>
      <w:r w:rsidRPr="00282C0C">
        <w:t xml:space="preserve"> </w:t>
      </w:r>
      <w:r w:rsidR="007A0E92" w:rsidRPr="00282C0C">
        <w:t>września</w:t>
      </w:r>
      <w:r w:rsidRPr="00282C0C">
        <w:t xml:space="preserve"> 2018 r. przedstawiono w t</w:t>
      </w:r>
      <w:r w:rsidRPr="00282C0C">
        <w:t>a</w:t>
      </w:r>
      <w:r w:rsidRPr="00282C0C">
        <w:t>beli 3.</w:t>
      </w:r>
    </w:p>
    <w:p w:rsidR="00C42CFF" w:rsidRPr="00282C0C" w:rsidRDefault="00ED32A2" w:rsidP="00C42CFF">
      <w:pPr>
        <w:rPr>
          <w:rFonts w:cs="Tahoma"/>
        </w:rPr>
      </w:pPr>
      <w:r w:rsidRPr="00282C0C">
        <w:rPr>
          <w:rFonts w:cs="Tahoma"/>
        </w:rPr>
        <w:t xml:space="preserve">Problematyka odnowy taboru </w:t>
      </w:r>
      <w:r w:rsidR="00642A5D" w:rsidRPr="00282C0C">
        <w:rPr>
          <w:rFonts w:cs="Tahoma"/>
        </w:rPr>
        <w:t>tomaszowskiej</w:t>
      </w:r>
      <w:r w:rsidR="007A0E92" w:rsidRPr="00282C0C">
        <w:rPr>
          <w:rFonts w:cs="Tahoma"/>
        </w:rPr>
        <w:t xml:space="preserve"> </w:t>
      </w:r>
      <w:r w:rsidRPr="00282C0C">
        <w:rPr>
          <w:rFonts w:cs="Tahoma"/>
        </w:rPr>
        <w:t>komunika</w:t>
      </w:r>
      <w:r w:rsidR="00595CBD" w:rsidRPr="00282C0C">
        <w:rPr>
          <w:rFonts w:cs="Tahoma"/>
        </w:rPr>
        <w:t>cji miejskiej zawarta została w </w:t>
      </w:r>
      <w:r w:rsidRPr="00282C0C">
        <w:rPr>
          <w:rFonts w:cs="Tahoma"/>
        </w:rPr>
        <w:t>różnych dokumentach strategicznych</w:t>
      </w:r>
      <w:r w:rsidR="00595CBD" w:rsidRPr="00282C0C">
        <w:rPr>
          <w:rFonts w:cs="Tahoma"/>
        </w:rPr>
        <w:t xml:space="preserve"> </w:t>
      </w:r>
      <w:r w:rsidR="00C42CFF" w:rsidRPr="00282C0C">
        <w:rPr>
          <w:rFonts w:cs="Tahoma"/>
        </w:rPr>
        <w:t>miasta oraz jego obszaru funkcjonalnego.</w:t>
      </w:r>
    </w:p>
    <w:p w:rsidR="00C42CFF" w:rsidRPr="00282C0C" w:rsidRDefault="00595CBD" w:rsidP="00595CBD">
      <w:pPr>
        <w:rPr>
          <w:rFonts w:cs="Tahoma"/>
        </w:rPr>
      </w:pPr>
      <w:r w:rsidRPr="00282C0C">
        <w:rPr>
          <w:rFonts w:cs="Tahoma"/>
        </w:rPr>
        <w:t xml:space="preserve">„Strategia Rozwoju Obszaru Funkcjonalnego </w:t>
      </w:r>
      <w:r w:rsidR="00C42CFF" w:rsidRPr="00282C0C">
        <w:rPr>
          <w:rFonts w:cs="Tahoma"/>
        </w:rPr>
        <w:t xml:space="preserve">Dolina Rzeki Pilicy </w:t>
      </w:r>
      <w:r w:rsidRPr="00282C0C">
        <w:rPr>
          <w:rFonts w:cs="Tahoma"/>
        </w:rPr>
        <w:t>w powiecie tomaszo</w:t>
      </w:r>
      <w:r w:rsidRPr="00282C0C">
        <w:rPr>
          <w:rFonts w:cs="Tahoma"/>
        </w:rPr>
        <w:t>w</w:t>
      </w:r>
      <w:r w:rsidRPr="00282C0C">
        <w:rPr>
          <w:rFonts w:cs="Tahoma"/>
        </w:rPr>
        <w:t>skim”</w:t>
      </w:r>
      <w:r w:rsidR="00516596" w:rsidRPr="00282C0C">
        <w:rPr>
          <w:rStyle w:val="Odwoanieprzypisudolnego"/>
          <w:rFonts w:cs="Tahoma"/>
        </w:rPr>
        <w:footnoteReference w:id="2"/>
      </w:r>
      <w:r w:rsidRPr="00282C0C">
        <w:rPr>
          <w:rFonts w:cs="Tahoma"/>
        </w:rPr>
        <w:t xml:space="preserve"> określa wizję i misję oraz pięć domen strategicznych rozwoju Obszaru Funkcjonaln</w:t>
      </w:r>
      <w:r w:rsidRPr="00282C0C">
        <w:rPr>
          <w:rFonts w:cs="Tahoma"/>
        </w:rPr>
        <w:t>e</w:t>
      </w:r>
      <w:r w:rsidRPr="00282C0C">
        <w:rPr>
          <w:rFonts w:cs="Tahoma"/>
        </w:rPr>
        <w:t>go</w:t>
      </w:r>
      <w:r w:rsidR="00C42CFF" w:rsidRPr="00282C0C">
        <w:rPr>
          <w:rFonts w:cs="Tahoma"/>
        </w:rPr>
        <w:t xml:space="preserve">. W każdej z domen </w:t>
      </w:r>
      <w:r w:rsidRPr="00282C0C">
        <w:rPr>
          <w:rFonts w:cs="Tahoma"/>
        </w:rPr>
        <w:t xml:space="preserve">zdefiniowano cele strategiczne. </w:t>
      </w:r>
    </w:p>
    <w:p w:rsidR="00595CBD" w:rsidRPr="00282C0C" w:rsidRDefault="00595CBD" w:rsidP="00595CBD">
      <w:pPr>
        <w:rPr>
          <w:rFonts w:cs="Tahoma"/>
          <w:bCs/>
        </w:rPr>
      </w:pPr>
      <w:r w:rsidRPr="00282C0C">
        <w:rPr>
          <w:rFonts w:cs="Tahoma"/>
        </w:rPr>
        <w:t xml:space="preserve">Domena </w:t>
      </w:r>
      <w:r w:rsidR="00C42CFF" w:rsidRPr="00282C0C">
        <w:rPr>
          <w:rFonts w:cs="Tahoma"/>
        </w:rPr>
        <w:t xml:space="preserve">nr </w:t>
      </w:r>
      <w:r w:rsidRPr="00282C0C">
        <w:rPr>
          <w:rFonts w:cs="Tahoma"/>
        </w:rPr>
        <w:t>3</w:t>
      </w:r>
      <w:r w:rsidR="00C42CFF" w:rsidRPr="00282C0C">
        <w:rPr>
          <w:rFonts w:cs="Tahoma"/>
        </w:rPr>
        <w:t xml:space="preserve"> –</w:t>
      </w:r>
      <w:r w:rsidRPr="00282C0C">
        <w:rPr>
          <w:rFonts w:cs="Tahoma"/>
        </w:rPr>
        <w:t xml:space="preserve"> „</w:t>
      </w:r>
      <w:r w:rsidRPr="00282C0C">
        <w:rPr>
          <w:rFonts w:cs="Tahoma"/>
          <w:bCs/>
        </w:rPr>
        <w:t xml:space="preserve">Zintegrowana infrastruktura transportowa, komunikacyjna i komunalna w obrębie Obszaru Funkcjonalnego” zawiera trzy cele strategiczne, w tym </w:t>
      </w:r>
      <w:r w:rsidR="00C42CFF" w:rsidRPr="00282C0C">
        <w:rPr>
          <w:rFonts w:cs="Tahoma"/>
          <w:bCs/>
        </w:rPr>
        <w:t xml:space="preserve">cel nr </w:t>
      </w:r>
      <w:r w:rsidRPr="00282C0C">
        <w:rPr>
          <w:rFonts w:cs="Tahoma"/>
          <w:bCs/>
        </w:rPr>
        <w:t>1</w:t>
      </w:r>
      <w:r w:rsidR="00C42CFF" w:rsidRPr="00282C0C">
        <w:rPr>
          <w:rFonts w:cs="Tahoma"/>
          <w:bCs/>
        </w:rPr>
        <w:t xml:space="preserve"> –</w:t>
      </w:r>
      <w:r w:rsidRPr="00282C0C">
        <w:rPr>
          <w:rFonts w:cs="Tahoma"/>
          <w:bCs/>
        </w:rPr>
        <w:t xml:space="preserve"> „Rozwój funkcjonalnej sieci transportowej Obszaru Funkcjonalnego oraz zwiększenie dostępności k</w:t>
      </w:r>
      <w:r w:rsidRPr="00282C0C">
        <w:rPr>
          <w:rFonts w:cs="Tahoma"/>
          <w:bCs/>
        </w:rPr>
        <w:t>o</w:t>
      </w:r>
      <w:r w:rsidRPr="00282C0C">
        <w:rPr>
          <w:rFonts w:cs="Tahoma"/>
          <w:bCs/>
        </w:rPr>
        <w:t xml:space="preserve">munikacyjnej w obrębie obszaru” </w:t>
      </w:r>
      <w:r w:rsidR="00C42CFF" w:rsidRPr="00282C0C">
        <w:rPr>
          <w:rFonts w:cs="Tahoma"/>
          <w:bCs/>
        </w:rPr>
        <w:t xml:space="preserve">i cel nr 2 – </w:t>
      </w:r>
      <w:r w:rsidRPr="00282C0C">
        <w:rPr>
          <w:rFonts w:cs="Tahoma"/>
          <w:bCs/>
        </w:rPr>
        <w:t>„Poprawa systemu transportu publicznego po</w:t>
      </w:r>
      <w:r w:rsidR="00C42CFF" w:rsidRPr="00282C0C">
        <w:rPr>
          <w:rFonts w:cs="Tahoma"/>
          <w:bCs/>
        </w:rPr>
        <w:t> </w:t>
      </w:r>
      <w:r w:rsidRPr="00282C0C">
        <w:rPr>
          <w:rFonts w:cs="Tahoma"/>
          <w:bCs/>
        </w:rPr>
        <w:t>terenie OF</w:t>
      </w:r>
      <w:r w:rsidR="00516596" w:rsidRPr="00282C0C">
        <w:rPr>
          <w:rFonts w:cs="Tahoma"/>
          <w:bCs/>
        </w:rPr>
        <w:t>”. W ramach pierwszego z celów kierunki projektów i zadań dotyczą budowy obwodnicy wschodniej Tomaszowa Mazowieckiego oraz budowy dróg i infrastruktury row</w:t>
      </w:r>
      <w:r w:rsidR="00516596" w:rsidRPr="00282C0C">
        <w:rPr>
          <w:rFonts w:cs="Tahoma"/>
          <w:bCs/>
        </w:rPr>
        <w:t>e</w:t>
      </w:r>
      <w:r w:rsidR="00516596" w:rsidRPr="00282C0C">
        <w:rPr>
          <w:rFonts w:cs="Tahoma"/>
          <w:bCs/>
        </w:rPr>
        <w:t>rowej</w:t>
      </w:r>
      <w:r w:rsidR="00C61735" w:rsidRPr="00282C0C">
        <w:rPr>
          <w:rFonts w:cs="Tahoma"/>
          <w:bCs/>
        </w:rPr>
        <w:t xml:space="preserve">. Drugi z celów zawiera </w:t>
      </w:r>
      <w:r w:rsidR="00516596" w:rsidRPr="00282C0C">
        <w:rPr>
          <w:rFonts w:cs="Tahoma"/>
          <w:bCs/>
        </w:rPr>
        <w:t>natomiast następujące kierunki projektów/zadań:</w:t>
      </w:r>
    </w:p>
    <w:p w:rsidR="00516596" w:rsidRPr="00282C0C" w:rsidRDefault="00516596" w:rsidP="00C61735">
      <w:pPr>
        <w:numPr>
          <w:ilvl w:val="0"/>
          <w:numId w:val="18"/>
        </w:numPr>
        <w:tabs>
          <w:tab w:val="clear" w:pos="360"/>
          <w:tab w:val="num" w:pos="426"/>
        </w:tabs>
        <w:ind w:left="357" w:hanging="357"/>
      </w:pPr>
      <w:r w:rsidRPr="00282C0C">
        <w:t>realizacja badań potrzeb i natężenia ruchu pasażerskiego w Obszarze Funkcjonalnym oraz dostosowanie rozkładów komunikacji publicznej do potrzeb mieszkańców i turystów;</w:t>
      </w:r>
    </w:p>
    <w:p w:rsidR="00516596" w:rsidRPr="00282C0C" w:rsidRDefault="00516596" w:rsidP="00C61735">
      <w:pPr>
        <w:numPr>
          <w:ilvl w:val="0"/>
          <w:numId w:val="18"/>
        </w:numPr>
        <w:tabs>
          <w:tab w:val="clear" w:pos="360"/>
          <w:tab w:val="num" w:pos="426"/>
        </w:tabs>
        <w:ind w:left="357" w:hanging="357"/>
      </w:pPr>
      <w:r w:rsidRPr="00282C0C">
        <w:t>wdrożenie pilotażowego, badawczego projektu diagnozującego możliwość i rentowność uruchomienia nowych połączeń komunikacji publicznej na terenie OF;</w:t>
      </w:r>
    </w:p>
    <w:p w:rsidR="00516596" w:rsidRPr="00282C0C" w:rsidRDefault="00516596" w:rsidP="00C61735">
      <w:pPr>
        <w:numPr>
          <w:ilvl w:val="0"/>
          <w:numId w:val="18"/>
        </w:numPr>
        <w:tabs>
          <w:tab w:val="clear" w:pos="360"/>
          <w:tab w:val="num" w:pos="426"/>
        </w:tabs>
        <w:ind w:left="357" w:hanging="357"/>
      </w:pPr>
      <w:r w:rsidRPr="00282C0C">
        <w:t xml:space="preserve">rozwój połączeń komunikacji publicznej pomiędzy poszczególnymi </w:t>
      </w:r>
      <w:r w:rsidR="00C61735" w:rsidRPr="00282C0C">
        <w:t>jednostkami samorz</w:t>
      </w:r>
      <w:r w:rsidR="00C61735" w:rsidRPr="00282C0C">
        <w:t>ą</w:t>
      </w:r>
      <w:r w:rsidR="00C61735" w:rsidRPr="00282C0C">
        <w:t xml:space="preserve">du terytorialnego </w:t>
      </w:r>
      <w:r w:rsidRPr="00282C0C">
        <w:t xml:space="preserve">wchodzącymi w skład Obszaru Funkcjonalnego </w:t>
      </w:r>
      <w:r w:rsidR="00C61735" w:rsidRPr="00282C0C">
        <w:t xml:space="preserve">i </w:t>
      </w:r>
      <w:r w:rsidRPr="00282C0C">
        <w:t>Tomaszowem Maz</w:t>
      </w:r>
      <w:r w:rsidRPr="00282C0C">
        <w:t>o</w:t>
      </w:r>
      <w:r w:rsidRPr="00282C0C">
        <w:t>wieckim.</w:t>
      </w:r>
    </w:p>
    <w:p w:rsidR="00516596" w:rsidRPr="00282C0C" w:rsidRDefault="00516596" w:rsidP="00516596">
      <w:pPr>
        <w:rPr>
          <w:rFonts w:cs="Tahoma"/>
        </w:rPr>
      </w:pPr>
      <w:r w:rsidRPr="00282C0C">
        <w:rPr>
          <w:rFonts w:cs="Tahoma"/>
        </w:rPr>
        <w:t>„Studium ruchowe poprawy dostępności transportowej projektowanego obszaru fun</w:t>
      </w:r>
      <w:r w:rsidRPr="00282C0C">
        <w:rPr>
          <w:rFonts w:cs="Tahoma"/>
        </w:rPr>
        <w:t>k</w:t>
      </w:r>
      <w:r w:rsidRPr="00282C0C">
        <w:rPr>
          <w:rFonts w:cs="Tahoma"/>
        </w:rPr>
        <w:t xml:space="preserve">cjonalnego w ramach realizacji projektu </w:t>
      </w:r>
      <w:r w:rsidR="00C61735" w:rsidRPr="00282C0C">
        <w:rPr>
          <w:rFonts w:cs="Tahoma"/>
        </w:rPr>
        <w:t xml:space="preserve">pn. </w:t>
      </w:r>
      <w:r w:rsidRPr="00282C0C">
        <w:rPr>
          <w:rFonts w:cs="Tahoma"/>
        </w:rPr>
        <w:t>Partnerstwo na rzecz rozwoju obszaru funkcj</w:t>
      </w:r>
      <w:r w:rsidRPr="00282C0C">
        <w:rPr>
          <w:rFonts w:cs="Tahoma"/>
        </w:rPr>
        <w:t>o</w:t>
      </w:r>
      <w:r w:rsidRPr="00282C0C">
        <w:rPr>
          <w:rFonts w:cs="Tahoma"/>
        </w:rPr>
        <w:t>nalnego Dolina Rzeki Pilicy w powiecie tomaszowskim”</w:t>
      </w:r>
      <w:r w:rsidRPr="00282C0C">
        <w:rPr>
          <w:rStyle w:val="Odwoanieprzypisudolnego"/>
          <w:rFonts w:cs="Tahoma"/>
        </w:rPr>
        <w:footnoteReference w:id="3"/>
      </w:r>
      <w:r w:rsidRPr="00282C0C">
        <w:rPr>
          <w:rFonts w:cs="Tahoma"/>
        </w:rPr>
        <w:t>, będąc</w:t>
      </w:r>
      <w:r w:rsidR="00C61735" w:rsidRPr="00282C0C">
        <w:rPr>
          <w:rFonts w:cs="Tahoma"/>
        </w:rPr>
        <w:t>e</w:t>
      </w:r>
      <w:r w:rsidRPr="00282C0C">
        <w:rPr>
          <w:rFonts w:cs="Tahoma"/>
        </w:rPr>
        <w:t xml:space="preserve"> </w:t>
      </w:r>
      <w:r w:rsidR="00C81ED4" w:rsidRPr="00282C0C">
        <w:rPr>
          <w:rFonts w:cs="Tahoma"/>
        </w:rPr>
        <w:t>opracowaniem wykona</w:t>
      </w:r>
      <w:r w:rsidR="00C81ED4" w:rsidRPr="00282C0C">
        <w:rPr>
          <w:rFonts w:cs="Tahoma"/>
        </w:rPr>
        <w:t>w</w:t>
      </w:r>
      <w:r w:rsidR="00C81ED4" w:rsidRPr="00282C0C">
        <w:rPr>
          <w:rFonts w:cs="Tahoma"/>
        </w:rPr>
        <w:t xml:space="preserve">czym </w:t>
      </w:r>
      <w:r w:rsidR="00C61735" w:rsidRPr="00282C0C">
        <w:rPr>
          <w:rFonts w:cs="Tahoma"/>
        </w:rPr>
        <w:t xml:space="preserve">opisanej </w:t>
      </w:r>
      <w:r w:rsidR="00C81ED4" w:rsidRPr="00282C0C">
        <w:rPr>
          <w:rFonts w:cs="Tahoma"/>
        </w:rPr>
        <w:t>wyżej Strategii Rozwoju Obszaru Funkcjonalnego,</w:t>
      </w:r>
      <w:r w:rsidRPr="00282C0C">
        <w:rPr>
          <w:rFonts w:cs="Tahoma"/>
        </w:rPr>
        <w:t xml:space="preserve"> </w:t>
      </w:r>
      <w:r w:rsidR="00C61735" w:rsidRPr="00282C0C">
        <w:rPr>
          <w:rFonts w:cs="Tahoma"/>
        </w:rPr>
        <w:t xml:space="preserve">stanowi </w:t>
      </w:r>
      <w:r w:rsidR="00C81ED4" w:rsidRPr="00282C0C">
        <w:rPr>
          <w:rFonts w:cs="Tahoma"/>
        </w:rPr>
        <w:t xml:space="preserve">przede wszystkim </w:t>
      </w:r>
      <w:r w:rsidRPr="00282C0C">
        <w:rPr>
          <w:rFonts w:cs="Tahoma"/>
        </w:rPr>
        <w:lastRenderedPageBreak/>
        <w:t xml:space="preserve">diagnozę </w:t>
      </w:r>
      <w:r w:rsidR="00C81ED4" w:rsidRPr="00282C0C">
        <w:rPr>
          <w:rFonts w:cs="Tahoma"/>
        </w:rPr>
        <w:t xml:space="preserve">stanu i wielowariantowe prognozy ruchu </w:t>
      </w:r>
      <w:r w:rsidR="00C61735" w:rsidRPr="00282C0C">
        <w:rPr>
          <w:rFonts w:cs="Tahoma"/>
        </w:rPr>
        <w:t xml:space="preserve">– </w:t>
      </w:r>
      <w:r w:rsidR="00C81ED4" w:rsidRPr="00282C0C">
        <w:rPr>
          <w:rFonts w:cs="Tahoma"/>
        </w:rPr>
        <w:t>w zależności od przyjęt</w:t>
      </w:r>
      <w:r w:rsidR="00C61735" w:rsidRPr="00282C0C">
        <w:rPr>
          <w:rFonts w:cs="Tahoma"/>
        </w:rPr>
        <w:t xml:space="preserve">ych </w:t>
      </w:r>
      <w:r w:rsidR="00C81ED4" w:rsidRPr="00282C0C">
        <w:rPr>
          <w:rFonts w:cs="Tahoma"/>
        </w:rPr>
        <w:t>rozwiązań</w:t>
      </w:r>
      <w:r w:rsidR="00C61735" w:rsidRPr="00282C0C">
        <w:rPr>
          <w:rFonts w:cs="Tahoma"/>
        </w:rPr>
        <w:t>:</w:t>
      </w:r>
      <w:r w:rsidR="00C81ED4" w:rsidRPr="00282C0C">
        <w:rPr>
          <w:rFonts w:cs="Tahoma"/>
        </w:rPr>
        <w:t xml:space="preserve"> modernizacji dróg w Tomaszowie Mazowieckim lub budowy </w:t>
      </w:r>
      <w:r w:rsidR="00C61735" w:rsidRPr="00282C0C">
        <w:rPr>
          <w:rFonts w:cs="Tahoma"/>
        </w:rPr>
        <w:t xml:space="preserve">wschodniej </w:t>
      </w:r>
      <w:r w:rsidR="00C81ED4" w:rsidRPr="00282C0C">
        <w:rPr>
          <w:rFonts w:cs="Tahoma"/>
        </w:rPr>
        <w:t>obwodnicy miasta. Dokument zawiera także skróconą koncepcję systemu ruchu rowerowego w Obszarze Fun</w:t>
      </w:r>
      <w:r w:rsidR="00C81ED4" w:rsidRPr="00282C0C">
        <w:rPr>
          <w:rFonts w:cs="Tahoma"/>
        </w:rPr>
        <w:t>k</w:t>
      </w:r>
      <w:r w:rsidR="00C81ED4" w:rsidRPr="00282C0C">
        <w:rPr>
          <w:rFonts w:cs="Tahoma"/>
        </w:rPr>
        <w:t>cjonalnym oraz zrównoważony plan poprawy dostępności transportowej</w:t>
      </w:r>
      <w:r w:rsidR="00C61735" w:rsidRPr="00282C0C">
        <w:rPr>
          <w:rFonts w:cs="Tahoma"/>
        </w:rPr>
        <w:t xml:space="preserve"> </w:t>
      </w:r>
      <w:r w:rsidR="00C81ED4" w:rsidRPr="00282C0C">
        <w:rPr>
          <w:rFonts w:cs="Tahoma"/>
        </w:rPr>
        <w:t>w zakresie modern</w:t>
      </w:r>
      <w:r w:rsidR="00C81ED4" w:rsidRPr="00282C0C">
        <w:rPr>
          <w:rFonts w:cs="Tahoma"/>
        </w:rPr>
        <w:t>i</w:t>
      </w:r>
      <w:r w:rsidR="00C81ED4" w:rsidRPr="00282C0C">
        <w:rPr>
          <w:rFonts w:cs="Tahoma"/>
        </w:rPr>
        <w:t>zacji i budowy dróg. Opracowanie nie odnosi się do problematyki publicznego transportu zbiorowego.</w:t>
      </w:r>
    </w:p>
    <w:p w:rsidR="00C61735" w:rsidRPr="00282C0C" w:rsidRDefault="007A0E92" w:rsidP="006459F6">
      <w:r w:rsidRPr="00282C0C">
        <w:t>„Strategia R</w:t>
      </w:r>
      <w:r w:rsidR="003C7E12" w:rsidRPr="00282C0C">
        <w:t xml:space="preserve">ozwoju </w:t>
      </w:r>
      <w:r w:rsidR="00080E19" w:rsidRPr="00282C0C">
        <w:t>M</w:t>
      </w:r>
      <w:r w:rsidR="003C7E12" w:rsidRPr="00282C0C">
        <w:t xml:space="preserve">iasta </w:t>
      </w:r>
      <w:r w:rsidR="00080E19" w:rsidRPr="00282C0C">
        <w:t>Tomaszowa</w:t>
      </w:r>
      <w:r w:rsidR="00642A5D" w:rsidRPr="00282C0C">
        <w:t xml:space="preserve"> Mazowiecki</w:t>
      </w:r>
      <w:r w:rsidR="00080E19" w:rsidRPr="00282C0C">
        <w:t>ego</w:t>
      </w:r>
      <w:r w:rsidR="003C7E12" w:rsidRPr="00282C0C">
        <w:t xml:space="preserve"> </w:t>
      </w:r>
      <w:r w:rsidR="00080E19" w:rsidRPr="00282C0C">
        <w:t>na lata 2015-2020</w:t>
      </w:r>
      <w:r w:rsidR="004C39B0" w:rsidRPr="00282C0C">
        <w:t>”</w:t>
      </w:r>
      <w:r w:rsidR="00080E19" w:rsidRPr="00282C0C">
        <w:t>,</w:t>
      </w:r>
      <w:r w:rsidR="004C39B0" w:rsidRPr="00282C0C">
        <w:t xml:space="preserve"> </w:t>
      </w:r>
      <w:r w:rsidR="002B60D5" w:rsidRPr="00282C0C">
        <w:t>definiuje</w:t>
      </w:r>
      <w:r w:rsidR="004C39B0" w:rsidRPr="00282C0C">
        <w:t xml:space="preserve"> </w:t>
      </w:r>
      <w:r w:rsidR="002B60D5" w:rsidRPr="00282C0C">
        <w:t>trzy domeny:</w:t>
      </w:r>
    </w:p>
    <w:p w:rsidR="00C61735" w:rsidRPr="00282C0C" w:rsidRDefault="00C61735" w:rsidP="00C61735">
      <w:pPr>
        <w:numPr>
          <w:ilvl w:val="0"/>
          <w:numId w:val="18"/>
        </w:numPr>
        <w:tabs>
          <w:tab w:val="clear" w:pos="360"/>
          <w:tab w:val="num" w:pos="426"/>
        </w:tabs>
        <w:ind w:left="357" w:hanging="357"/>
      </w:pPr>
      <w:r w:rsidRPr="00282C0C">
        <w:t xml:space="preserve">nr </w:t>
      </w:r>
      <w:r w:rsidR="002B60D5" w:rsidRPr="00282C0C">
        <w:t>1</w:t>
      </w:r>
      <w:r w:rsidRPr="00282C0C">
        <w:t xml:space="preserve"> –</w:t>
      </w:r>
      <w:r w:rsidR="002B60D5" w:rsidRPr="00282C0C">
        <w:t xml:space="preserve"> „Miasto aktywnych, rozwijających się i zdrowych mieszkańców”</w:t>
      </w:r>
      <w:r w:rsidRPr="00282C0C">
        <w:t>;</w:t>
      </w:r>
    </w:p>
    <w:p w:rsidR="00C61735" w:rsidRPr="00282C0C" w:rsidRDefault="00C61735" w:rsidP="00C61735">
      <w:pPr>
        <w:numPr>
          <w:ilvl w:val="0"/>
          <w:numId w:val="18"/>
        </w:numPr>
        <w:tabs>
          <w:tab w:val="clear" w:pos="360"/>
          <w:tab w:val="num" w:pos="426"/>
        </w:tabs>
        <w:ind w:left="357" w:hanging="357"/>
      </w:pPr>
      <w:r w:rsidRPr="00282C0C">
        <w:t xml:space="preserve">nr 2 – </w:t>
      </w:r>
      <w:r w:rsidR="002B60D5" w:rsidRPr="00282C0C">
        <w:t>„Zrewitalizowany i silny gospodarczo Tomaszów Mazowiecki”</w:t>
      </w:r>
      <w:r w:rsidRPr="00282C0C">
        <w:t>;</w:t>
      </w:r>
    </w:p>
    <w:p w:rsidR="00C61735" w:rsidRPr="00282C0C" w:rsidRDefault="00C61735" w:rsidP="00C61735">
      <w:pPr>
        <w:numPr>
          <w:ilvl w:val="0"/>
          <w:numId w:val="18"/>
        </w:numPr>
        <w:tabs>
          <w:tab w:val="clear" w:pos="360"/>
          <w:tab w:val="num" w:pos="426"/>
        </w:tabs>
        <w:ind w:left="357" w:hanging="357"/>
      </w:pPr>
      <w:r w:rsidRPr="00282C0C">
        <w:t xml:space="preserve">nr 3 – </w:t>
      </w:r>
      <w:r w:rsidR="002B60D5" w:rsidRPr="00282C0C">
        <w:t>„Miasto, które przyciąga ciekawą ofertą rekreacyjno-sportową, kulturaln</w:t>
      </w:r>
      <w:r w:rsidR="00D479B7" w:rsidRPr="00282C0C">
        <w:t>ą</w:t>
      </w:r>
      <w:r w:rsidR="002B60D5" w:rsidRPr="00282C0C">
        <w:t>, opi</w:t>
      </w:r>
      <w:r w:rsidR="002B60D5" w:rsidRPr="00282C0C">
        <w:t>e</w:t>
      </w:r>
      <w:r w:rsidR="002B60D5" w:rsidRPr="00282C0C">
        <w:t>kuńczą”</w:t>
      </w:r>
      <w:r w:rsidR="00D479B7" w:rsidRPr="00282C0C">
        <w:t>.</w:t>
      </w:r>
    </w:p>
    <w:p w:rsidR="00C61735" w:rsidRPr="00282C0C" w:rsidRDefault="00C61735" w:rsidP="006459F6">
      <w:r w:rsidRPr="00282C0C">
        <w:t xml:space="preserve">W każdej z domen określono </w:t>
      </w:r>
      <w:r w:rsidR="002B60D5" w:rsidRPr="00282C0C">
        <w:t>cele strategiczne</w:t>
      </w:r>
      <w:r w:rsidRPr="00282C0C">
        <w:t xml:space="preserve">. </w:t>
      </w:r>
      <w:r w:rsidR="002B60D5" w:rsidRPr="00282C0C">
        <w:t xml:space="preserve">W ramach domeny </w:t>
      </w:r>
      <w:r w:rsidRPr="00282C0C">
        <w:t xml:space="preserve">nr </w:t>
      </w:r>
      <w:r w:rsidR="002B60D5" w:rsidRPr="00282C0C">
        <w:t xml:space="preserve">2 wymieniono cztery </w:t>
      </w:r>
      <w:r w:rsidR="00E8723B" w:rsidRPr="00282C0C">
        <w:t xml:space="preserve">takie </w:t>
      </w:r>
      <w:r w:rsidR="002B60D5" w:rsidRPr="00282C0C">
        <w:t xml:space="preserve">cele </w:t>
      </w:r>
      <w:r w:rsidRPr="00282C0C">
        <w:t xml:space="preserve">i </w:t>
      </w:r>
      <w:r w:rsidR="00E20CCF" w:rsidRPr="00282C0C">
        <w:t xml:space="preserve">określono </w:t>
      </w:r>
      <w:r w:rsidR="002B60D5" w:rsidRPr="00282C0C">
        <w:t xml:space="preserve">cele operacyjne </w:t>
      </w:r>
      <w:r w:rsidR="00E8723B" w:rsidRPr="00282C0C">
        <w:t xml:space="preserve">dla </w:t>
      </w:r>
      <w:r w:rsidR="00E20CCF" w:rsidRPr="00282C0C">
        <w:t>każdego z celów strategicznych</w:t>
      </w:r>
      <w:r w:rsidRPr="00282C0C">
        <w:t xml:space="preserve">, a także </w:t>
      </w:r>
      <w:r w:rsidR="00E20CCF" w:rsidRPr="00282C0C">
        <w:t>zd</w:t>
      </w:r>
      <w:r w:rsidR="00E20CCF" w:rsidRPr="00282C0C">
        <w:t>e</w:t>
      </w:r>
      <w:r w:rsidR="00E20CCF" w:rsidRPr="00282C0C">
        <w:t>finiowano</w:t>
      </w:r>
      <w:r w:rsidR="002B60D5" w:rsidRPr="00282C0C">
        <w:t xml:space="preserve"> proponowane zadania</w:t>
      </w:r>
      <w:r w:rsidR="00E20CCF" w:rsidRPr="00282C0C">
        <w:t xml:space="preserve"> w poszczególnych celach operacyjnych.</w:t>
      </w:r>
    </w:p>
    <w:p w:rsidR="00C61735" w:rsidRPr="00282C0C" w:rsidRDefault="002B60D5" w:rsidP="006459F6">
      <w:pPr>
        <w:rPr>
          <w:bCs/>
        </w:rPr>
      </w:pPr>
      <w:r w:rsidRPr="00282C0C">
        <w:t>W celu strategiczn</w:t>
      </w:r>
      <w:r w:rsidR="00E8723B" w:rsidRPr="00282C0C">
        <w:t xml:space="preserve">ym </w:t>
      </w:r>
      <w:r w:rsidR="00C61735" w:rsidRPr="00282C0C">
        <w:t xml:space="preserve">nr </w:t>
      </w:r>
      <w:r w:rsidRPr="00282C0C">
        <w:t>3</w:t>
      </w:r>
      <w:r w:rsidR="00C61735" w:rsidRPr="00282C0C">
        <w:t xml:space="preserve"> –</w:t>
      </w:r>
      <w:r w:rsidRPr="00282C0C">
        <w:t xml:space="preserve"> „</w:t>
      </w:r>
      <w:r w:rsidRPr="00282C0C">
        <w:rPr>
          <w:bCs/>
        </w:rPr>
        <w:t>Stworzenie warunków sprzyjających rozwojowi przedsi</w:t>
      </w:r>
      <w:r w:rsidRPr="00282C0C">
        <w:rPr>
          <w:bCs/>
        </w:rPr>
        <w:t>ę</w:t>
      </w:r>
      <w:r w:rsidRPr="00282C0C">
        <w:rPr>
          <w:bCs/>
        </w:rPr>
        <w:t xml:space="preserve">biorczości” określono </w:t>
      </w:r>
      <w:r w:rsidR="00E20CCF" w:rsidRPr="00282C0C">
        <w:rPr>
          <w:bCs/>
        </w:rPr>
        <w:t xml:space="preserve">m.in. cel operacyjny </w:t>
      </w:r>
      <w:r w:rsidR="00C61735" w:rsidRPr="00282C0C">
        <w:rPr>
          <w:bCs/>
        </w:rPr>
        <w:t xml:space="preserve">nr </w:t>
      </w:r>
      <w:r w:rsidR="00E20CCF" w:rsidRPr="00282C0C">
        <w:rPr>
          <w:bCs/>
        </w:rPr>
        <w:t>1</w:t>
      </w:r>
      <w:r w:rsidR="00C61735" w:rsidRPr="00282C0C">
        <w:rPr>
          <w:bCs/>
        </w:rPr>
        <w:t xml:space="preserve"> –</w:t>
      </w:r>
      <w:r w:rsidR="00E20CCF" w:rsidRPr="00282C0C">
        <w:rPr>
          <w:bCs/>
        </w:rPr>
        <w:t xml:space="preserve"> „Wspieranie przedsiębiorczości wśród ró</w:t>
      </w:r>
      <w:r w:rsidR="00E20CCF" w:rsidRPr="00282C0C">
        <w:rPr>
          <w:bCs/>
        </w:rPr>
        <w:t>ż</w:t>
      </w:r>
      <w:r w:rsidR="00E20CCF" w:rsidRPr="00282C0C">
        <w:rPr>
          <w:bCs/>
        </w:rPr>
        <w:t xml:space="preserve">nych grup wiekowych ze szczególnym uwzględnieniem osób młodych”, a wśród zadań tego celu zdefiniowano zadanie </w:t>
      </w:r>
      <w:r w:rsidR="00C61735" w:rsidRPr="00282C0C">
        <w:rPr>
          <w:bCs/>
        </w:rPr>
        <w:t xml:space="preserve">nr </w:t>
      </w:r>
      <w:r w:rsidR="00E20CCF" w:rsidRPr="00282C0C">
        <w:rPr>
          <w:bCs/>
        </w:rPr>
        <w:t>4</w:t>
      </w:r>
      <w:r w:rsidR="00C61735" w:rsidRPr="00282C0C">
        <w:rPr>
          <w:bCs/>
        </w:rPr>
        <w:t xml:space="preserve"> –</w:t>
      </w:r>
      <w:r w:rsidR="00E20CCF" w:rsidRPr="00282C0C">
        <w:rPr>
          <w:bCs/>
        </w:rPr>
        <w:t xml:space="preserve"> „Zapewnienie dostępności transportowej do wyznaczonych terenów inwestycyjnych (budowa wschodniej obwodnicy Tomaszowa Mazowieckiego) oraz poprawa wewnętrznej infrastruktury komunikacyjnej”.</w:t>
      </w:r>
    </w:p>
    <w:p w:rsidR="002B60D5" w:rsidRPr="00282C0C" w:rsidRDefault="00E20CCF" w:rsidP="006459F6">
      <w:pPr>
        <w:rPr>
          <w:bCs/>
        </w:rPr>
      </w:pPr>
      <w:r w:rsidRPr="00282C0C">
        <w:rPr>
          <w:bCs/>
        </w:rPr>
        <w:t xml:space="preserve">Z kolei w ramach celu strategicznego </w:t>
      </w:r>
      <w:r w:rsidR="00C61735" w:rsidRPr="00282C0C">
        <w:rPr>
          <w:bCs/>
        </w:rPr>
        <w:t xml:space="preserve">nr </w:t>
      </w:r>
      <w:r w:rsidRPr="00282C0C">
        <w:rPr>
          <w:bCs/>
        </w:rPr>
        <w:t>5</w:t>
      </w:r>
      <w:r w:rsidR="00C61735" w:rsidRPr="00282C0C">
        <w:rPr>
          <w:bCs/>
        </w:rPr>
        <w:t xml:space="preserve"> – „</w:t>
      </w:r>
      <w:r w:rsidRPr="00282C0C">
        <w:rPr>
          <w:bCs/>
        </w:rPr>
        <w:t>Poprawa stanu infrastruktury technicznej na terenie miasta” określono dwa cele strategiczne odnoszące się do infrastruktury drog</w:t>
      </w:r>
      <w:r w:rsidRPr="00282C0C">
        <w:rPr>
          <w:bCs/>
        </w:rPr>
        <w:t>o</w:t>
      </w:r>
      <w:r w:rsidRPr="00282C0C">
        <w:rPr>
          <w:bCs/>
        </w:rPr>
        <w:t xml:space="preserve">wej: </w:t>
      </w:r>
      <w:r w:rsidR="00C61735" w:rsidRPr="00282C0C">
        <w:rPr>
          <w:bCs/>
        </w:rPr>
        <w:t xml:space="preserve">nr </w:t>
      </w:r>
      <w:r w:rsidRPr="00282C0C">
        <w:rPr>
          <w:bCs/>
        </w:rPr>
        <w:t>1</w:t>
      </w:r>
      <w:r w:rsidR="00C61735" w:rsidRPr="00282C0C">
        <w:rPr>
          <w:bCs/>
        </w:rPr>
        <w:t xml:space="preserve"> –</w:t>
      </w:r>
      <w:r w:rsidRPr="00282C0C">
        <w:rPr>
          <w:bCs/>
        </w:rPr>
        <w:t xml:space="preserve"> „Modernizacja sieci dróg lokalnych na terenie miast</w:t>
      </w:r>
      <w:r w:rsidR="006459F6" w:rsidRPr="00282C0C">
        <w:rPr>
          <w:bCs/>
        </w:rPr>
        <w:t>a</w:t>
      </w:r>
      <w:r w:rsidR="00C61735" w:rsidRPr="00282C0C">
        <w:rPr>
          <w:bCs/>
        </w:rPr>
        <w:t xml:space="preserve">” i nr 2 – </w:t>
      </w:r>
      <w:r w:rsidR="006459F6" w:rsidRPr="00282C0C">
        <w:rPr>
          <w:bCs/>
        </w:rPr>
        <w:t>„Wspieranie real</w:t>
      </w:r>
      <w:r w:rsidR="006459F6" w:rsidRPr="00282C0C">
        <w:rPr>
          <w:bCs/>
        </w:rPr>
        <w:t>i</w:t>
      </w:r>
      <w:r w:rsidR="006459F6" w:rsidRPr="00282C0C">
        <w:rPr>
          <w:bCs/>
        </w:rPr>
        <w:t>zacji projektów w zakresie infrastruktury drogowej sprzyjających wzrostowi atrakcyjności inwestycyjnej miasta, jako centrum gospodarczego Obszaru Funkcjonalnego”. Strategia nie odnosi się do rozwoju publicznego transportu zbiorowego, w tym do stanu taboru tomaszo</w:t>
      </w:r>
      <w:r w:rsidR="006459F6" w:rsidRPr="00282C0C">
        <w:rPr>
          <w:bCs/>
        </w:rPr>
        <w:t>w</w:t>
      </w:r>
      <w:r w:rsidR="006459F6" w:rsidRPr="00282C0C">
        <w:rPr>
          <w:bCs/>
        </w:rPr>
        <w:t>skiej komunikacji miejskiej.</w:t>
      </w:r>
    </w:p>
    <w:p w:rsidR="00832A2B" w:rsidRPr="00282C0C" w:rsidRDefault="00832A2B" w:rsidP="006459F6">
      <w:pPr>
        <w:rPr>
          <w:bCs/>
        </w:rPr>
      </w:pPr>
      <w:r w:rsidRPr="00282C0C">
        <w:rPr>
          <w:bCs/>
        </w:rPr>
        <w:t>„Strategia adaptacji do zmian klimatu miasta Tomaszowa Mazowieckiego do roku 2025 z perspektywą do 2030 r. Projekt”</w:t>
      </w:r>
      <w:r w:rsidRPr="00282C0C">
        <w:rPr>
          <w:rStyle w:val="Odwoanieprzypisudolnego"/>
          <w:bCs/>
        </w:rPr>
        <w:footnoteReference w:id="4"/>
      </w:r>
      <w:r w:rsidRPr="00282C0C">
        <w:rPr>
          <w:bCs/>
        </w:rPr>
        <w:t xml:space="preserve"> </w:t>
      </w:r>
      <w:r w:rsidR="00C61735" w:rsidRPr="00282C0C">
        <w:rPr>
          <w:bCs/>
        </w:rPr>
        <w:t xml:space="preserve">także </w:t>
      </w:r>
      <w:r w:rsidRPr="00282C0C">
        <w:rPr>
          <w:bCs/>
        </w:rPr>
        <w:t>nie odnosi się do problematyki publicznego tran</w:t>
      </w:r>
      <w:r w:rsidRPr="00282C0C">
        <w:rPr>
          <w:bCs/>
        </w:rPr>
        <w:t>s</w:t>
      </w:r>
      <w:r w:rsidRPr="00282C0C">
        <w:rPr>
          <w:bCs/>
        </w:rPr>
        <w:t>portu zbiorowego.</w:t>
      </w:r>
    </w:p>
    <w:p w:rsidR="00C61735" w:rsidRPr="00282C0C" w:rsidRDefault="00832A2B" w:rsidP="006459F6">
      <w:pPr>
        <w:rPr>
          <w:bCs/>
        </w:rPr>
      </w:pPr>
      <w:r w:rsidRPr="00282C0C">
        <w:rPr>
          <w:bCs/>
        </w:rPr>
        <w:t>„Program rewitalizacji miasta Tomaszowa Mazowieckiego na lata 2016-2020 z perspe</w:t>
      </w:r>
      <w:r w:rsidRPr="00282C0C">
        <w:rPr>
          <w:bCs/>
        </w:rPr>
        <w:t>k</w:t>
      </w:r>
      <w:r w:rsidRPr="00282C0C">
        <w:rPr>
          <w:bCs/>
        </w:rPr>
        <w:t>tywą do 2023 r.”</w:t>
      </w:r>
      <w:r w:rsidR="00C61735" w:rsidRPr="00282C0C">
        <w:rPr>
          <w:bCs/>
        </w:rPr>
        <w:t xml:space="preserve"> dotyczący wybranych obszarów miasta, został </w:t>
      </w:r>
      <w:r w:rsidRPr="00282C0C">
        <w:rPr>
          <w:bCs/>
        </w:rPr>
        <w:t>przyjęty uchwałą Rady Mie</w:t>
      </w:r>
      <w:r w:rsidRPr="00282C0C">
        <w:rPr>
          <w:bCs/>
        </w:rPr>
        <w:t>j</w:t>
      </w:r>
      <w:r w:rsidRPr="00282C0C">
        <w:rPr>
          <w:bCs/>
        </w:rPr>
        <w:lastRenderedPageBreak/>
        <w:t>skiej Tomaszowa Mazowieckiego nr</w:t>
      </w:r>
      <w:r w:rsidR="00C61735" w:rsidRPr="00282C0C">
        <w:rPr>
          <w:bCs/>
        </w:rPr>
        <w:t> </w:t>
      </w:r>
      <w:r w:rsidRPr="00282C0C">
        <w:rPr>
          <w:bCs/>
        </w:rPr>
        <w:t>XXXVII/337/2016 z dnia 7 grudnia 2016 r.</w:t>
      </w:r>
      <w:r w:rsidR="00C61735" w:rsidRPr="00282C0C">
        <w:rPr>
          <w:bCs/>
        </w:rPr>
        <w:t xml:space="preserve"> Dokument </w:t>
      </w:r>
      <w:r w:rsidR="001948C5" w:rsidRPr="00282C0C">
        <w:rPr>
          <w:bCs/>
        </w:rPr>
        <w:t>obejmuje sw</w:t>
      </w:r>
      <w:r w:rsidR="00C61735" w:rsidRPr="00282C0C">
        <w:rPr>
          <w:bCs/>
        </w:rPr>
        <w:t xml:space="preserve">oim </w:t>
      </w:r>
      <w:r w:rsidR="001948C5" w:rsidRPr="00282C0C">
        <w:rPr>
          <w:bCs/>
        </w:rPr>
        <w:t xml:space="preserve">zasięgiem </w:t>
      </w:r>
      <w:r w:rsidR="00C61735" w:rsidRPr="00282C0C">
        <w:rPr>
          <w:bCs/>
        </w:rPr>
        <w:t xml:space="preserve">następujące </w:t>
      </w:r>
      <w:r w:rsidR="001948C5" w:rsidRPr="00282C0C">
        <w:rPr>
          <w:bCs/>
        </w:rPr>
        <w:t>obszar</w:t>
      </w:r>
      <w:r w:rsidR="00C61735" w:rsidRPr="00282C0C">
        <w:rPr>
          <w:bCs/>
        </w:rPr>
        <w:t>y:</w:t>
      </w:r>
    </w:p>
    <w:p w:rsidR="007015F2" w:rsidRPr="00282C0C" w:rsidRDefault="001948C5" w:rsidP="007015F2">
      <w:pPr>
        <w:numPr>
          <w:ilvl w:val="0"/>
          <w:numId w:val="18"/>
        </w:numPr>
        <w:tabs>
          <w:tab w:val="clear" w:pos="360"/>
          <w:tab w:val="num" w:pos="426"/>
        </w:tabs>
        <w:ind w:left="357" w:hanging="357"/>
      </w:pPr>
      <w:r w:rsidRPr="00282C0C">
        <w:t>Śródmieści</w:t>
      </w:r>
      <w:r w:rsidR="007015F2" w:rsidRPr="00282C0C">
        <w:t xml:space="preserve">e – </w:t>
      </w:r>
      <w:r w:rsidRPr="00282C0C">
        <w:t>ograniczony doliną rzeki Wolbórki i ulicami Legionów, Słowackiego, Boh</w:t>
      </w:r>
      <w:r w:rsidRPr="00282C0C">
        <w:t>a</w:t>
      </w:r>
      <w:r w:rsidRPr="00282C0C">
        <w:t>terów Getta Warszawskiego, Żwirki i Wigury, Szkolną, Bohaterów 14 Brygady i Now</w:t>
      </w:r>
      <w:r w:rsidRPr="00282C0C">
        <w:t>o</w:t>
      </w:r>
      <w:r w:rsidRPr="00282C0C">
        <w:t>wiejską</w:t>
      </w:r>
      <w:r w:rsidR="007015F2" w:rsidRPr="00282C0C">
        <w:t>;</w:t>
      </w:r>
    </w:p>
    <w:p w:rsidR="007015F2" w:rsidRPr="00282C0C" w:rsidRDefault="001948C5" w:rsidP="007015F2">
      <w:pPr>
        <w:numPr>
          <w:ilvl w:val="0"/>
          <w:numId w:val="18"/>
        </w:numPr>
        <w:tabs>
          <w:tab w:val="clear" w:pos="360"/>
          <w:tab w:val="num" w:pos="426"/>
        </w:tabs>
        <w:ind w:left="357" w:hanging="357"/>
      </w:pPr>
      <w:r w:rsidRPr="00282C0C">
        <w:t xml:space="preserve">Niebrów </w:t>
      </w:r>
      <w:r w:rsidR="007015F2" w:rsidRPr="00282C0C">
        <w:t xml:space="preserve">– </w:t>
      </w:r>
      <w:r w:rsidRPr="00282C0C">
        <w:t>ograniczony ulicami: Ostrowskiego, Niebrowsk</w:t>
      </w:r>
      <w:r w:rsidR="007015F2" w:rsidRPr="00282C0C">
        <w:t>ą</w:t>
      </w:r>
      <w:r w:rsidRPr="00282C0C">
        <w:t xml:space="preserve">, Paszkowskiego, </w:t>
      </w:r>
      <w:r w:rsidR="007015F2" w:rsidRPr="00282C0C">
        <w:t>K</w:t>
      </w:r>
      <w:r w:rsidRPr="00282C0C">
        <w:t>oplina, Kwiatową i Dzieci Polskich</w:t>
      </w:r>
      <w:r w:rsidR="007015F2" w:rsidRPr="00282C0C">
        <w:t>;</w:t>
      </w:r>
    </w:p>
    <w:p w:rsidR="00C61735" w:rsidRPr="00282C0C" w:rsidRDefault="001948C5" w:rsidP="007015F2">
      <w:pPr>
        <w:numPr>
          <w:ilvl w:val="0"/>
          <w:numId w:val="18"/>
        </w:numPr>
        <w:tabs>
          <w:tab w:val="clear" w:pos="360"/>
          <w:tab w:val="num" w:pos="426"/>
        </w:tabs>
        <w:ind w:left="357" w:hanging="357"/>
      </w:pPr>
      <w:r w:rsidRPr="00282C0C">
        <w:t xml:space="preserve">niewielki obszar Michałówek we wschodniej części miasta </w:t>
      </w:r>
      <w:r w:rsidR="007015F2" w:rsidRPr="00282C0C">
        <w:t xml:space="preserve">– </w:t>
      </w:r>
      <w:r w:rsidRPr="00282C0C">
        <w:t xml:space="preserve">obejmujący osiedle domów jednorodzinnych przy ul. Nadrzecznej i Park Michałówek. </w:t>
      </w:r>
    </w:p>
    <w:p w:rsidR="00832A2B" w:rsidRPr="00282C0C" w:rsidRDefault="001948C5" w:rsidP="006459F6">
      <w:r w:rsidRPr="00282C0C">
        <w:rPr>
          <w:bCs/>
        </w:rPr>
        <w:t xml:space="preserve">Program określa trzy cele strategiczne, a w nich wyznacza cele operacyjne. </w:t>
      </w:r>
      <w:r w:rsidR="00377B9A" w:rsidRPr="00282C0C">
        <w:rPr>
          <w:bCs/>
        </w:rPr>
        <w:t>Cele str</w:t>
      </w:r>
      <w:r w:rsidR="00377B9A" w:rsidRPr="00282C0C">
        <w:rPr>
          <w:bCs/>
        </w:rPr>
        <w:t>a</w:t>
      </w:r>
      <w:r w:rsidR="00377B9A" w:rsidRPr="00282C0C">
        <w:rPr>
          <w:bCs/>
        </w:rPr>
        <w:t xml:space="preserve">tegiczne i operacyjne oraz wymienione w </w:t>
      </w:r>
      <w:r w:rsidR="007015F2" w:rsidRPr="00282C0C">
        <w:rPr>
          <w:bCs/>
        </w:rPr>
        <w:t>p</w:t>
      </w:r>
      <w:r w:rsidR="00377B9A" w:rsidRPr="00282C0C">
        <w:rPr>
          <w:bCs/>
        </w:rPr>
        <w:t>rogramie przedsięwzięcia rewitalizacyjne</w:t>
      </w:r>
      <w:r w:rsidR="007015F2" w:rsidRPr="00282C0C">
        <w:rPr>
          <w:bCs/>
        </w:rPr>
        <w:t>,</w:t>
      </w:r>
      <w:r w:rsidR="00377B9A" w:rsidRPr="00282C0C">
        <w:rPr>
          <w:bCs/>
        </w:rPr>
        <w:t xml:space="preserve"> nie o</w:t>
      </w:r>
      <w:r w:rsidR="00377B9A" w:rsidRPr="00282C0C">
        <w:rPr>
          <w:bCs/>
        </w:rPr>
        <w:t>d</w:t>
      </w:r>
      <w:r w:rsidR="00377B9A" w:rsidRPr="00282C0C">
        <w:rPr>
          <w:bCs/>
        </w:rPr>
        <w:t xml:space="preserve">noszą się </w:t>
      </w:r>
      <w:r w:rsidR="007015F2" w:rsidRPr="00282C0C">
        <w:rPr>
          <w:bCs/>
        </w:rPr>
        <w:t xml:space="preserve">jednak </w:t>
      </w:r>
      <w:r w:rsidR="00377B9A" w:rsidRPr="00282C0C">
        <w:rPr>
          <w:bCs/>
        </w:rPr>
        <w:t>do pr</w:t>
      </w:r>
      <w:r w:rsidR="00C61735" w:rsidRPr="00282C0C">
        <w:rPr>
          <w:bCs/>
        </w:rPr>
        <w:t>o</w:t>
      </w:r>
      <w:r w:rsidR="00377B9A" w:rsidRPr="00282C0C">
        <w:rPr>
          <w:bCs/>
        </w:rPr>
        <w:t>blematyki publicznego transportu zbiorowego.</w:t>
      </w:r>
    </w:p>
    <w:p w:rsidR="002B5A36" w:rsidRPr="00282C0C" w:rsidRDefault="002011BF" w:rsidP="002B5A36">
      <w:r w:rsidRPr="00282C0C">
        <w:t xml:space="preserve">„Plan zrównoważonego rozwoju publicznego transportu </w:t>
      </w:r>
      <w:r w:rsidR="00E8723B" w:rsidRPr="00282C0C">
        <w:t xml:space="preserve">zbiorowego </w:t>
      </w:r>
      <w:r w:rsidR="00C81ED4" w:rsidRPr="00282C0C">
        <w:t>w</w:t>
      </w:r>
      <w:r w:rsidRPr="00282C0C">
        <w:t xml:space="preserve"> </w:t>
      </w:r>
      <w:r w:rsidR="00C81ED4" w:rsidRPr="00282C0C">
        <w:t>Tomaszowie</w:t>
      </w:r>
      <w:r w:rsidR="00642A5D" w:rsidRPr="00282C0C">
        <w:t xml:space="preserve"> M</w:t>
      </w:r>
      <w:r w:rsidR="00642A5D" w:rsidRPr="00282C0C">
        <w:t>a</w:t>
      </w:r>
      <w:r w:rsidR="00642A5D" w:rsidRPr="00282C0C">
        <w:t>zowiecki</w:t>
      </w:r>
      <w:r w:rsidR="00C81ED4" w:rsidRPr="00282C0C">
        <w:t>m</w:t>
      </w:r>
      <w:r w:rsidRPr="00282C0C">
        <w:t>”</w:t>
      </w:r>
      <w:r w:rsidR="002B5A36" w:rsidRPr="00282C0C">
        <w:t>,</w:t>
      </w:r>
      <w:r w:rsidR="000B14AC" w:rsidRPr="00282C0C">
        <w:t xml:space="preserve"> </w:t>
      </w:r>
      <w:r w:rsidRPr="00282C0C">
        <w:t>przyjęty przez Radę M</w:t>
      </w:r>
      <w:r w:rsidR="003E2B24" w:rsidRPr="00282C0C">
        <w:t>i</w:t>
      </w:r>
      <w:r w:rsidR="002B5A36" w:rsidRPr="00282C0C">
        <w:t>ejską Tomaszowa</w:t>
      </w:r>
      <w:r w:rsidR="00642A5D" w:rsidRPr="00282C0C">
        <w:t xml:space="preserve"> Mazowiecki</w:t>
      </w:r>
      <w:r w:rsidR="002B5A36" w:rsidRPr="00282C0C">
        <w:t>ego</w:t>
      </w:r>
      <w:r w:rsidRPr="00282C0C">
        <w:t xml:space="preserve"> uchwałą nr</w:t>
      </w:r>
      <w:r w:rsidR="000B14AC" w:rsidRPr="00282C0C">
        <w:t> </w:t>
      </w:r>
      <w:r w:rsidR="002B5A36" w:rsidRPr="00282C0C">
        <w:t>IX/70/2015 z dnia 29</w:t>
      </w:r>
      <w:r w:rsidRPr="00282C0C">
        <w:t xml:space="preserve"> </w:t>
      </w:r>
      <w:r w:rsidR="002B5A36" w:rsidRPr="00282C0C">
        <w:t>kwietnia 2015</w:t>
      </w:r>
      <w:r w:rsidRPr="00282C0C">
        <w:t xml:space="preserve"> r.,</w:t>
      </w:r>
      <w:r w:rsidR="002B5A36" w:rsidRPr="00282C0C">
        <w:t xml:space="preserve"> określa strategię zrównoważonego rozwoju transportu publiczn</w:t>
      </w:r>
      <w:r w:rsidR="002B5A36" w:rsidRPr="00282C0C">
        <w:t>e</w:t>
      </w:r>
      <w:r w:rsidR="002B5A36" w:rsidRPr="00282C0C">
        <w:t>go w mieście jako</w:t>
      </w:r>
      <w:r w:rsidR="007015F2" w:rsidRPr="00282C0C">
        <w:t xml:space="preserve"> następujące działania</w:t>
      </w:r>
      <w:r w:rsidR="002B5A36" w:rsidRPr="00282C0C">
        <w:t>:</w:t>
      </w:r>
    </w:p>
    <w:p w:rsidR="002B5A36" w:rsidRPr="00282C0C" w:rsidRDefault="002B5A36" w:rsidP="007015F2">
      <w:pPr>
        <w:numPr>
          <w:ilvl w:val="0"/>
          <w:numId w:val="18"/>
        </w:numPr>
        <w:tabs>
          <w:tab w:val="clear" w:pos="360"/>
          <w:tab w:val="num" w:pos="426"/>
        </w:tabs>
        <w:ind w:left="357" w:hanging="357"/>
      </w:pPr>
      <w:r w:rsidRPr="00282C0C">
        <w:t>wprowadzenie bezpłatnej komunikacji miejskiej dla mieszkańców miasta w granicach administracyjnych Tomaszowa Mazowieckiego;</w:t>
      </w:r>
    </w:p>
    <w:p w:rsidR="002B5A36" w:rsidRPr="00282C0C" w:rsidRDefault="002B5A36" w:rsidP="007015F2">
      <w:pPr>
        <w:numPr>
          <w:ilvl w:val="0"/>
          <w:numId w:val="18"/>
        </w:numPr>
        <w:tabs>
          <w:tab w:val="clear" w:pos="360"/>
          <w:tab w:val="num" w:pos="426"/>
        </w:tabs>
        <w:ind w:left="357" w:hanging="357"/>
      </w:pPr>
      <w:r w:rsidRPr="00282C0C">
        <w:t>zapewnienie dostępności do usług publicznego transportu wszystkim osobom, w tym zwłaszcza niepełnosprawnym;</w:t>
      </w:r>
    </w:p>
    <w:p w:rsidR="002B5A36" w:rsidRPr="00282C0C" w:rsidRDefault="002B5A36" w:rsidP="007015F2">
      <w:pPr>
        <w:numPr>
          <w:ilvl w:val="0"/>
          <w:numId w:val="18"/>
        </w:numPr>
        <w:tabs>
          <w:tab w:val="clear" w:pos="360"/>
          <w:tab w:val="num" w:pos="426"/>
        </w:tabs>
        <w:ind w:left="357" w:hanging="357"/>
      </w:pPr>
      <w:r w:rsidRPr="00282C0C">
        <w:t>redukcję negatywnego oddziaływania transportu na środowisko, zdrowie i bezpiecze</w:t>
      </w:r>
      <w:r w:rsidRPr="00282C0C">
        <w:t>ń</w:t>
      </w:r>
      <w:r w:rsidRPr="00282C0C">
        <w:t>stwo mieszkańców oraz wizerunek miasta;</w:t>
      </w:r>
    </w:p>
    <w:p w:rsidR="002B5A36" w:rsidRPr="00282C0C" w:rsidRDefault="002B5A36" w:rsidP="007015F2">
      <w:pPr>
        <w:numPr>
          <w:ilvl w:val="0"/>
          <w:numId w:val="18"/>
        </w:numPr>
        <w:tabs>
          <w:tab w:val="clear" w:pos="360"/>
          <w:tab w:val="num" w:pos="426"/>
        </w:tabs>
        <w:ind w:left="357" w:hanging="357"/>
      </w:pPr>
      <w:r w:rsidRPr="00282C0C">
        <w:t>zwiększanie efektywności ekonomicznej transportu osób;</w:t>
      </w:r>
    </w:p>
    <w:p w:rsidR="002B5A36" w:rsidRPr="00282C0C" w:rsidRDefault="002B5A36" w:rsidP="007015F2">
      <w:pPr>
        <w:numPr>
          <w:ilvl w:val="0"/>
          <w:numId w:val="18"/>
        </w:numPr>
        <w:tabs>
          <w:tab w:val="clear" w:pos="360"/>
          <w:tab w:val="num" w:pos="426"/>
        </w:tabs>
        <w:ind w:left="357" w:hanging="357"/>
      </w:pPr>
      <w:r w:rsidRPr="00282C0C">
        <w:t xml:space="preserve">poprawę jakości usług transportu publicznego </w:t>
      </w:r>
      <w:r w:rsidR="002F5B9A" w:rsidRPr="00282C0C">
        <w:t>–</w:t>
      </w:r>
      <w:r w:rsidRPr="00282C0C">
        <w:t xml:space="preserve"> poprzez dostosowanie oferty przewoz</w:t>
      </w:r>
      <w:r w:rsidRPr="00282C0C">
        <w:t>o</w:t>
      </w:r>
      <w:r w:rsidRPr="00282C0C">
        <w:t>wej do preferencji i zachowań transportowych mieszkańców.</w:t>
      </w:r>
    </w:p>
    <w:p w:rsidR="004160D9" w:rsidRPr="00282C0C" w:rsidRDefault="00AA63B4" w:rsidP="00AA63B4">
      <w:r w:rsidRPr="00282C0C">
        <w:t xml:space="preserve">Plan zakłada docelowy </w:t>
      </w:r>
      <w:r w:rsidR="007015F2" w:rsidRPr="00282C0C">
        <w:t xml:space="preserve">dwuwariantowy </w:t>
      </w:r>
      <w:r w:rsidRPr="00282C0C">
        <w:t>podział zadań przewozowych</w:t>
      </w:r>
      <w:r w:rsidR="007015F2" w:rsidRPr="00282C0C">
        <w:t xml:space="preserve">. W </w:t>
      </w:r>
      <w:r w:rsidRPr="00282C0C">
        <w:t>wariancie p</w:t>
      </w:r>
      <w:r w:rsidRPr="00282C0C">
        <w:t>e</w:t>
      </w:r>
      <w:r w:rsidRPr="00282C0C">
        <w:t xml:space="preserve">symistycznym </w:t>
      </w:r>
      <w:r w:rsidR="007015F2" w:rsidRPr="00282C0C">
        <w:t xml:space="preserve">w całym obszarze Tomaszowa Mazowieckiego plan przyjmuje </w:t>
      </w:r>
      <w:r w:rsidRPr="00282C0C">
        <w:t xml:space="preserve">68% </w:t>
      </w:r>
      <w:r w:rsidR="007015F2" w:rsidRPr="00282C0C">
        <w:t xml:space="preserve">udziału </w:t>
      </w:r>
      <w:r w:rsidRPr="00282C0C">
        <w:t>transport</w:t>
      </w:r>
      <w:r w:rsidR="007015F2" w:rsidRPr="00282C0C">
        <w:t>u</w:t>
      </w:r>
      <w:r w:rsidRPr="00282C0C">
        <w:t xml:space="preserve"> indywidulan</w:t>
      </w:r>
      <w:r w:rsidR="007015F2" w:rsidRPr="00282C0C">
        <w:t xml:space="preserve">ego w podróżach miejskich </w:t>
      </w:r>
      <w:r w:rsidRPr="00282C0C">
        <w:t xml:space="preserve">i 32% </w:t>
      </w:r>
      <w:r w:rsidR="007015F2" w:rsidRPr="00282C0C">
        <w:t xml:space="preserve">udziału </w:t>
      </w:r>
      <w:r w:rsidRPr="00282C0C">
        <w:t>komunikacj</w:t>
      </w:r>
      <w:r w:rsidR="007015F2" w:rsidRPr="00282C0C">
        <w:t>i</w:t>
      </w:r>
      <w:r w:rsidRPr="00282C0C">
        <w:t xml:space="preserve"> miejsk</w:t>
      </w:r>
      <w:r w:rsidR="007015F2" w:rsidRPr="00282C0C">
        <w:t xml:space="preserve">iej. W </w:t>
      </w:r>
      <w:r w:rsidRPr="00282C0C">
        <w:t xml:space="preserve">Śródmieściu </w:t>
      </w:r>
      <w:r w:rsidR="007015F2" w:rsidRPr="00282C0C">
        <w:t xml:space="preserve">założono w tym wariancie odpowiednio </w:t>
      </w:r>
      <w:r w:rsidRPr="00282C0C">
        <w:t xml:space="preserve">58% </w:t>
      </w:r>
      <w:r w:rsidR="007015F2" w:rsidRPr="00282C0C">
        <w:t xml:space="preserve">dla </w:t>
      </w:r>
      <w:r w:rsidRPr="00282C0C">
        <w:t>transport</w:t>
      </w:r>
      <w:r w:rsidR="007015F2" w:rsidRPr="00282C0C">
        <w:t>u</w:t>
      </w:r>
      <w:r w:rsidRPr="00282C0C">
        <w:t xml:space="preserve"> indywidualn</w:t>
      </w:r>
      <w:r w:rsidR="007015F2" w:rsidRPr="00282C0C">
        <w:t xml:space="preserve">ego i </w:t>
      </w:r>
      <w:r w:rsidRPr="00282C0C">
        <w:t xml:space="preserve">42% </w:t>
      </w:r>
      <w:r w:rsidR="007015F2" w:rsidRPr="00282C0C">
        <w:t xml:space="preserve">dla </w:t>
      </w:r>
      <w:r w:rsidRPr="00282C0C">
        <w:t>komunikacj</w:t>
      </w:r>
      <w:r w:rsidR="007015F2" w:rsidRPr="00282C0C">
        <w:t xml:space="preserve">i miejskiej. W </w:t>
      </w:r>
      <w:r w:rsidRPr="00282C0C">
        <w:t xml:space="preserve">wariancie optymistycznym </w:t>
      </w:r>
      <w:r w:rsidR="007015F2" w:rsidRPr="00282C0C">
        <w:t>przewidziano natomiast w c</w:t>
      </w:r>
      <w:r w:rsidR="007015F2" w:rsidRPr="00282C0C">
        <w:t>a</w:t>
      </w:r>
      <w:r w:rsidR="007015F2" w:rsidRPr="00282C0C">
        <w:t>łym obszarze miasta realizację 55% podróży miejskich samochodem osobowym i 45</w:t>
      </w:r>
      <w:r w:rsidRPr="00282C0C">
        <w:t xml:space="preserve">% </w:t>
      </w:r>
      <w:r w:rsidR="007015F2" w:rsidRPr="00282C0C">
        <w:t>k</w:t>
      </w:r>
      <w:r w:rsidR="007015F2" w:rsidRPr="00282C0C">
        <w:t>o</w:t>
      </w:r>
      <w:r w:rsidR="007015F2" w:rsidRPr="00282C0C">
        <w:t xml:space="preserve">munikacją miejską, zaś w </w:t>
      </w:r>
      <w:r w:rsidRPr="00282C0C">
        <w:t>Śródmieściu</w:t>
      </w:r>
      <w:r w:rsidR="007015F2" w:rsidRPr="00282C0C">
        <w:t xml:space="preserve"> – po 50%.</w:t>
      </w:r>
    </w:p>
    <w:p w:rsidR="002011BF" w:rsidRPr="00282C0C" w:rsidRDefault="000B14AC" w:rsidP="007015F2">
      <w:pPr>
        <w:keepNext/>
      </w:pPr>
      <w:r w:rsidRPr="00282C0C">
        <w:t>W</w:t>
      </w:r>
      <w:r w:rsidR="00AB1289" w:rsidRPr="00282C0C">
        <w:t xml:space="preserve"> zakresie realizacji postulatów przewozowych wymienia się </w:t>
      </w:r>
      <w:r w:rsidRPr="00282C0C">
        <w:t xml:space="preserve">w planie transportowym </w:t>
      </w:r>
      <w:r w:rsidR="00AB1289" w:rsidRPr="00282C0C">
        <w:t>m.in.:</w:t>
      </w:r>
    </w:p>
    <w:p w:rsidR="00AA63B4" w:rsidRPr="00282C0C" w:rsidRDefault="007015F2" w:rsidP="00AA63B4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 xml:space="preserve">zwiększenie częstotliwości kursów – </w:t>
      </w:r>
      <w:r w:rsidR="00AA63B4" w:rsidRPr="00282C0C">
        <w:rPr>
          <w:rFonts w:ascii="Tahoma" w:hAnsi="Tahoma" w:cs="Tahoma"/>
        </w:rPr>
        <w:t>po wprowadzeniu komunikacji</w:t>
      </w:r>
      <w:r w:rsidRPr="00282C0C">
        <w:rPr>
          <w:rFonts w:ascii="Tahoma" w:hAnsi="Tahoma" w:cs="Tahoma"/>
        </w:rPr>
        <w:t xml:space="preserve"> bezpłatnej;</w:t>
      </w:r>
    </w:p>
    <w:p w:rsidR="00AA63B4" w:rsidRPr="00282C0C" w:rsidRDefault="00AA63B4" w:rsidP="00AA63B4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lastRenderedPageBreak/>
        <w:t>rezygnację z autobusów wysokopodłogowych na rzecz niskopodłogowych (także w r</w:t>
      </w:r>
      <w:r w:rsidRPr="00282C0C">
        <w:rPr>
          <w:rFonts w:ascii="Tahoma" w:hAnsi="Tahoma" w:cs="Tahoma"/>
        </w:rPr>
        <w:t>a</w:t>
      </w:r>
      <w:r w:rsidRPr="00282C0C">
        <w:rPr>
          <w:rFonts w:ascii="Tahoma" w:hAnsi="Tahoma" w:cs="Tahoma"/>
        </w:rPr>
        <w:t>mach preferencji wyboru rodzaju środków transportu wynikające</w:t>
      </w:r>
      <w:r w:rsidR="00DA6D9E" w:rsidRPr="00282C0C">
        <w:rPr>
          <w:rFonts w:ascii="Tahoma" w:hAnsi="Tahoma" w:cs="Tahoma"/>
        </w:rPr>
        <w:t>go</w:t>
      </w:r>
      <w:r w:rsidRPr="00282C0C">
        <w:rPr>
          <w:rFonts w:ascii="Tahoma" w:hAnsi="Tahoma" w:cs="Tahoma"/>
        </w:rPr>
        <w:t xml:space="preserve"> z potrzeb osób ni</w:t>
      </w:r>
      <w:r w:rsidRPr="00282C0C">
        <w:rPr>
          <w:rFonts w:ascii="Tahoma" w:hAnsi="Tahoma" w:cs="Tahoma"/>
        </w:rPr>
        <w:t>e</w:t>
      </w:r>
      <w:r w:rsidRPr="00282C0C">
        <w:rPr>
          <w:rFonts w:ascii="Tahoma" w:hAnsi="Tahoma" w:cs="Tahoma"/>
        </w:rPr>
        <w:t>pełnosprawnych);</w:t>
      </w:r>
    </w:p>
    <w:p w:rsidR="000252BC" w:rsidRPr="00282C0C" w:rsidRDefault="00AA63B4" w:rsidP="00AA63B4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wprowadzenie na przystankach informacji dynamicznej</w:t>
      </w:r>
      <w:r w:rsidR="002011BF" w:rsidRPr="00282C0C">
        <w:rPr>
          <w:rFonts w:ascii="Tahoma" w:hAnsi="Tahoma" w:cs="Tahoma"/>
        </w:rPr>
        <w:t>;</w:t>
      </w:r>
    </w:p>
    <w:p w:rsidR="000252BC" w:rsidRPr="00282C0C" w:rsidRDefault="00AA63B4" w:rsidP="00AA63B4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 xml:space="preserve">wprowadzenie </w:t>
      </w:r>
      <w:r w:rsidR="00DA6D9E" w:rsidRPr="00282C0C">
        <w:rPr>
          <w:rFonts w:ascii="Tahoma" w:hAnsi="Tahoma" w:cs="Tahoma"/>
        </w:rPr>
        <w:t xml:space="preserve">– </w:t>
      </w:r>
      <w:r w:rsidRPr="00282C0C">
        <w:rPr>
          <w:rFonts w:ascii="Tahoma" w:hAnsi="Tahoma" w:cs="Tahoma"/>
        </w:rPr>
        <w:t xml:space="preserve">w razie konieczności </w:t>
      </w:r>
      <w:r w:rsidR="00DA6D9E" w:rsidRPr="00282C0C">
        <w:rPr>
          <w:rFonts w:ascii="Tahoma" w:hAnsi="Tahoma" w:cs="Tahoma"/>
        </w:rPr>
        <w:t xml:space="preserve">– </w:t>
      </w:r>
      <w:r w:rsidRPr="00282C0C">
        <w:rPr>
          <w:rFonts w:ascii="Tahoma" w:hAnsi="Tahoma" w:cs="Tahoma"/>
        </w:rPr>
        <w:t>priorytetów dla pojazdów transportu publicznego w przejeździe na skrzyżowaniach</w:t>
      </w:r>
      <w:r w:rsidR="00E06AA7" w:rsidRPr="00282C0C">
        <w:rPr>
          <w:rFonts w:ascii="Tahoma" w:hAnsi="Tahoma" w:cs="Tahoma"/>
        </w:rPr>
        <w:t>.</w:t>
      </w:r>
    </w:p>
    <w:p w:rsidR="005C1070" w:rsidRPr="00282C0C" w:rsidRDefault="005C1070" w:rsidP="005C1070">
      <w:r w:rsidRPr="00282C0C">
        <w:t>W ramach pożądanego, docelowego poziomu realizacji usług w 2020 r.</w:t>
      </w:r>
      <w:r w:rsidR="00DA6D9E" w:rsidRPr="00282C0C">
        <w:t>,</w:t>
      </w:r>
      <w:r w:rsidRPr="00282C0C">
        <w:t xml:space="preserve"> wymieniono w</w:t>
      </w:r>
      <w:r w:rsidR="00DA6D9E" w:rsidRPr="00282C0C">
        <w:t> </w:t>
      </w:r>
      <w:r w:rsidRPr="00282C0C">
        <w:t xml:space="preserve">zakresie realizacji </w:t>
      </w:r>
      <w:r w:rsidR="00DA6D9E" w:rsidRPr="00282C0C">
        <w:t xml:space="preserve">wygody, jako </w:t>
      </w:r>
      <w:r w:rsidRPr="00282C0C">
        <w:t>postulatu przewozowego</w:t>
      </w:r>
      <w:r w:rsidR="00DA6D9E" w:rsidRPr="00282C0C">
        <w:t xml:space="preserve">, </w:t>
      </w:r>
      <w:r w:rsidRPr="00282C0C">
        <w:t>osiągnięcie wskaźnika przecię</w:t>
      </w:r>
      <w:r w:rsidRPr="00282C0C">
        <w:t>t</w:t>
      </w:r>
      <w:r w:rsidRPr="00282C0C">
        <w:t xml:space="preserve">nego wieku taboru do 6 lat oraz dodatkowe wyposażenie pojazdów zapewniające </w:t>
      </w:r>
      <w:r w:rsidR="00DA6D9E" w:rsidRPr="00282C0C">
        <w:t xml:space="preserve">komfort </w:t>
      </w:r>
      <w:r w:rsidRPr="00282C0C">
        <w:t>i</w:t>
      </w:r>
      <w:r w:rsidR="00DA6D9E" w:rsidRPr="00282C0C">
        <w:t> </w:t>
      </w:r>
      <w:r w:rsidRPr="00282C0C">
        <w:t>bezpieczeństwo podróżowania.</w:t>
      </w:r>
    </w:p>
    <w:p w:rsidR="00AB1289" w:rsidRPr="00282C0C" w:rsidRDefault="00AB1289" w:rsidP="00852054">
      <w:r w:rsidRPr="00282C0C">
        <w:t xml:space="preserve">Plan </w:t>
      </w:r>
      <w:r w:rsidR="00202BB9" w:rsidRPr="00282C0C">
        <w:t>zaleca zakup nowego taboru wyposażonego w silniki spełniające normę co na</w:t>
      </w:r>
      <w:r w:rsidR="00202BB9" w:rsidRPr="00282C0C">
        <w:t>j</w:t>
      </w:r>
      <w:r w:rsidR="00202BB9" w:rsidRPr="00282C0C">
        <w:t xml:space="preserve">mniej EURO 6, a za optymalny uznaje zakup autobusów wyposażonych w </w:t>
      </w:r>
      <w:r w:rsidR="00DA6D9E" w:rsidRPr="00282C0C">
        <w:t xml:space="preserve">napęd </w:t>
      </w:r>
      <w:r w:rsidR="00202BB9" w:rsidRPr="00282C0C">
        <w:t>hybrydow</w:t>
      </w:r>
      <w:r w:rsidR="00DA6D9E" w:rsidRPr="00282C0C">
        <w:t>y</w:t>
      </w:r>
      <w:r w:rsidR="00202BB9" w:rsidRPr="00282C0C">
        <w:t xml:space="preserve"> lub elektryczn</w:t>
      </w:r>
      <w:r w:rsidR="00DA6D9E" w:rsidRPr="00282C0C">
        <w:t>y</w:t>
      </w:r>
      <w:r w:rsidR="00202BB9" w:rsidRPr="00282C0C">
        <w:t xml:space="preserve"> </w:t>
      </w:r>
      <w:r w:rsidR="00DA6D9E" w:rsidRPr="00282C0C">
        <w:t xml:space="preserve">– </w:t>
      </w:r>
      <w:r w:rsidR="00202BB9" w:rsidRPr="00282C0C">
        <w:t>z założeniem intensywnego eksploatowania nowego taboru.</w:t>
      </w:r>
    </w:p>
    <w:p w:rsidR="00DA6D9E" w:rsidRPr="00282C0C" w:rsidRDefault="00852054" w:rsidP="00852054">
      <w:r w:rsidRPr="00282C0C">
        <w:t xml:space="preserve">Wielkość pracy eksploatacyjnej określono w planie na ok. 1,6 mln wozokilometrów rocznie, a liczbę pojazdów do obsługi linii </w:t>
      </w:r>
      <w:r w:rsidR="00DA6D9E" w:rsidRPr="00282C0C">
        <w:t xml:space="preserve">– </w:t>
      </w:r>
      <w:r w:rsidRPr="00282C0C">
        <w:t>na 28-35 szt. Plan przewidywał wprowadzenie do</w:t>
      </w:r>
      <w:r w:rsidR="00DA6D9E" w:rsidRPr="00282C0C">
        <w:t> </w:t>
      </w:r>
      <w:r w:rsidRPr="00282C0C">
        <w:t>eksploatacji w tomaszowskiej komunikacji miejskiej do 2020 r. minimum 20 szt. autob</w:t>
      </w:r>
      <w:r w:rsidRPr="00282C0C">
        <w:t>u</w:t>
      </w:r>
      <w:r w:rsidRPr="00282C0C">
        <w:t>sów o napędzie hybrydowym lub elektrycznym</w:t>
      </w:r>
      <w:r w:rsidR="00DA6D9E" w:rsidRPr="00282C0C">
        <w:t>. Za</w:t>
      </w:r>
      <w:r w:rsidRPr="00282C0C">
        <w:t xml:space="preserve">kupione pojazdy zostaną </w:t>
      </w:r>
      <w:r w:rsidR="00DA6D9E" w:rsidRPr="00282C0C">
        <w:t xml:space="preserve">– </w:t>
      </w:r>
      <w:r w:rsidRPr="00282C0C">
        <w:t xml:space="preserve">zgodnie z </w:t>
      </w:r>
      <w:r w:rsidR="00DA6D9E" w:rsidRPr="00282C0C">
        <w:t>p</w:t>
      </w:r>
      <w:r w:rsidRPr="00282C0C">
        <w:t>l</w:t>
      </w:r>
      <w:r w:rsidRPr="00282C0C">
        <w:t>a</w:t>
      </w:r>
      <w:r w:rsidRPr="00282C0C">
        <w:t>nem</w:t>
      </w:r>
      <w:r w:rsidR="00DA6D9E" w:rsidRPr="00282C0C">
        <w:t xml:space="preserve"> transportowym –</w:t>
      </w:r>
      <w:r w:rsidRPr="00282C0C">
        <w:t xml:space="preserve"> udostępnione MZK. W przypadku wyboru taboru elektrycznego plan zakłada także budowę 7 stacji ładowania na zajezdni oraz </w:t>
      </w:r>
      <w:r w:rsidR="00E8723B" w:rsidRPr="00282C0C">
        <w:t xml:space="preserve">budowę </w:t>
      </w:r>
      <w:r w:rsidR="00DA6D9E" w:rsidRPr="00282C0C">
        <w:t>ładowarek szybkich, o mocy do 300</w:t>
      </w:r>
      <w:r w:rsidR="00E8723B" w:rsidRPr="00282C0C">
        <w:t> </w:t>
      </w:r>
      <w:r w:rsidR="00DA6D9E" w:rsidRPr="00282C0C">
        <w:t>kW, na</w:t>
      </w:r>
      <w:r w:rsidR="00D479B7" w:rsidRPr="00282C0C">
        <w:t> </w:t>
      </w:r>
      <w:r w:rsidRPr="00282C0C">
        <w:t>wybranych pętlach.</w:t>
      </w:r>
      <w:r w:rsidR="00DA6D9E" w:rsidRPr="00282C0C">
        <w:t xml:space="preserve"> Plan transportowy zawiera więc plany rozwoju ele</w:t>
      </w:r>
      <w:r w:rsidR="00DA6D9E" w:rsidRPr="00282C0C">
        <w:t>k</w:t>
      </w:r>
      <w:r w:rsidR="00DA6D9E" w:rsidRPr="00282C0C">
        <w:t>tromobilności w tomaszowskiej komunikacji miejskiej, które jak na dokument uchwalony w pierwszej połowie 2015</w:t>
      </w:r>
      <w:r w:rsidR="00D479B7" w:rsidRPr="00282C0C">
        <w:t> </w:t>
      </w:r>
      <w:r w:rsidR="00DA6D9E" w:rsidRPr="00282C0C">
        <w:t>r., należy uznać za bardzo ambitne i innowacyjne.</w:t>
      </w:r>
    </w:p>
    <w:p w:rsidR="00DA6D9E" w:rsidRPr="00282C0C" w:rsidRDefault="001948C5" w:rsidP="005C0CA5">
      <w:r w:rsidRPr="00282C0C">
        <w:t>„Plan zrównoważonej mobilności miejskiej dla Miasta Tomasz</w:t>
      </w:r>
      <w:r w:rsidR="00377B9A" w:rsidRPr="00282C0C">
        <w:t>ów</w:t>
      </w:r>
      <w:r w:rsidRPr="00282C0C">
        <w:t xml:space="preserve"> Mazowiecki</w:t>
      </w:r>
      <w:r w:rsidR="00377B9A" w:rsidRPr="00282C0C">
        <w:t>. Z</w:t>
      </w:r>
      <w:r w:rsidRPr="00282C0C">
        <w:t xml:space="preserve">ałożenia na lata 2015-2020”, przyjęty uchwałą nr XXII/230/2016 Rady Miejskiej Tomaszowa </w:t>
      </w:r>
      <w:r w:rsidR="003F6541" w:rsidRPr="00282C0C">
        <w:t>M</w:t>
      </w:r>
      <w:r w:rsidRPr="00282C0C">
        <w:t>az</w:t>
      </w:r>
      <w:r w:rsidRPr="00282C0C">
        <w:t>o</w:t>
      </w:r>
      <w:r w:rsidRPr="00282C0C">
        <w:t>wieckiego z dnia 21 stycznia 2016 r.</w:t>
      </w:r>
      <w:r w:rsidR="00DA6D9E" w:rsidRPr="00282C0C">
        <w:t>,</w:t>
      </w:r>
      <w:r w:rsidRPr="00282C0C">
        <w:t xml:space="preserve"> </w:t>
      </w:r>
      <w:r w:rsidR="00377B9A" w:rsidRPr="00282C0C">
        <w:t>jest dokumentem strategicznym zgodnym z zasadami zrównoważonego r</w:t>
      </w:r>
      <w:r w:rsidR="005C0CA5" w:rsidRPr="00282C0C">
        <w:t>ozwoju</w:t>
      </w:r>
      <w:r w:rsidR="00DA6D9E" w:rsidRPr="00282C0C">
        <w:t xml:space="preserve">. Plan </w:t>
      </w:r>
      <w:r w:rsidR="00377B9A" w:rsidRPr="00282C0C">
        <w:t>wskazuje pożądane kierunki interwencji, określa obszary problemowe, definiuje cel główny oraz cele szczegółowe, a także proponuje pakiet działań i zadań</w:t>
      </w:r>
      <w:r w:rsidR="005C0CA5" w:rsidRPr="00282C0C">
        <w:t xml:space="preserve"> </w:t>
      </w:r>
      <w:r w:rsidR="00377B9A" w:rsidRPr="00282C0C">
        <w:t>w</w:t>
      </w:r>
      <w:r w:rsidR="00DA6D9E" w:rsidRPr="00282C0C">
        <w:t> </w:t>
      </w:r>
      <w:r w:rsidR="00377B9A" w:rsidRPr="00282C0C">
        <w:t>kontekście zarządzania mobilnością miejską.</w:t>
      </w:r>
    </w:p>
    <w:p w:rsidR="00DA6D9E" w:rsidRPr="00282C0C" w:rsidRDefault="00377B9A" w:rsidP="005C0CA5">
      <w:r w:rsidRPr="00282C0C">
        <w:t xml:space="preserve">Celem głównym </w:t>
      </w:r>
      <w:r w:rsidR="00DA6D9E" w:rsidRPr="00282C0C">
        <w:t>p</w:t>
      </w:r>
      <w:r w:rsidRPr="00282C0C">
        <w:t xml:space="preserve">lanu jest </w:t>
      </w:r>
      <w:r w:rsidR="005C0CA5" w:rsidRPr="00282C0C">
        <w:t>„zmiana schematów zachowań i postaw w obszarze mobi</w:t>
      </w:r>
      <w:r w:rsidR="005C0CA5" w:rsidRPr="00282C0C">
        <w:t>l</w:t>
      </w:r>
      <w:r w:rsidR="005C0CA5" w:rsidRPr="00282C0C">
        <w:t>ności miejskiej w kierunku mobilności zrównoważonej, a</w:t>
      </w:r>
      <w:r w:rsidR="003F6541" w:rsidRPr="00282C0C">
        <w:t> </w:t>
      </w:r>
      <w:r w:rsidR="005C0CA5" w:rsidRPr="00282C0C">
        <w:t>tym samym systematyczna poprawa jakości życia mieszkańców poprzez świadome kształtowanie multimodalnego systemu tran</w:t>
      </w:r>
      <w:r w:rsidR="005C0CA5" w:rsidRPr="00282C0C">
        <w:t>s</w:t>
      </w:r>
      <w:r w:rsidR="005C0CA5" w:rsidRPr="00282C0C">
        <w:t>portowego oraz przestrzeni publicznej (w tym infrastruktury)</w:t>
      </w:r>
      <w:r w:rsidR="00DA6D9E" w:rsidRPr="00282C0C">
        <w:t xml:space="preserve"> – w taki sposób, a</w:t>
      </w:r>
      <w:r w:rsidR="005C0CA5" w:rsidRPr="00282C0C">
        <w:t>by zagwara</w:t>
      </w:r>
      <w:r w:rsidR="005C0CA5" w:rsidRPr="00282C0C">
        <w:t>n</w:t>
      </w:r>
      <w:r w:rsidR="005C0CA5" w:rsidRPr="00282C0C">
        <w:t xml:space="preserve">tować bezpieczny, przyjazny dla środowiska oraz wydajny transport miejski. Jako jeden z obszarów problemowych </w:t>
      </w:r>
      <w:r w:rsidR="00DA6D9E" w:rsidRPr="00282C0C">
        <w:t>p</w:t>
      </w:r>
      <w:r w:rsidR="005C0CA5" w:rsidRPr="00282C0C">
        <w:t>lan wymienia publiczny transport zbiorowy.</w:t>
      </w:r>
    </w:p>
    <w:p w:rsidR="005C0CA5" w:rsidRPr="00282C0C" w:rsidRDefault="005C0CA5" w:rsidP="005C0CA5">
      <w:r w:rsidRPr="00282C0C">
        <w:t xml:space="preserve">Jako kierunki działań </w:t>
      </w:r>
      <w:r w:rsidR="00DA6D9E" w:rsidRPr="00282C0C">
        <w:t xml:space="preserve">plan mobilności miejskiej </w:t>
      </w:r>
      <w:r w:rsidRPr="00282C0C">
        <w:t>wskazuje</w:t>
      </w:r>
      <w:r w:rsidR="00DA6D9E" w:rsidRPr="00282C0C">
        <w:t>:</w:t>
      </w:r>
    </w:p>
    <w:p w:rsidR="005C0CA5" w:rsidRPr="00282C0C" w:rsidRDefault="005C0CA5" w:rsidP="00DA6D9E">
      <w:pPr>
        <w:pStyle w:val="Akapitzlist"/>
        <w:numPr>
          <w:ilvl w:val="0"/>
          <w:numId w:val="20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lastRenderedPageBreak/>
        <w:t>systematyczną wymianę taboru autobusowego</w:t>
      </w:r>
      <w:r w:rsidR="00DA6D9E" w:rsidRPr="00282C0C">
        <w:rPr>
          <w:rFonts w:ascii="Tahoma" w:hAnsi="Tahoma" w:cs="Tahoma"/>
        </w:rPr>
        <w:t xml:space="preserve"> – a</w:t>
      </w:r>
      <w:r w:rsidRPr="00282C0C">
        <w:rPr>
          <w:rFonts w:ascii="Tahoma" w:hAnsi="Tahoma" w:cs="Tahoma"/>
        </w:rPr>
        <w:t xml:space="preserve">by nowe autobusy spełniały zarówno normy środowiskowe, </w:t>
      </w:r>
      <w:r w:rsidR="00DA6D9E" w:rsidRPr="00282C0C">
        <w:rPr>
          <w:rFonts w:ascii="Tahoma" w:hAnsi="Tahoma" w:cs="Tahoma"/>
        </w:rPr>
        <w:t xml:space="preserve">jak i </w:t>
      </w:r>
      <w:r w:rsidRPr="00282C0C">
        <w:rPr>
          <w:rFonts w:ascii="Tahoma" w:hAnsi="Tahoma" w:cs="Tahoma"/>
        </w:rPr>
        <w:t>stanowiły dla mieszkańców gwarancję podróży w komfort</w:t>
      </w:r>
      <w:r w:rsidRPr="00282C0C">
        <w:rPr>
          <w:rFonts w:ascii="Tahoma" w:hAnsi="Tahoma" w:cs="Tahoma"/>
        </w:rPr>
        <w:t>o</w:t>
      </w:r>
      <w:r w:rsidRPr="00282C0C">
        <w:rPr>
          <w:rFonts w:ascii="Tahoma" w:hAnsi="Tahoma" w:cs="Tahoma"/>
        </w:rPr>
        <w:t xml:space="preserve">wych warunkach, także dla </w:t>
      </w:r>
      <w:r w:rsidR="00E8723B" w:rsidRPr="00282C0C">
        <w:rPr>
          <w:rFonts w:ascii="Tahoma" w:hAnsi="Tahoma" w:cs="Tahoma"/>
        </w:rPr>
        <w:t xml:space="preserve">osób </w:t>
      </w:r>
      <w:r w:rsidRPr="00282C0C">
        <w:rPr>
          <w:rFonts w:ascii="Tahoma" w:hAnsi="Tahoma" w:cs="Tahoma"/>
        </w:rPr>
        <w:t>o ograniczonej sprawności ruchowej;</w:t>
      </w:r>
    </w:p>
    <w:p w:rsidR="005C0CA5" w:rsidRPr="00282C0C" w:rsidRDefault="005C0CA5" w:rsidP="00DA6D9E">
      <w:pPr>
        <w:pStyle w:val="Akapitzlist"/>
        <w:numPr>
          <w:ilvl w:val="0"/>
          <w:numId w:val="20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 xml:space="preserve">wdrożenie zaleceń i wytycznych wynikających z badań popytu na usługi transportowe przeprowadzonych w 2013 </w:t>
      </w:r>
      <w:r w:rsidR="00DA6D9E" w:rsidRPr="00282C0C">
        <w:rPr>
          <w:rFonts w:ascii="Tahoma" w:hAnsi="Tahoma" w:cs="Tahoma"/>
        </w:rPr>
        <w:t xml:space="preserve">r. </w:t>
      </w:r>
      <w:r w:rsidRPr="00282C0C">
        <w:rPr>
          <w:rFonts w:ascii="Tahoma" w:hAnsi="Tahoma" w:cs="Tahoma"/>
        </w:rPr>
        <w:t xml:space="preserve">– w tym racjonalna reorganizacja siatki połączeń, </w:t>
      </w:r>
      <w:r w:rsidR="00DA6D9E" w:rsidRPr="00282C0C">
        <w:rPr>
          <w:rFonts w:ascii="Tahoma" w:hAnsi="Tahoma" w:cs="Tahoma"/>
        </w:rPr>
        <w:t>wprow</w:t>
      </w:r>
      <w:r w:rsidR="00DA6D9E" w:rsidRPr="00282C0C">
        <w:rPr>
          <w:rFonts w:ascii="Tahoma" w:hAnsi="Tahoma" w:cs="Tahoma"/>
        </w:rPr>
        <w:t>a</w:t>
      </w:r>
      <w:r w:rsidR="00DA6D9E" w:rsidRPr="00282C0C">
        <w:rPr>
          <w:rFonts w:ascii="Tahoma" w:hAnsi="Tahoma" w:cs="Tahoma"/>
        </w:rPr>
        <w:t xml:space="preserve">dzenie </w:t>
      </w:r>
      <w:r w:rsidRPr="00282C0C">
        <w:rPr>
          <w:rFonts w:ascii="Tahoma" w:hAnsi="Tahoma" w:cs="Tahoma"/>
        </w:rPr>
        <w:t>rytmiczności i cykliczności kursów</w:t>
      </w:r>
      <w:r w:rsidR="00DA6D9E" w:rsidRPr="00282C0C">
        <w:rPr>
          <w:rFonts w:ascii="Tahoma" w:hAnsi="Tahoma" w:cs="Tahoma"/>
        </w:rPr>
        <w:t xml:space="preserve"> oraz </w:t>
      </w:r>
      <w:r w:rsidRPr="00282C0C">
        <w:rPr>
          <w:rFonts w:ascii="Tahoma" w:hAnsi="Tahoma" w:cs="Tahoma"/>
        </w:rPr>
        <w:t>wielkości pojazdów dopasowanych do p</w:t>
      </w:r>
      <w:r w:rsidRPr="00282C0C">
        <w:rPr>
          <w:rFonts w:ascii="Tahoma" w:hAnsi="Tahoma" w:cs="Tahoma"/>
        </w:rPr>
        <w:t>o</w:t>
      </w:r>
      <w:r w:rsidRPr="00282C0C">
        <w:rPr>
          <w:rFonts w:ascii="Tahoma" w:hAnsi="Tahoma" w:cs="Tahoma"/>
        </w:rPr>
        <w:t>pytu</w:t>
      </w:r>
      <w:r w:rsidR="00DA6D9E" w:rsidRPr="00282C0C">
        <w:rPr>
          <w:rFonts w:ascii="Tahoma" w:hAnsi="Tahoma" w:cs="Tahoma"/>
        </w:rPr>
        <w:t>;</w:t>
      </w:r>
    </w:p>
    <w:p w:rsidR="005C0CA5" w:rsidRPr="00282C0C" w:rsidRDefault="005C0CA5" w:rsidP="00DA6D9E">
      <w:pPr>
        <w:pStyle w:val="Akapitzlist"/>
        <w:numPr>
          <w:ilvl w:val="0"/>
          <w:numId w:val="20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rozważenie możliwości wprowadzenia bezpłatnej komunikacji miejskiej dla mieszkańców Tomaszowa Mazowieckiego (analiza zapotrzebowania, konsultacje społeczne</w:t>
      </w:r>
      <w:r w:rsidR="00DA6D9E" w:rsidRPr="00282C0C">
        <w:rPr>
          <w:rFonts w:ascii="Tahoma" w:hAnsi="Tahoma" w:cs="Tahoma"/>
        </w:rPr>
        <w:t xml:space="preserve"> oraz</w:t>
      </w:r>
      <w:r w:rsidRPr="00282C0C">
        <w:rPr>
          <w:rFonts w:ascii="Tahoma" w:hAnsi="Tahoma" w:cs="Tahoma"/>
        </w:rPr>
        <w:t xml:space="preserve"> pr</w:t>
      </w:r>
      <w:r w:rsidRPr="00282C0C">
        <w:rPr>
          <w:rFonts w:ascii="Tahoma" w:hAnsi="Tahoma" w:cs="Tahoma"/>
        </w:rPr>
        <w:t>o</w:t>
      </w:r>
      <w:r w:rsidRPr="00282C0C">
        <w:rPr>
          <w:rFonts w:ascii="Tahoma" w:hAnsi="Tahoma" w:cs="Tahoma"/>
        </w:rPr>
        <w:t>gnoza relacji potencjalnych kosztów i korzyści);</w:t>
      </w:r>
    </w:p>
    <w:p w:rsidR="005C0CA5" w:rsidRPr="00282C0C" w:rsidRDefault="005C0CA5" w:rsidP="00DA6D9E">
      <w:pPr>
        <w:pStyle w:val="Akapitzlist"/>
        <w:numPr>
          <w:ilvl w:val="0"/>
          <w:numId w:val="20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integrację różnych form przemieszczania się w szczególności w zakresie stworzenia spó</w:t>
      </w:r>
      <w:r w:rsidRPr="00282C0C">
        <w:rPr>
          <w:rFonts w:ascii="Tahoma" w:hAnsi="Tahoma" w:cs="Tahoma"/>
        </w:rPr>
        <w:t>j</w:t>
      </w:r>
      <w:r w:rsidRPr="00282C0C">
        <w:rPr>
          <w:rFonts w:ascii="Tahoma" w:hAnsi="Tahoma" w:cs="Tahoma"/>
        </w:rPr>
        <w:t>nego systemu parkingów Park&amp;Ride (Parkuj i Jedź) oraz Bike&amp;Ride (Parkuj rower i Jedź),</w:t>
      </w:r>
      <w:r w:rsidR="00DA6D9E" w:rsidRPr="00282C0C">
        <w:rPr>
          <w:rFonts w:ascii="Tahoma" w:hAnsi="Tahoma" w:cs="Tahoma"/>
        </w:rPr>
        <w:t xml:space="preserve"> </w:t>
      </w:r>
      <w:r w:rsidRPr="00282C0C">
        <w:rPr>
          <w:rFonts w:ascii="Tahoma" w:hAnsi="Tahoma" w:cs="Tahoma"/>
        </w:rPr>
        <w:t>a</w:t>
      </w:r>
      <w:r w:rsidR="00DA6D9E" w:rsidRPr="00282C0C">
        <w:rPr>
          <w:rFonts w:ascii="Tahoma" w:hAnsi="Tahoma" w:cs="Tahoma"/>
        </w:rPr>
        <w:t> </w:t>
      </w:r>
      <w:r w:rsidRPr="00282C0C">
        <w:rPr>
          <w:rFonts w:ascii="Tahoma" w:hAnsi="Tahoma" w:cs="Tahoma"/>
        </w:rPr>
        <w:t>także zapewnienie funkcjonalnych ciągów pieszych umożliwiających sprawne dotarcie do</w:t>
      </w:r>
      <w:r w:rsidR="00DA6D9E" w:rsidRPr="00282C0C">
        <w:rPr>
          <w:rFonts w:ascii="Tahoma" w:hAnsi="Tahoma" w:cs="Tahoma"/>
        </w:rPr>
        <w:t> </w:t>
      </w:r>
      <w:r w:rsidRPr="00282C0C">
        <w:rPr>
          <w:rFonts w:ascii="Tahoma" w:hAnsi="Tahoma" w:cs="Tahoma"/>
        </w:rPr>
        <w:t>węzłów i przystanków transportu zbiorowego;</w:t>
      </w:r>
    </w:p>
    <w:p w:rsidR="005C0CA5" w:rsidRPr="00282C0C" w:rsidRDefault="005C0CA5" w:rsidP="00DA6D9E">
      <w:pPr>
        <w:pStyle w:val="Akapitzlist"/>
        <w:numPr>
          <w:ilvl w:val="0"/>
          <w:numId w:val="20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priorytetyzację w zakresie obsługi transportem zbiorowym kluczowych dla miasta prz</w:t>
      </w:r>
      <w:r w:rsidRPr="00282C0C">
        <w:rPr>
          <w:rFonts w:ascii="Tahoma" w:hAnsi="Tahoma" w:cs="Tahoma"/>
        </w:rPr>
        <w:t>e</w:t>
      </w:r>
      <w:r w:rsidRPr="00282C0C">
        <w:rPr>
          <w:rFonts w:ascii="Tahoma" w:hAnsi="Tahoma" w:cs="Tahoma"/>
        </w:rPr>
        <w:t>strzeni publicznych, w tym skupisk instytucji publicznych, administracyjnych, lokalnych centrów kultury i rekreacji, jednostek handlowych, zakładów pracy oraz innych dużych generatorów ruchu;</w:t>
      </w:r>
    </w:p>
    <w:p w:rsidR="005C0CA5" w:rsidRPr="00282C0C" w:rsidRDefault="005C0CA5" w:rsidP="00DA6D9E">
      <w:pPr>
        <w:pStyle w:val="Akapitzlist"/>
        <w:numPr>
          <w:ilvl w:val="0"/>
          <w:numId w:val="20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analizę możliwości wprowadzeni</w:t>
      </w:r>
      <w:r w:rsidR="00D479B7" w:rsidRPr="00282C0C">
        <w:rPr>
          <w:rFonts w:ascii="Tahoma" w:hAnsi="Tahoma" w:cs="Tahoma"/>
        </w:rPr>
        <w:t>a</w:t>
      </w:r>
      <w:r w:rsidRPr="00282C0C">
        <w:rPr>
          <w:rFonts w:ascii="Tahoma" w:hAnsi="Tahoma" w:cs="Tahoma"/>
        </w:rPr>
        <w:t xml:space="preserve"> systemów zarządzania ruchem drogowym (ITS) w celu wdrożenia przywilejów dla autobusów komunikacji miejskiej w stosunku do pozostałych pojazdów ruchu drogowego;</w:t>
      </w:r>
    </w:p>
    <w:p w:rsidR="005C0CA5" w:rsidRPr="00282C0C" w:rsidRDefault="005C0CA5" w:rsidP="00DA6D9E">
      <w:pPr>
        <w:pStyle w:val="Akapitzlist"/>
        <w:numPr>
          <w:ilvl w:val="0"/>
          <w:numId w:val="20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wdrożenie planu utrzymania wysokiej jakości infrastruktury transportu zbiorowego, ze</w:t>
      </w:r>
      <w:r w:rsidR="00DA6D9E" w:rsidRPr="00282C0C">
        <w:rPr>
          <w:rFonts w:ascii="Tahoma" w:hAnsi="Tahoma" w:cs="Tahoma"/>
        </w:rPr>
        <w:t> </w:t>
      </w:r>
      <w:r w:rsidRPr="00282C0C">
        <w:rPr>
          <w:rFonts w:ascii="Tahoma" w:hAnsi="Tahoma" w:cs="Tahoma"/>
        </w:rPr>
        <w:t>szczególnym uwzględnieniem przystanków autobusowych;</w:t>
      </w:r>
    </w:p>
    <w:p w:rsidR="005C0CA5" w:rsidRPr="00282C0C" w:rsidRDefault="005C0CA5" w:rsidP="00DA6D9E">
      <w:pPr>
        <w:pStyle w:val="Akapitzlist"/>
        <w:numPr>
          <w:ilvl w:val="0"/>
          <w:numId w:val="20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wdrożenie zaawansowanych, dynamicznych systemów informacji pasażerskiej.</w:t>
      </w:r>
    </w:p>
    <w:p w:rsidR="005C0CA5" w:rsidRPr="00282C0C" w:rsidRDefault="00DA6D9E" w:rsidP="005C0CA5">
      <w:r w:rsidRPr="00282C0C">
        <w:t xml:space="preserve">Za </w:t>
      </w:r>
      <w:r w:rsidR="005C0CA5" w:rsidRPr="00282C0C">
        <w:t xml:space="preserve">cele szczegółowe w obszarze transportu zbiorowego </w:t>
      </w:r>
      <w:r w:rsidRPr="00282C0C">
        <w:t xml:space="preserve">uznano </w:t>
      </w:r>
      <w:r w:rsidR="005C0CA5" w:rsidRPr="00282C0C">
        <w:t xml:space="preserve">w </w:t>
      </w:r>
      <w:r w:rsidRPr="00282C0C">
        <w:t>p</w:t>
      </w:r>
      <w:r w:rsidR="005C0CA5" w:rsidRPr="00282C0C">
        <w:t xml:space="preserve">lanie: </w:t>
      </w:r>
    </w:p>
    <w:p w:rsidR="005C0CA5" w:rsidRPr="00282C0C" w:rsidRDefault="005C0CA5" w:rsidP="005C0CA5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 xml:space="preserve">zwiększenie udziału transportu zbiorowego w podziale modalnym podróży miejskich </w:t>
      </w:r>
      <w:r w:rsidR="00DA6D9E" w:rsidRPr="00282C0C">
        <w:rPr>
          <w:rFonts w:ascii="Tahoma" w:hAnsi="Tahoma" w:cs="Tahoma"/>
        </w:rPr>
        <w:t xml:space="preserve">– </w:t>
      </w:r>
      <w:r w:rsidRPr="00282C0C">
        <w:rPr>
          <w:rFonts w:ascii="Tahoma" w:hAnsi="Tahoma" w:cs="Tahoma"/>
        </w:rPr>
        <w:t>jako fundamentu zrównoważonej mobilności miejskiej;</w:t>
      </w:r>
    </w:p>
    <w:p w:rsidR="005C0CA5" w:rsidRPr="00282C0C" w:rsidRDefault="005C0CA5" w:rsidP="005C0CA5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poprawę jakości infrastruktury transportowej;</w:t>
      </w:r>
    </w:p>
    <w:p w:rsidR="005C0CA5" w:rsidRPr="00282C0C" w:rsidRDefault="005C0CA5" w:rsidP="005C0CA5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integrację systemów transportowych miasta;</w:t>
      </w:r>
    </w:p>
    <w:p w:rsidR="005C0CA5" w:rsidRPr="00282C0C" w:rsidRDefault="005C0CA5" w:rsidP="005C0CA5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poprawę jakości i niskoemisyjności transportu zbiorowego;</w:t>
      </w:r>
    </w:p>
    <w:p w:rsidR="005C0CA5" w:rsidRPr="00282C0C" w:rsidRDefault="005C0CA5" w:rsidP="00FB584C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ograniczanie negatywnego oddziaływania transportu zmotoryzowanego na warunki życia mieszkańców i środowisko naturalne.</w:t>
      </w:r>
    </w:p>
    <w:p w:rsidR="005C0CA5" w:rsidRPr="00282C0C" w:rsidRDefault="005C0CA5" w:rsidP="00A74536">
      <w:pPr>
        <w:pStyle w:val="Akapitzlist"/>
        <w:spacing w:after="0" w:line="360" w:lineRule="auto"/>
        <w:ind w:left="0" w:firstLine="567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 xml:space="preserve">W ramach listy zadań priorytetowych </w:t>
      </w:r>
      <w:r w:rsidR="005A1D3A" w:rsidRPr="00282C0C">
        <w:rPr>
          <w:rFonts w:ascii="Tahoma" w:hAnsi="Tahoma" w:cs="Tahoma"/>
        </w:rPr>
        <w:t xml:space="preserve">plan </w:t>
      </w:r>
      <w:r w:rsidRPr="00282C0C">
        <w:rPr>
          <w:rFonts w:ascii="Tahoma" w:hAnsi="Tahoma" w:cs="Tahoma"/>
        </w:rPr>
        <w:t xml:space="preserve">wymienia na pozycji </w:t>
      </w:r>
      <w:r w:rsidR="005A1D3A" w:rsidRPr="00282C0C">
        <w:rPr>
          <w:rFonts w:ascii="Tahoma" w:hAnsi="Tahoma" w:cs="Tahoma"/>
        </w:rPr>
        <w:t xml:space="preserve">nr </w:t>
      </w:r>
      <w:r w:rsidRPr="00282C0C">
        <w:rPr>
          <w:rFonts w:ascii="Tahoma" w:hAnsi="Tahoma" w:cs="Tahoma"/>
        </w:rPr>
        <w:t>1.</w:t>
      </w:r>
      <w:r w:rsidR="00A74536" w:rsidRPr="00282C0C">
        <w:rPr>
          <w:rFonts w:ascii="Tahoma" w:hAnsi="Tahoma" w:cs="Tahoma"/>
        </w:rPr>
        <w:t>1</w:t>
      </w:r>
      <w:r w:rsidR="005A1D3A" w:rsidRPr="00282C0C">
        <w:rPr>
          <w:rFonts w:ascii="Tahoma" w:hAnsi="Tahoma" w:cs="Tahoma"/>
        </w:rPr>
        <w:t xml:space="preserve"> –</w:t>
      </w:r>
      <w:r w:rsidRPr="00282C0C">
        <w:rPr>
          <w:rFonts w:ascii="Tahoma" w:hAnsi="Tahoma" w:cs="Tahoma"/>
        </w:rPr>
        <w:t xml:space="preserve"> „Zakup nisk</w:t>
      </w:r>
      <w:r w:rsidRPr="00282C0C">
        <w:rPr>
          <w:rFonts w:ascii="Tahoma" w:hAnsi="Tahoma" w:cs="Tahoma"/>
        </w:rPr>
        <w:t>o</w:t>
      </w:r>
      <w:r w:rsidRPr="00282C0C">
        <w:rPr>
          <w:rFonts w:ascii="Tahoma" w:hAnsi="Tahoma" w:cs="Tahoma"/>
        </w:rPr>
        <w:t>emisyjnego taboru do obsługi transportu zbiorowego w Tomaszowie Mazowieckim”</w:t>
      </w:r>
      <w:r w:rsidR="00A74536" w:rsidRPr="00282C0C">
        <w:rPr>
          <w:rFonts w:ascii="Tahoma" w:hAnsi="Tahoma" w:cs="Tahoma"/>
        </w:rPr>
        <w:t>, z sz</w:t>
      </w:r>
      <w:r w:rsidR="00A74536" w:rsidRPr="00282C0C">
        <w:rPr>
          <w:rFonts w:ascii="Tahoma" w:hAnsi="Tahoma" w:cs="Tahoma"/>
        </w:rPr>
        <w:t>a</w:t>
      </w:r>
      <w:r w:rsidR="00A74536" w:rsidRPr="00282C0C">
        <w:rPr>
          <w:rFonts w:ascii="Tahoma" w:hAnsi="Tahoma" w:cs="Tahoma"/>
        </w:rPr>
        <w:t xml:space="preserve">cunkowymi kosztami w wysokości 32,0 mln zł i okresem realizacji do 2020 r. Z kolei wśród </w:t>
      </w:r>
      <w:r w:rsidR="00A74536" w:rsidRPr="00282C0C">
        <w:rPr>
          <w:rFonts w:ascii="Tahoma" w:hAnsi="Tahoma" w:cs="Tahoma"/>
        </w:rPr>
        <w:lastRenderedPageBreak/>
        <w:t>zadań fakultatywnych</w:t>
      </w:r>
      <w:r w:rsidR="005A1D3A" w:rsidRPr="00282C0C">
        <w:rPr>
          <w:rFonts w:ascii="Tahoma" w:hAnsi="Tahoma" w:cs="Tahoma"/>
        </w:rPr>
        <w:t>,</w:t>
      </w:r>
      <w:r w:rsidR="00A74536" w:rsidRPr="00282C0C">
        <w:rPr>
          <w:rFonts w:ascii="Tahoma" w:hAnsi="Tahoma" w:cs="Tahoma"/>
        </w:rPr>
        <w:t xml:space="preserve"> dokument wymienia </w:t>
      </w:r>
      <w:r w:rsidR="005A1D3A" w:rsidRPr="00282C0C">
        <w:rPr>
          <w:rFonts w:ascii="Tahoma" w:hAnsi="Tahoma" w:cs="Tahoma"/>
        </w:rPr>
        <w:t xml:space="preserve">na pozycji nr </w:t>
      </w:r>
      <w:r w:rsidR="00A74536" w:rsidRPr="00282C0C">
        <w:rPr>
          <w:rFonts w:ascii="Tahoma" w:hAnsi="Tahoma" w:cs="Tahoma"/>
        </w:rPr>
        <w:t>2.4</w:t>
      </w:r>
      <w:r w:rsidR="005A1D3A" w:rsidRPr="00282C0C">
        <w:rPr>
          <w:rFonts w:ascii="Tahoma" w:hAnsi="Tahoma" w:cs="Tahoma"/>
        </w:rPr>
        <w:t xml:space="preserve"> –</w:t>
      </w:r>
      <w:r w:rsidR="00A74536" w:rsidRPr="00282C0C">
        <w:rPr>
          <w:rFonts w:ascii="Tahoma" w:hAnsi="Tahoma" w:cs="Tahoma"/>
        </w:rPr>
        <w:t xml:space="preserve"> „Opracowanie programu uprzywilejowania transportu zbiorowego”.</w:t>
      </w:r>
    </w:p>
    <w:p w:rsidR="006020E7" w:rsidRPr="00282C0C" w:rsidRDefault="00A31FB1" w:rsidP="005C0CA5">
      <w:r w:rsidRPr="00282C0C">
        <w:t>„Pla</w:t>
      </w:r>
      <w:r w:rsidR="00481379" w:rsidRPr="00282C0C">
        <w:t>n</w:t>
      </w:r>
      <w:r w:rsidRPr="00282C0C">
        <w:t xml:space="preserve"> gospodarki niskoemisyjnej dla </w:t>
      </w:r>
      <w:r w:rsidR="00481379" w:rsidRPr="00282C0C">
        <w:t>Gminy Miasto</w:t>
      </w:r>
      <w:r w:rsidRPr="00282C0C">
        <w:t xml:space="preserve"> </w:t>
      </w:r>
      <w:r w:rsidR="00642A5D" w:rsidRPr="00282C0C">
        <w:t>Tomaszów Mazowiecki</w:t>
      </w:r>
      <w:r w:rsidRPr="00282C0C">
        <w:t xml:space="preserve">” </w:t>
      </w:r>
      <w:r w:rsidR="00481379" w:rsidRPr="00282C0C">
        <w:t xml:space="preserve">został </w:t>
      </w:r>
      <w:r w:rsidR="000B14AC" w:rsidRPr="00282C0C">
        <w:t>prz</w:t>
      </w:r>
      <w:r w:rsidR="000B14AC" w:rsidRPr="00282C0C">
        <w:t>y</w:t>
      </w:r>
      <w:r w:rsidR="000B14AC" w:rsidRPr="00282C0C">
        <w:t xml:space="preserve">jęty </w:t>
      </w:r>
      <w:r w:rsidR="00481379" w:rsidRPr="00282C0C">
        <w:t>uchwałą Rady Mi</w:t>
      </w:r>
      <w:r w:rsidR="005A1D3A" w:rsidRPr="00282C0C">
        <w:t xml:space="preserve">ejskiej </w:t>
      </w:r>
      <w:r w:rsidR="00642A5D" w:rsidRPr="00282C0C">
        <w:t>Tomasz</w:t>
      </w:r>
      <w:r w:rsidR="005A1D3A" w:rsidRPr="00282C0C">
        <w:t xml:space="preserve">owa </w:t>
      </w:r>
      <w:r w:rsidR="00642A5D" w:rsidRPr="00282C0C">
        <w:t>Mazowiecki</w:t>
      </w:r>
      <w:r w:rsidR="005A1D3A" w:rsidRPr="00282C0C">
        <w:t>ego</w:t>
      </w:r>
      <w:r w:rsidR="00481379" w:rsidRPr="00282C0C">
        <w:t xml:space="preserve"> nr XII/99/2015 z dnia 29 październ</w:t>
      </w:r>
      <w:r w:rsidR="00481379" w:rsidRPr="00282C0C">
        <w:t>i</w:t>
      </w:r>
      <w:r w:rsidR="00481379" w:rsidRPr="00282C0C">
        <w:t xml:space="preserve">ka 2015 r., </w:t>
      </w:r>
      <w:r w:rsidR="00E06AA7" w:rsidRPr="00282C0C">
        <w:t xml:space="preserve">jednak </w:t>
      </w:r>
      <w:r w:rsidR="00460349" w:rsidRPr="00282C0C">
        <w:t>ze względu na</w:t>
      </w:r>
      <w:r w:rsidR="000B14AC" w:rsidRPr="00282C0C">
        <w:t> </w:t>
      </w:r>
      <w:r w:rsidR="00460349" w:rsidRPr="00282C0C">
        <w:t>kilkukrotne</w:t>
      </w:r>
      <w:r w:rsidR="00E06AA7" w:rsidRPr="00282C0C">
        <w:t xml:space="preserve"> </w:t>
      </w:r>
      <w:r w:rsidR="00460349" w:rsidRPr="00282C0C">
        <w:t>aktualizacje jego treści</w:t>
      </w:r>
      <w:r w:rsidR="000B14AC" w:rsidRPr="00282C0C">
        <w:t xml:space="preserve">, </w:t>
      </w:r>
      <w:r w:rsidR="00460349" w:rsidRPr="00282C0C">
        <w:t>ostatni</w:t>
      </w:r>
      <w:r w:rsidR="000B14AC" w:rsidRPr="00282C0C">
        <w:t xml:space="preserve">ą </w:t>
      </w:r>
      <w:r w:rsidR="00460349" w:rsidRPr="00282C0C">
        <w:t>wersj</w:t>
      </w:r>
      <w:r w:rsidR="000B14AC" w:rsidRPr="00282C0C">
        <w:t>ę dok</w:t>
      </w:r>
      <w:r w:rsidR="000B14AC" w:rsidRPr="00282C0C">
        <w:t>u</w:t>
      </w:r>
      <w:r w:rsidR="000B14AC" w:rsidRPr="00282C0C">
        <w:t xml:space="preserve">mentu </w:t>
      </w:r>
      <w:r w:rsidR="00460349" w:rsidRPr="00282C0C">
        <w:t>przyjęt</w:t>
      </w:r>
      <w:r w:rsidR="000B14AC" w:rsidRPr="00282C0C">
        <w:t>o</w:t>
      </w:r>
      <w:r w:rsidR="00460349" w:rsidRPr="00282C0C">
        <w:t xml:space="preserve"> </w:t>
      </w:r>
      <w:r w:rsidR="000B14AC" w:rsidRPr="00282C0C">
        <w:t xml:space="preserve">ponownie </w:t>
      </w:r>
      <w:r w:rsidR="00460349" w:rsidRPr="00282C0C">
        <w:t>uchwałą nr XLIV/71/2018 z dnia 5 czerwca 2018</w:t>
      </w:r>
      <w:r w:rsidR="00E8723B" w:rsidRPr="00282C0C">
        <w:t xml:space="preserve"> r</w:t>
      </w:r>
      <w:r w:rsidR="00460349" w:rsidRPr="00282C0C">
        <w:t>.</w:t>
      </w:r>
      <w:r w:rsidR="00481379" w:rsidRPr="00282C0C">
        <w:t xml:space="preserve"> Zgodnie z ujednoliconym tekstem </w:t>
      </w:r>
      <w:r w:rsidR="000B14AC" w:rsidRPr="00282C0C">
        <w:t>p</w:t>
      </w:r>
      <w:r w:rsidR="00481379" w:rsidRPr="00282C0C">
        <w:t>lanu</w:t>
      </w:r>
      <w:r w:rsidR="000B14AC" w:rsidRPr="00282C0C">
        <w:t xml:space="preserve">, </w:t>
      </w:r>
      <w:r w:rsidR="00E8723B" w:rsidRPr="00282C0C">
        <w:t>za</w:t>
      </w:r>
      <w:r w:rsidR="006020E7" w:rsidRPr="00282C0C">
        <w:t xml:space="preserve"> </w:t>
      </w:r>
      <w:r w:rsidR="00E8723B" w:rsidRPr="00282C0C">
        <w:t xml:space="preserve">jeden z </w:t>
      </w:r>
      <w:r w:rsidR="006020E7" w:rsidRPr="00282C0C">
        <w:t>cel</w:t>
      </w:r>
      <w:r w:rsidR="00E8723B" w:rsidRPr="00282C0C">
        <w:t>ów</w:t>
      </w:r>
      <w:r w:rsidR="006020E7" w:rsidRPr="00282C0C">
        <w:t xml:space="preserve"> szczegółowy</w:t>
      </w:r>
      <w:r w:rsidR="00E8723B" w:rsidRPr="00282C0C">
        <w:t>ch</w:t>
      </w:r>
      <w:r w:rsidR="006020E7" w:rsidRPr="00282C0C">
        <w:t xml:space="preserve"> </w:t>
      </w:r>
      <w:r w:rsidR="00EC3F5A" w:rsidRPr="00282C0C">
        <w:t>przewidziany</w:t>
      </w:r>
      <w:r w:rsidR="00E8723B" w:rsidRPr="00282C0C">
        <w:t>ch</w:t>
      </w:r>
      <w:r w:rsidR="00EC3F5A" w:rsidRPr="00282C0C">
        <w:t xml:space="preserve"> </w:t>
      </w:r>
      <w:r w:rsidR="006020E7" w:rsidRPr="00282C0C">
        <w:t xml:space="preserve">do </w:t>
      </w:r>
      <w:r w:rsidR="00E8723B" w:rsidRPr="00282C0C">
        <w:t xml:space="preserve">realizacji do </w:t>
      </w:r>
      <w:r w:rsidR="006020E7" w:rsidRPr="00282C0C">
        <w:t>2020 r.</w:t>
      </w:r>
      <w:r w:rsidR="00E8723B" w:rsidRPr="00282C0C">
        <w:t>,</w:t>
      </w:r>
      <w:r w:rsidR="006020E7" w:rsidRPr="00282C0C">
        <w:t xml:space="preserve"> </w:t>
      </w:r>
      <w:r w:rsidR="00E8723B" w:rsidRPr="00282C0C">
        <w:t>uznano „</w:t>
      </w:r>
      <w:r w:rsidR="006020E7" w:rsidRPr="00282C0C">
        <w:t>utrzymanie na</w:t>
      </w:r>
      <w:r w:rsidR="005A1D3A" w:rsidRPr="00282C0C">
        <w:t> </w:t>
      </w:r>
      <w:r w:rsidR="006020E7" w:rsidRPr="00282C0C">
        <w:t>niskim poziomie zużycia paliw przez środki transportu</w:t>
      </w:r>
      <w:r w:rsidR="00E8723B" w:rsidRPr="00282C0C">
        <w:t>”</w:t>
      </w:r>
      <w:r w:rsidR="006020E7" w:rsidRPr="00282C0C">
        <w:t xml:space="preserve">. W harmonogramie działań </w:t>
      </w:r>
      <w:r w:rsidR="005A1D3A" w:rsidRPr="00282C0C">
        <w:t xml:space="preserve">– </w:t>
      </w:r>
      <w:r w:rsidR="006020E7" w:rsidRPr="00282C0C">
        <w:t xml:space="preserve">w wykazie przedsięwzięć </w:t>
      </w:r>
      <w:r w:rsidR="005A1D3A" w:rsidRPr="00282C0C">
        <w:t xml:space="preserve">– </w:t>
      </w:r>
      <w:r w:rsidR="006020E7" w:rsidRPr="00282C0C">
        <w:t xml:space="preserve">wymieniono w punkcie </w:t>
      </w:r>
      <w:r w:rsidR="005A1D3A" w:rsidRPr="00282C0C">
        <w:t xml:space="preserve">nr </w:t>
      </w:r>
      <w:r w:rsidR="006020E7" w:rsidRPr="00282C0C">
        <w:t xml:space="preserve">3.1 projekt </w:t>
      </w:r>
      <w:r w:rsidR="00EC3F5A" w:rsidRPr="00282C0C">
        <w:t xml:space="preserve">pn. </w:t>
      </w:r>
      <w:r w:rsidR="006020E7" w:rsidRPr="00282C0C">
        <w:t>„Rozwój zrównoważonego transportu zbiorowego poprzez poprawę efektywności energ</w:t>
      </w:r>
      <w:r w:rsidR="006020E7" w:rsidRPr="00282C0C">
        <w:t>e</w:t>
      </w:r>
      <w:r w:rsidR="006020E7" w:rsidRPr="00282C0C">
        <w:t xml:space="preserve">tycznej, wdrażanie technologii niskoemisyjnej w </w:t>
      </w:r>
      <w:r w:rsidR="00642A5D" w:rsidRPr="00282C0C">
        <w:t>Tomaszowie Mazowieckim</w:t>
      </w:r>
      <w:r w:rsidR="006020E7" w:rsidRPr="00282C0C">
        <w:t xml:space="preserve">”, o wartości 33,1 mln zł, a w nim wymianę </w:t>
      </w:r>
      <w:r w:rsidR="00EC3F5A" w:rsidRPr="00282C0C">
        <w:t xml:space="preserve">– </w:t>
      </w:r>
      <w:r w:rsidR="00080037" w:rsidRPr="00282C0C">
        <w:t>w</w:t>
      </w:r>
      <w:r w:rsidR="005A1D3A" w:rsidRPr="00282C0C">
        <w:t> </w:t>
      </w:r>
      <w:r w:rsidR="00080037" w:rsidRPr="00282C0C">
        <w:t xml:space="preserve">ramach programu Gazela </w:t>
      </w:r>
      <w:r w:rsidR="00EC3F5A" w:rsidRPr="00282C0C">
        <w:t xml:space="preserve">– </w:t>
      </w:r>
      <w:r w:rsidR="00460349" w:rsidRPr="00282C0C">
        <w:t>12 autobusów</w:t>
      </w:r>
      <w:r w:rsidR="00080037" w:rsidRPr="00282C0C">
        <w:t xml:space="preserve"> na niskoemisyjne</w:t>
      </w:r>
      <w:r w:rsidR="006020E7" w:rsidRPr="00282C0C">
        <w:t>, rozbudowę pętli autobusowych oraz system</w:t>
      </w:r>
      <w:r w:rsidR="005A1D3A" w:rsidRPr="00282C0C">
        <w:t>ów</w:t>
      </w:r>
      <w:r w:rsidR="006020E7" w:rsidRPr="00282C0C">
        <w:t xml:space="preserve"> karty miejskiej i informacji pasażerskiej</w:t>
      </w:r>
      <w:r w:rsidR="00E15154" w:rsidRPr="00282C0C">
        <w:t>, a także przebudowę dworca kolejowo-autobusowego na nowoczesne centrum przesiadkowe.</w:t>
      </w:r>
    </w:p>
    <w:p w:rsidR="005A1D3A" w:rsidRPr="00282C0C" w:rsidRDefault="00F34D95" w:rsidP="00D40FCD">
      <w:r w:rsidRPr="00282C0C">
        <w:t>„</w:t>
      </w:r>
      <w:r w:rsidR="00A74536" w:rsidRPr="00282C0C">
        <w:t xml:space="preserve">Aktualizacja </w:t>
      </w:r>
      <w:r w:rsidR="005A1D3A" w:rsidRPr="00282C0C">
        <w:t>pr</w:t>
      </w:r>
      <w:r w:rsidRPr="00282C0C">
        <w:t>ogram</w:t>
      </w:r>
      <w:r w:rsidR="00A74536" w:rsidRPr="00282C0C">
        <w:t>u</w:t>
      </w:r>
      <w:r w:rsidRPr="00282C0C">
        <w:t xml:space="preserve"> ochrony środowiska dla miast</w:t>
      </w:r>
      <w:r w:rsidR="00F854DA" w:rsidRPr="00282C0C">
        <w:t>a</w:t>
      </w:r>
      <w:r w:rsidRPr="00282C0C">
        <w:t xml:space="preserve"> </w:t>
      </w:r>
      <w:r w:rsidR="00642A5D" w:rsidRPr="00282C0C">
        <w:t>Tomasz</w:t>
      </w:r>
      <w:r w:rsidR="00A74536" w:rsidRPr="00282C0C">
        <w:t xml:space="preserve">owa </w:t>
      </w:r>
      <w:r w:rsidR="00642A5D" w:rsidRPr="00282C0C">
        <w:t>Mazowiecki</w:t>
      </w:r>
      <w:r w:rsidR="00A74536" w:rsidRPr="00282C0C">
        <w:t>ego na</w:t>
      </w:r>
      <w:r w:rsidR="005A1D3A" w:rsidRPr="00282C0C">
        <w:t> </w:t>
      </w:r>
      <w:r w:rsidR="00A74536" w:rsidRPr="00282C0C">
        <w:t>lata 2016-2019 z perspektywą na lata 2020-2023</w:t>
      </w:r>
      <w:r w:rsidRPr="00282C0C">
        <w:t>”, przyjęt</w:t>
      </w:r>
      <w:r w:rsidR="005A1D3A" w:rsidRPr="00282C0C">
        <w:t>a</w:t>
      </w:r>
      <w:r w:rsidRPr="00282C0C">
        <w:t xml:space="preserve"> uchwałą Rady Mi</w:t>
      </w:r>
      <w:r w:rsidR="00A45EAA" w:rsidRPr="00282C0C">
        <w:t>ejskiej</w:t>
      </w:r>
      <w:r w:rsidRPr="00282C0C">
        <w:t xml:space="preserve"> </w:t>
      </w:r>
      <w:r w:rsidR="00642A5D" w:rsidRPr="00282C0C">
        <w:t>T</w:t>
      </w:r>
      <w:r w:rsidR="00642A5D" w:rsidRPr="00282C0C">
        <w:t>o</w:t>
      </w:r>
      <w:r w:rsidR="00642A5D" w:rsidRPr="00282C0C">
        <w:t>masz</w:t>
      </w:r>
      <w:r w:rsidR="00A45EAA" w:rsidRPr="00282C0C">
        <w:t>owa</w:t>
      </w:r>
      <w:r w:rsidR="00642A5D" w:rsidRPr="00282C0C">
        <w:t xml:space="preserve"> Mazowiecki</w:t>
      </w:r>
      <w:r w:rsidR="00A45EAA" w:rsidRPr="00282C0C">
        <w:t>ego nr XIX/180/2015 z dnia 26</w:t>
      </w:r>
      <w:r w:rsidRPr="00282C0C">
        <w:t xml:space="preserve"> </w:t>
      </w:r>
      <w:r w:rsidR="00A45EAA" w:rsidRPr="00282C0C">
        <w:t>listopada</w:t>
      </w:r>
      <w:r w:rsidRPr="00282C0C">
        <w:t xml:space="preserve"> 201</w:t>
      </w:r>
      <w:r w:rsidR="00B62E2B" w:rsidRPr="00282C0C">
        <w:t>5</w:t>
      </w:r>
      <w:r w:rsidRPr="00282C0C">
        <w:t xml:space="preserve"> r.</w:t>
      </w:r>
      <w:r w:rsidR="005A1D3A" w:rsidRPr="00282C0C">
        <w:t>,</w:t>
      </w:r>
      <w:r w:rsidR="00A45EAA" w:rsidRPr="00282C0C">
        <w:t xml:space="preserve"> za główn</w:t>
      </w:r>
      <w:r w:rsidR="005A1D3A" w:rsidRPr="00282C0C">
        <w:t>e</w:t>
      </w:r>
      <w:r w:rsidR="00A45EAA" w:rsidRPr="00282C0C">
        <w:t xml:space="preserve"> problem</w:t>
      </w:r>
      <w:r w:rsidR="005A1D3A" w:rsidRPr="00282C0C">
        <w:t>y</w:t>
      </w:r>
      <w:r w:rsidR="00A45EAA" w:rsidRPr="00282C0C">
        <w:t xml:space="preserve"> w</w:t>
      </w:r>
      <w:r w:rsidR="005A1D3A" w:rsidRPr="00282C0C">
        <w:t> </w:t>
      </w:r>
      <w:r w:rsidR="00A45EAA" w:rsidRPr="00282C0C">
        <w:t>zakresie jakości powietrza atmosferycznego uznaje</w:t>
      </w:r>
      <w:r w:rsidR="005A1D3A" w:rsidRPr="00282C0C">
        <w:t>:</w:t>
      </w:r>
    </w:p>
    <w:p w:rsidR="005A1D3A" w:rsidRPr="00282C0C" w:rsidRDefault="00A45EAA" w:rsidP="005A1D3A">
      <w:pPr>
        <w:pStyle w:val="Akapitzlist"/>
        <w:numPr>
          <w:ilvl w:val="0"/>
          <w:numId w:val="20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„wzrost emisji zanieczyszczeń komunikacyjnych, związany z rozwojem transportu sam</w:t>
      </w:r>
      <w:r w:rsidRPr="00282C0C">
        <w:rPr>
          <w:rFonts w:ascii="Tahoma" w:hAnsi="Tahoma" w:cs="Tahoma"/>
        </w:rPr>
        <w:t>o</w:t>
      </w:r>
      <w:r w:rsidRPr="00282C0C">
        <w:rPr>
          <w:rFonts w:ascii="Tahoma" w:hAnsi="Tahoma" w:cs="Tahoma"/>
        </w:rPr>
        <w:t>chodowego, wzrastając</w:t>
      </w:r>
      <w:r w:rsidR="00B62E2B" w:rsidRPr="00282C0C">
        <w:rPr>
          <w:rFonts w:ascii="Tahoma" w:hAnsi="Tahoma" w:cs="Tahoma"/>
        </w:rPr>
        <w:t>ą</w:t>
      </w:r>
      <w:r w:rsidRPr="00282C0C">
        <w:rPr>
          <w:rFonts w:ascii="Tahoma" w:hAnsi="Tahoma" w:cs="Tahoma"/>
        </w:rPr>
        <w:t xml:space="preserve"> liczbę pojazdów samochodowych i często o przestarzałej tec</w:t>
      </w:r>
      <w:r w:rsidRPr="00282C0C">
        <w:rPr>
          <w:rFonts w:ascii="Tahoma" w:hAnsi="Tahoma" w:cs="Tahoma"/>
        </w:rPr>
        <w:t>h</w:t>
      </w:r>
      <w:r w:rsidRPr="00282C0C">
        <w:rPr>
          <w:rFonts w:ascii="Tahoma" w:hAnsi="Tahoma" w:cs="Tahoma"/>
        </w:rPr>
        <w:t>nologii spalania oraz zbyt małą płynność ruchu drogowego”</w:t>
      </w:r>
      <w:r w:rsidR="005A1D3A" w:rsidRPr="00282C0C">
        <w:rPr>
          <w:rFonts w:ascii="Tahoma" w:hAnsi="Tahoma" w:cs="Tahoma"/>
        </w:rPr>
        <w:t>;</w:t>
      </w:r>
    </w:p>
    <w:p w:rsidR="005A1D3A" w:rsidRPr="00282C0C" w:rsidRDefault="00A45EAA" w:rsidP="005A1D3A">
      <w:pPr>
        <w:pStyle w:val="Akapitzlist"/>
        <w:numPr>
          <w:ilvl w:val="0"/>
          <w:numId w:val="20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„wzrost cen nośników energii uznawanych za ekologiczne, drogie technologie związane z</w:t>
      </w:r>
      <w:r w:rsidR="005A1D3A" w:rsidRPr="00282C0C">
        <w:rPr>
          <w:rFonts w:ascii="Tahoma" w:hAnsi="Tahoma" w:cs="Tahoma"/>
        </w:rPr>
        <w:t> </w:t>
      </w:r>
      <w:r w:rsidRPr="00282C0C">
        <w:rPr>
          <w:rFonts w:ascii="Tahoma" w:hAnsi="Tahoma" w:cs="Tahoma"/>
        </w:rPr>
        <w:t xml:space="preserve">wdrażaniem paliw odnawialnych”. </w:t>
      </w:r>
    </w:p>
    <w:p w:rsidR="00A45EAA" w:rsidRPr="00282C0C" w:rsidRDefault="00A45EAA" w:rsidP="0097111C">
      <w:r w:rsidRPr="00282C0C">
        <w:t xml:space="preserve">Jako kierunek działań </w:t>
      </w:r>
      <w:r w:rsidR="0097111C" w:rsidRPr="00282C0C">
        <w:t xml:space="preserve">wymieniono </w:t>
      </w:r>
      <w:r w:rsidR="005A1D3A" w:rsidRPr="00282C0C">
        <w:t xml:space="preserve">w planie dwukrotnie – na pozycji nr 5 </w:t>
      </w:r>
      <w:r w:rsidR="0097111C" w:rsidRPr="00282C0C">
        <w:t>w </w:t>
      </w:r>
      <w:r w:rsidRPr="00282C0C">
        <w:t xml:space="preserve">celu </w:t>
      </w:r>
      <w:r w:rsidR="005A1D3A" w:rsidRPr="00282C0C">
        <w:t>„P</w:t>
      </w:r>
      <w:r w:rsidRPr="00282C0C">
        <w:t>o</w:t>
      </w:r>
      <w:r w:rsidRPr="00282C0C">
        <w:t>praw</w:t>
      </w:r>
      <w:r w:rsidR="005A1D3A" w:rsidRPr="00282C0C">
        <w:t>a</w:t>
      </w:r>
      <w:r w:rsidRPr="00282C0C">
        <w:t xml:space="preserve"> jakości powietrza atmosferycznego</w:t>
      </w:r>
      <w:r w:rsidR="005A1D3A" w:rsidRPr="00282C0C">
        <w:t xml:space="preserve">” i na pozycji nr 2 </w:t>
      </w:r>
      <w:r w:rsidR="0097111C" w:rsidRPr="00282C0C">
        <w:t xml:space="preserve">w celu </w:t>
      </w:r>
      <w:r w:rsidR="005A1D3A" w:rsidRPr="00282C0C">
        <w:t>„Z</w:t>
      </w:r>
      <w:r w:rsidR="0097111C" w:rsidRPr="00282C0C">
        <w:t>mniejszeni</w:t>
      </w:r>
      <w:r w:rsidR="005A1D3A" w:rsidRPr="00282C0C">
        <w:t>e</w:t>
      </w:r>
      <w:r w:rsidR="0097111C" w:rsidRPr="00282C0C">
        <w:t xml:space="preserve"> zagrożenia hałasem</w:t>
      </w:r>
      <w:r w:rsidR="005A1D3A" w:rsidRPr="00282C0C">
        <w:t xml:space="preserve">” – kierunek pn. </w:t>
      </w:r>
      <w:r w:rsidR="0097111C" w:rsidRPr="00282C0C">
        <w:t>„Wymian</w:t>
      </w:r>
      <w:r w:rsidR="005A1D3A" w:rsidRPr="00282C0C">
        <w:t>a</w:t>
      </w:r>
      <w:r w:rsidR="0097111C" w:rsidRPr="00282C0C">
        <w:t xml:space="preserve"> taboru MZK w Tomaszowie Mazowieckim na niskoemisy</w:t>
      </w:r>
      <w:r w:rsidR="0097111C" w:rsidRPr="00282C0C">
        <w:t>j</w:t>
      </w:r>
      <w:r w:rsidR="0097111C" w:rsidRPr="00282C0C">
        <w:t>ny, przyjazny środowisku i energooszczędny”.</w:t>
      </w:r>
    </w:p>
    <w:p w:rsidR="005B489B" w:rsidRPr="00282C0C" w:rsidRDefault="005B489B" w:rsidP="00C62FA0">
      <w:pPr>
        <w:pStyle w:val="Nagwek2"/>
        <w:spacing w:before="120"/>
        <w:ind w:left="567"/>
        <w:jc w:val="center"/>
      </w:pPr>
      <w:bookmarkStart w:id="30" w:name="_Toc533133066"/>
      <w:r w:rsidRPr="00282C0C">
        <w:t>Wybór rodzaju napędu</w:t>
      </w:r>
      <w:bookmarkEnd w:id="30"/>
    </w:p>
    <w:p w:rsidR="005A1D3A" w:rsidRPr="00282C0C" w:rsidRDefault="005A1D3A" w:rsidP="005A1D3A">
      <w:r w:rsidRPr="00282C0C">
        <w:t>Wybór rodzaju napędu stosowanego w pojazdach komunikacji miejskiej zależy nie tylko od wyników analiz zawartych w dokumentach strategicznych związanych z rozwojem danego miasta i jego obszaru funkcjonalnego, w tym w obszarze publicznego transportu zbiorowego, ale także od uwarunkowań technicznych i finansowych przedsiębiorstwa eksploatującego dany typ taboru.</w:t>
      </w:r>
    </w:p>
    <w:p w:rsidR="005A1D3A" w:rsidRPr="00282C0C" w:rsidRDefault="005A1D3A" w:rsidP="005A1D3A">
      <w:r w:rsidRPr="00282C0C">
        <w:t>Przesłankami przemawiającymi za zastosowaniem w eksploatowanym taborze autob</w:t>
      </w:r>
      <w:r w:rsidRPr="00282C0C">
        <w:t>u</w:t>
      </w:r>
      <w:r w:rsidRPr="00282C0C">
        <w:t>sowym różnych źródeł zasilania, są możliwe do osiągnięcia następujące efekty:</w:t>
      </w:r>
    </w:p>
    <w:p w:rsidR="005A1D3A" w:rsidRPr="00282C0C" w:rsidRDefault="005A1D3A" w:rsidP="005A1D3A">
      <w:pPr>
        <w:pStyle w:val="Akapitzlist"/>
        <w:numPr>
          <w:ilvl w:val="0"/>
          <w:numId w:val="33"/>
        </w:numPr>
        <w:spacing w:after="0" w:line="360" w:lineRule="auto"/>
        <w:ind w:left="284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lastRenderedPageBreak/>
        <w:t>zwiększenie bezpieczeństwa ekonomicznego przedsiębiorstwa – poprzez mniejszą poda</w:t>
      </w:r>
      <w:r w:rsidRPr="00282C0C">
        <w:rPr>
          <w:rFonts w:ascii="Tahoma" w:hAnsi="Tahoma" w:cs="Tahoma"/>
        </w:rPr>
        <w:t>t</w:t>
      </w:r>
      <w:r w:rsidRPr="00282C0C">
        <w:rPr>
          <w:rFonts w:ascii="Tahoma" w:hAnsi="Tahoma" w:cs="Tahoma"/>
        </w:rPr>
        <w:t>ność na wahania cen paliw i energii;</w:t>
      </w:r>
    </w:p>
    <w:p w:rsidR="005A1D3A" w:rsidRPr="00282C0C" w:rsidRDefault="005A1D3A" w:rsidP="005A1D3A">
      <w:pPr>
        <w:pStyle w:val="Akapitzlist"/>
        <w:numPr>
          <w:ilvl w:val="0"/>
          <w:numId w:val="33"/>
        </w:numPr>
        <w:spacing w:after="0" w:line="360" w:lineRule="auto"/>
        <w:ind w:left="284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zwiększenie bezpieczeństwa dostaw paliw i energii oraz ich stabilności cenowej;</w:t>
      </w:r>
    </w:p>
    <w:p w:rsidR="005A1D3A" w:rsidRPr="00282C0C" w:rsidRDefault="005A1D3A" w:rsidP="005A1D3A">
      <w:pPr>
        <w:pStyle w:val="Akapitzlist"/>
        <w:numPr>
          <w:ilvl w:val="0"/>
          <w:numId w:val="33"/>
        </w:numPr>
        <w:spacing w:after="0" w:line="360" w:lineRule="auto"/>
        <w:ind w:left="284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wydłużenie okresu eksploatacji pojazdów elektrycznych, ze względu na większą trwałość silników elektrycznych (z wyjątkiem baterii);</w:t>
      </w:r>
    </w:p>
    <w:p w:rsidR="005A1D3A" w:rsidRPr="00282C0C" w:rsidRDefault="005A1D3A" w:rsidP="005A1D3A">
      <w:pPr>
        <w:pStyle w:val="Akapitzlist"/>
        <w:numPr>
          <w:ilvl w:val="0"/>
          <w:numId w:val="33"/>
        </w:numPr>
        <w:spacing w:after="0" w:line="360" w:lineRule="auto"/>
        <w:ind w:left="284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zmniejszenie niekorzystnego oddziaływania transportu publicznego na mieszkańców w silnie zurbanizowanym obszarze miasta, w związku z brakiem emisji zanieczyszczeń do atmosfery w miejscu użytkowania autobusów elektrycznych i zmniejszoną emisją zani</w:t>
      </w:r>
      <w:r w:rsidRPr="00282C0C">
        <w:rPr>
          <w:rFonts w:ascii="Tahoma" w:hAnsi="Tahoma" w:cs="Tahoma"/>
        </w:rPr>
        <w:t>e</w:t>
      </w:r>
      <w:r w:rsidRPr="00282C0C">
        <w:rPr>
          <w:rFonts w:ascii="Tahoma" w:hAnsi="Tahoma" w:cs="Tahoma"/>
        </w:rPr>
        <w:t>czyszczeń przez pojazdy hybrydowe;</w:t>
      </w:r>
    </w:p>
    <w:p w:rsidR="005A1D3A" w:rsidRPr="00282C0C" w:rsidRDefault="005A1D3A" w:rsidP="005A1D3A">
      <w:pPr>
        <w:pStyle w:val="Akapitzlist"/>
        <w:numPr>
          <w:ilvl w:val="0"/>
          <w:numId w:val="33"/>
        </w:numPr>
        <w:spacing w:after="0" w:line="360" w:lineRule="auto"/>
        <w:ind w:left="284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realizacja wytycznych zawartych w „Krajowych Ramach Polityki Rozwoju Infrastruktury Paliw Alternatywnych”.</w:t>
      </w:r>
    </w:p>
    <w:p w:rsidR="005A1D3A" w:rsidRPr="00282C0C" w:rsidRDefault="005A1D3A" w:rsidP="005A1D3A">
      <w:r w:rsidRPr="00282C0C">
        <w:t>Nakłady finansowe na uruchomienie przewozów autobusami elektrycznymi związane są nie tylko z wysokim kosztem zakupu pojazdów, ale także ze znacznymi dodatkowymi wyda</w:t>
      </w:r>
      <w:r w:rsidRPr="00282C0C">
        <w:t>t</w:t>
      </w:r>
      <w:r w:rsidRPr="00282C0C">
        <w:t>kami na infrastrukturę służącą do ich zasilania. Z drugiej strony, w wyniku niższych kosztów zakupu energii elektrycznej niż oleju napędowego, możliwe są do osiągnięcia oszczędności wynikające z codziennej eksploatacji tego typu pojazdów.</w:t>
      </w:r>
    </w:p>
    <w:p w:rsidR="005A1D3A" w:rsidRPr="00282C0C" w:rsidRDefault="005A1D3A" w:rsidP="005A1D3A">
      <w:r w:rsidRPr="00282C0C">
        <w:t>Wprowadzony ustawą o elektromobilności obowiązek systematycznego zwiększania udziału autobusów zeroemisyjnych w strukturze taboru wykorzystywanego w komunikacji miejskiej, stwarza konieczność zmiany dotychczasowej praktyki nabywania nowych pojazdów zasilanych olejem napędowym na – w coraz większym zakresie – pojazdy zeroemisyjne. Z</w:t>
      </w:r>
      <w:r w:rsidRPr="00282C0C">
        <w:t>a</w:t>
      </w:r>
      <w:r w:rsidRPr="00282C0C">
        <w:t>pisy tej ustawy wymagają, aby w miastach przekraczających 50 000 mieszkańców, począ</w:t>
      </w:r>
      <w:r w:rsidRPr="00282C0C">
        <w:t>w</w:t>
      </w:r>
      <w:r w:rsidRPr="00282C0C">
        <w:t>szy od 1 stycznia 2028 r., flota pojazdów składała się przynajmniej w 30% z autobusów z</w:t>
      </w:r>
      <w:r w:rsidRPr="00282C0C">
        <w:t>e</w:t>
      </w:r>
      <w:r w:rsidRPr="00282C0C">
        <w:t>roemisyjnych. Aktualnie udział takich autobusów w strukturze taboru operatorów komunik</w:t>
      </w:r>
      <w:r w:rsidRPr="00282C0C">
        <w:t>a</w:t>
      </w:r>
      <w:r w:rsidRPr="00282C0C">
        <w:t>cji miejskiej jest znikomy. Tempo wzrostu tego udziału, wynikające z przepisów ustawy o elektromobilności, należy uznać za wysokie.</w:t>
      </w:r>
    </w:p>
    <w:p w:rsidR="00FA234E" w:rsidRPr="00282C0C" w:rsidRDefault="00FA234E" w:rsidP="00C62FA0">
      <w:r w:rsidRPr="00282C0C">
        <w:t xml:space="preserve">Miasto </w:t>
      </w:r>
      <w:r w:rsidR="00642A5D" w:rsidRPr="00282C0C">
        <w:t>Tomaszów Mazowiecki</w:t>
      </w:r>
      <w:r w:rsidRPr="00282C0C">
        <w:t>, w wyniku realizacji proje</w:t>
      </w:r>
      <w:r w:rsidR="00C62FA0" w:rsidRPr="00282C0C">
        <w:t>któw</w:t>
      </w:r>
      <w:r w:rsidRPr="00282C0C">
        <w:t xml:space="preserve"> inwestycyjn</w:t>
      </w:r>
      <w:r w:rsidR="00C62FA0" w:rsidRPr="00282C0C">
        <w:t>ych</w:t>
      </w:r>
      <w:r w:rsidR="00097F73" w:rsidRPr="00282C0C">
        <w:t>:</w:t>
      </w:r>
      <w:r w:rsidR="00FA42AA" w:rsidRPr="00282C0C">
        <w:rPr>
          <w:rFonts w:cs="Tahoma"/>
          <w:szCs w:val="22"/>
        </w:rPr>
        <w:t xml:space="preserve"> </w:t>
      </w:r>
      <w:r w:rsidR="00C62FA0" w:rsidRPr="00282C0C">
        <w:rPr>
          <w:rFonts w:cs="Tahoma"/>
          <w:szCs w:val="22"/>
        </w:rPr>
        <w:t>„</w:t>
      </w:r>
      <w:r w:rsidR="00C62FA0" w:rsidRPr="00282C0C">
        <w:t>Zakup niskoemisyjnego taboru publicznego transportu zbiorowego w Tomaszowie Mazowieckim wraz z</w:t>
      </w:r>
      <w:r w:rsidR="00097F73" w:rsidRPr="00282C0C">
        <w:t> </w:t>
      </w:r>
      <w:r w:rsidR="00C62FA0" w:rsidRPr="00282C0C">
        <w:t xml:space="preserve">infrastrukturą towarzyszącą” </w:t>
      </w:r>
      <w:r w:rsidR="00097F73" w:rsidRPr="00282C0C">
        <w:t xml:space="preserve">i </w:t>
      </w:r>
      <w:r w:rsidR="00C62FA0" w:rsidRPr="00282C0C">
        <w:t xml:space="preserve">„Niskoemisyjne autobusy hybrydowe wraz z zapleczem technicznym do ich obsługi elementami nowoczesnego systemu transportu zbiorowego w Tomaszowie Mazowieckim”, w ramach których </w:t>
      </w:r>
      <w:r w:rsidR="00097F73" w:rsidRPr="00282C0C">
        <w:t xml:space="preserve">zakupiono </w:t>
      </w:r>
      <w:r w:rsidR="00C62FA0" w:rsidRPr="00282C0C">
        <w:t>25 fabrycznie nowych autobusów hybrydowych oraz przebudowano zajezdnię</w:t>
      </w:r>
      <w:r w:rsidR="00097F73" w:rsidRPr="00282C0C">
        <w:t xml:space="preserve"> MZK</w:t>
      </w:r>
      <w:r w:rsidR="00C62FA0" w:rsidRPr="00282C0C">
        <w:t>, dokonało znaczącej zmiany struktury tab</w:t>
      </w:r>
      <w:r w:rsidR="00C62FA0" w:rsidRPr="00282C0C">
        <w:t>o</w:t>
      </w:r>
      <w:r w:rsidR="00C62FA0" w:rsidRPr="00282C0C">
        <w:t xml:space="preserve">ru autobusowego, wymieniając ponad połowę wyeksploatowanego stanu taborowego. </w:t>
      </w:r>
      <w:r w:rsidR="00097F73" w:rsidRPr="00282C0C">
        <w:t xml:space="preserve">Nowe pojazdy </w:t>
      </w:r>
      <w:r w:rsidR="00C62FA0" w:rsidRPr="00282C0C">
        <w:t>nie są jednak zeroemisyjne</w:t>
      </w:r>
      <w:r w:rsidR="00097F73" w:rsidRPr="00282C0C">
        <w:t xml:space="preserve"> w rozumieniu ustawy o elektromobilności.</w:t>
      </w:r>
    </w:p>
    <w:p w:rsidR="005F1A41" w:rsidRPr="00282C0C" w:rsidRDefault="005F1A41" w:rsidP="005F1A41">
      <w:r w:rsidRPr="00282C0C">
        <w:t xml:space="preserve">Dotychczasowe zastosowanie CNG do zasilania autobusów determinował głównie koszt zakupu gazu. Jego cena w dużej mierze jest zależna od polityki skarbowej państwa. Od </w:t>
      </w:r>
      <w:r w:rsidRPr="00282C0C">
        <w:lastRenderedPageBreak/>
        <w:t>2013 r. obowiązuje podatek akcyzowy nałożony przez rząd na ten rodzaj paliwa, znacząco podnoszący opłatę za niego. Wkrótce jednak, dzięki wejściu w życie nowych przepisów, p</w:t>
      </w:r>
      <w:r w:rsidRPr="00282C0C">
        <w:t>o</w:t>
      </w:r>
      <w:r w:rsidRPr="00282C0C">
        <w:t>nownie zostanie wprowadzona zerowa stawka tego podatku na CNG. Nie bez znaczenia jest też fakt, że cena gazu ustalana jest przez jego dystrybutora – monopolistę – PGNiG S.A.</w:t>
      </w:r>
    </w:p>
    <w:p w:rsidR="00097F73" w:rsidRPr="00282C0C" w:rsidRDefault="005F1A41" w:rsidP="005F1A41">
      <w:r w:rsidRPr="00282C0C">
        <w:t>Zasadność eksploatacji pojazdów zasilanych CNG i LNG w Polsce znacznie wzrosła ta</w:t>
      </w:r>
      <w:r w:rsidRPr="00282C0C">
        <w:t>k</w:t>
      </w:r>
      <w:r w:rsidRPr="00282C0C">
        <w:t>że po wejściu w życie ustawy o elektromobilności, która stanowi podstawę do utworzenia ogólnopolskiej sieci tankowania pojazdów zasilanych tymi paliwami gazowymi.</w:t>
      </w:r>
    </w:p>
    <w:p w:rsidR="00FA234E" w:rsidRPr="00282C0C" w:rsidRDefault="005F1A41" w:rsidP="005F1A41">
      <w:r w:rsidRPr="00282C0C">
        <w:t>Istotną kwestią, przy podejmowaniu decyzji o ewentualnej eksploatacji taboru zasil</w:t>
      </w:r>
      <w:r w:rsidRPr="00282C0C">
        <w:t>a</w:t>
      </w:r>
      <w:r w:rsidRPr="00282C0C">
        <w:t>nego CNG, jest fakt, że w</w:t>
      </w:r>
      <w:r w:rsidR="00FA234E" w:rsidRPr="00282C0C">
        <w:t xml:space="preserve"> </w:t>
      </w:r>
      <w:r w:rsidR="00642A5D" w:rsidRPr="00282C0C">
        <w:t>Tomaszowie Mazowieckim</w:t>
      </w:r>
      <w:r w:rsidR="00FA234E" w:rsidRPr="00282C0C">
        <w:t xml:space="preserve"> nie ma stacji tankowania </w:t>
      </w:r>
      <w:r w:rsidR="00200543" w:rsidRPr="00282C0C">
        <w:t>tym paliwem</w:t>
      </w:r>
      <w:r w:rsidR="00883B63" w:rsidRPr="00282C0C">
        <w:t>, a najbliższa znajduje</w:t>
      </w:r>
      <w:r w:rsidR="00FA234E" w:rsidRPr="00282C0C">
        <w:t xml:space="preserve"> się </w:t>
      </w:r>
      <w:r w:rsidR="00883B63" w:rsidRPr="00282C0C">
        <w:t>dopiero w oddalonym o 90 km Radomiu</w:t>
      </w:r>
      <w:r w:rsidR="00FA234E" w:rsidRPr="00282C0C">
        <w:t xml:space="preserve">. Brak stacji do tankowania CNG, przy bardzo wysokich kosztach </w:t>
      </w:r>
      <w:r w:rsidR="00883B63" w:rsidRPr="00282C0C">
        <w:t>jej budowy, w zasadzie wyklucza</w:t>
      </w:r>
      <w:r w:rsidR="00FA234E" w:rsidRPr="00282C0C">
        <w:t xml:space="preserve"> możliwość zastosow</w:t>
      </w:r>
      <w:r w:rsidR="00FA234E" w:rsidRPr="00282C0C">
        <w:t>a</w:t>
      </w:r>
      <w:r w:rsidR="00FA234E" w:rsidRPr="00282C0C">
        <w:t xml:space="preserve">nia </w:t>
      </w:r>
      <w:r w:rsidR="00883B63" w:rsidRPr="00282C0C">
        <w:t>takiego napędu w</w:t>
      </w:r>
      <w:r w:rsidR="00200543" w:rsidRPr="00282C0C">
        <w:t xml:space="preserve"> </w:t>
      </w:r>
      <w:r w:rsidR="00883B63" w:rsidRPr="00282C0C">
        <w:t>tomaszowskich</w:t>
      </w:r>
      <w:r w:rsidR="00200543" w:rsidRPr="00282C0C">
        <w:t xml:space="preserve"> autobusach miejskich</w:t>
      </w:r>
      <w:r w:rsidR="00FA234E" w:rsidRPr="00282C0C">
        <w:t>.</w:t>
      </w:r>
      <w:r w:rsidR="00200543" w:rsidRPr="00282C0C">
        <w:t xml:space="preserve"> </w:t>
      </w:r>
      <w:r w:rsidR="00FA234E" w:rsidRPr="00282C0C">
        <w:t>Z wprowadzeniem do eksploat</w:t>
      </w:r>
      <w:r w:rsidR="00FA234E" w:rsidRPr="00282C0C">
        <w:t>a</w:t>
      </w:r>
      <w:r w:rsidR="00FA234E" w:rsidRPr="00282C0C">
        <w:t>cji taboru zasilanego CNG wiąże się ponadto dodatkowy koszt dostosowania obiektów z</w:t>
      </w:r>
      <w:r w:rsidR="00FA234E" w:rsidRPr="00282C0C">
        <w:t>a</w:t>
      </w:r>
      <w:r w:rsidR="00FA234E" w:rsidRPr="00282C0C">
        <w:t>jezdni do</w:t>
      </w:r>
      <w:r w:rsidRPr="00282C0C">
        <w:t> </w:t>
      </w:r>
      <w:r w:rsidR="00FA234E" w:rsidRPr="00282C0C">
        <w:t>eliminacji zagrożeń związanych z tworzeniem przez gaz ziemny mieszanin wyb</w:t>
      </w:r>
      <w:r w:rsidR="00FA234E" w:rsidRPr="00282C0C">
        <w:t>u</w:t>
      </w:r>
      <w:r w:rsidR="00FA234E" w:rsidRPr="00282C0C">
        <w:t xml:space="preserve">chowych. </w:t>
      </w:r>
    </w:p>
    <w:p w:rsidR="005F1A41" w:rsidRPr="00282C0C" w:rsidRDefault="005F1A41" w:rsidP="005F1A41">
      <w:bookmarkStart w:id="31" w:name="_Hlk529809488"/>
      <w:r w:rsidRPr="00282C0C">
        <w:t>Dostępnymi aktualnie na rynku autobusami zeroemisyjnymi – nieemitującymi gazów cieplarnianych</w:t>
      </w:r>
      <w:r w:rsidRPr="00282C0C">
        <w:rPr>
          <w:rFonts w:cs="Tahoma"/>
        </w:rPr>
        <w:t xml:space="preserve"> </w:t>
      </w:r>
      <w:r w:rsidRPr="00282C0C">
        <w:t>lub innych substancji objętych systemem zarządzania emisjami gazów ciepla</w:t>
      </w:r>
      <w:r w:rsidRPr="00282C0C">
        <w:t>r</w:t>
      </w:r>
      <w:r w:rsidRPr="00282C0C">
        <w:t>nianych – są pojazdy z napędem elektrycznym zasilane bateryjnie, zasilane z sieci zewnętr</w:t>
      </w:r>
      <w:r w:rsidRPr="00282C0C">
        <w:t>z</w:t>
      </w:r>
      <w:r w:rsidRPr="00282C0C">
        <w:t>nej (trolejbusy) oraz zasilane z energii elektrycznej wytwarzanej w ogniwach paliwowych, ale tylko takich, w których w efekcie spalania paliwa nie występuje emisja CO</w:t>
      </w:r>
      <w:r w:rsidRPr="00282C0C">
        <w:rPr>
          <w:vertAlign w:val="subscript"/>
        </w:rPr>
        <w:t>2</w:t>
      </w:r>
      <w:r w:rsidRPr="00282C0C">
        <w:t>, co – przy obe</w:t>
      </w:r>
      <w:r w:rsidRPr="00282C0C">
        <w:t>c</w:t>
      </w:r>
      <w:r w:rsidRPr="00282C0C">
        <w:t>nym stanie zaawansowania techniki – w praktyce ogranicza je do ogniw wodorowych.</w:t>
      </w:r>
    </w:p>
    <w:bookmarkEnd w:id="31"/>
    <w:p w:rsidR="00FA234E" w:rsidRPr="00282C0C" w:rsidRDefault="00FA234E" w:rsidP="00883B63">
      <w:r w:rsidRPr="00282C0C">
        <w:t>Pojazdy zeroemisyjne zasilane z sieci zewnętrznej – trolejbusy – eksploatowane są j</w:t>
      </w:r>
      <w:r w:rsidRPr="00282C0C">
        <w:t>e</w:t>
      </w:r>
      <w:r w:rsidRPr="00282C0C">
        <w:t xml:space="preserve">dynie w trzech sieciach komunikacyjnych w Polsce, najbliżej </w:t>
      </w:r>
      <w:r w:rsidR="00642A5D" w:rsidRPr="00282C0C">
        <w:t>Tomaszowa Mazowieckiego</w:t>
      </w:r>
      <w:r w:rsidRPr="00282C0C">
        <w:t xml:space="preserve"> w </w:t>
      </w:r>
      <w:r w:rsidR="00883B63" w:rsidRPr="00282C0C">
        <w:t>Lublinie</w:t>
      </w:r>
      <w:r w:rsidRPr="00282C0C">
        <w:t>. Głównym problemem ograniczającym rozwój tego rodzaju napędu jest bardzo w</w:t>
      </w:r>
      <w:r w:rsidRPr="00282C0C">
        <w:t>y</w:t>
      </w:r>
      <w:r w:rsidRPr="00282C0C">
        <w:t>soki koszt budowy sieci zasilającej wzdłuż trasy linii, wymagający dużych dodatkowych n</w:t>
      </w:r>
      <w:r w:rsidRPr="00282C0C">
        <w:t>a</w:t>
      </w:r>
      <w:r w:rsidRPr="00282C0C">
        <w:t xml:space="preserve">kładów inwestycyjnych, na które większość miast średnich, takich jak </w:t>
      </w:r>
      <w:r w:rsidR="00642A5D" w:rsidRPr="00282C0C">
        <w:t>Tomaszów Mazowiecki</w:t>
      </w:r>
      <w:r w:rsidRPr="00282C0C">
        <w:t>, nie posiada wystarczających środków finansowych.</w:t>
      </w:r>
    </w:p>
    <w:p w:rsidR="003F6541" w:rsidRPr="00282C0C" w:rsidRDefault="003F6541" w:rsidP="003F6541">
      <w:bookmarkStart w:id="32" w:name="_Hlk529809648"/>
      <w:r w:rsidRPr="00282C0C">
        <w:t>Instalowane obecnie w trolejbusach bateryjne zasobniki energii pozwalają na już zn</w:t>
      </w:r>
      <w:r w:rsidRPr="00282C0C">
        <w:t>a</w:t>
      </w:r>
      <w:r w:rsidRPr="00282C0C">
        <w:t>czące przebiegi poza siecią trakcyjną. W niektórych miastach trolejbusy po odłączeniu od sieci zasilane są agregatami prądotwórczymi, które z kolei emitują gazy cieplarniane (CO</w:t>
      </w:r>
      <w:r w:rsidRPr="00282C0C">
        <w:rPr>
          <w:vertAlign w:val="subscript"/>
        </w:rPr>
        <w:t>2</w:t>
      </w:r>
      <w:r w:rsidRPr="00282C0C">
        <w:t xml:space="preserve"> i inne zanieczyszczenia powstające w wyniku spalania oleju napędowego), ale pomimo to spełniają ustawową definicję autobusu zeroemisyjnego.</w:t>
      </w:r>
    </w:p>
    <w:p w:rsidR="007A41CC" w:rsidRPr="00282C0C" w:rsidRDefault="007A41CC" w:rsidP="007A41CC">
      <w:pPr>
        <w:rPr>
          <w:strike/>
        </w:rPr>
      </w:pPr>
      <w:r w:rsidRPr="00282C0C">
        <w:rPr>
          <w:strike/>
        </w:rPr>
        <w:t>Najbliżej Tomaszowa Mazowieckiego trolejbusy eksploatowane są w Tychach i w Lubl</w:t>
      </w:r>
      <w:r w:rsidRPr="00282C0C">
        <w:rPr>
          <w:strike/>
        </w:rPr>
        <w:t>i</w:t>
      </w:r>
      <w:r w:rsidRPr="00282C0C">
        <w:rPr>
          <w:strike/>
        </w:rPr>
        <w:t xml:space="preserve">nie – w każdym przypadku odległych o około 200 km. Nie ma zatem technicznej możliwości </w:t>
      </w:r>
      <w:r w:rsidRPr="00282C0C">
        <w:rPr>
          <w:strike/>
        </w:rPr>
        <w:lastRenderedPageBreak/>
        <w:t xml:space="preserve">wykorzystania do ładowania trolejbusów w </w:t>
      </w:r>
      <w:r w:rsidR="00B62E2B" w:rsidRPr="00282C0C">
        <w:rPr>
          <w:strike/>
        </w:rPr>
        <w:t xml:space="preserve">Tomaszowie Mazowieckim </w:t>
      </w:r>
      <w:r w:rsidRPr="00282C0C">
        <w:rPr>
          <w:strike/>
        </w:rPr>
        <w:t>sieci trakcyjnej zlokal</w:t>
      </w:r>
      <w:r w:rsidRPr="00282C0C">
        <w:rPr>
          <w:strike/>
        </w:rPr>
        <w:t>i</w:t>
      </w:r>
      <w:r w:rsidRPr="00282C0C">
        <w:rPr>
          <w:strike/>
        </w:rPr>
        <w:t>zowanej w tak odległych, innych miastach.</w:t>
      </w:r>
    </w:p>
    <w:bookmarkEnd w:id="32"/>
    <w:p w:rsidR="00FA234E" w:rsidRPr="00282C0C" w:rsidRDefault="00FA234E" w:rsidP="00883B63">
      <w:r w:rsidRPr="00282C0C">
        <w:t xml:space="preserve">W celu spełnienia wymogów ustawy o elektromobilności, Miasto </w:t>
      </w:r>
      <w:r w:rsidR="00642A5D" w:rsidRPr="00282C0C">
        <w:t>Tomaszów Mazowiecki</w:t>
      </w:r>
      <w:r w:rsidR="008422E3" w:rsidRPr="00282C0C">
        <w:t xml:space="preserve"> </w:t>
      </w:r>
      <w:r w:rsidRPr="00282C0C">
        <w:t>może więc rozważyć zastosowanie jedynie dwóch typów napędów autobusów: elektryczne silniki napędowe zasilane bateryjnie, także z okresowym ich doładowywaniem oraz elektryc</w:t>
      </w:r>
      <w:r w:rsidRPr="00282C0C">
        <w:t>z</w:t>
      </w:r>
      <w:r w:rsidRPr="00282C0C">
        <w:t xml:space="preserve">ne silniki napędowe zasilane z lokalnego źródła – ogniwa paliwowego zasilanego wodorem. </w:t>
      </w:r>
    </w:p>
    <w:p w:rsidR="003E6593" w:rsidRPr="00282C0C" w:rsidRDefault="005B489B" w:rsidP="00B27806">
      <w:pPr>
        <w:pStyle w:val="Nagwek2"/>
        <w:spacing w:before="120"/>
        <w:ind w:left="567"/>
        <w:jc w:val="center"/>
      </w:pPr>
      <w:bookmarkStart w:id="33" w:name="_Toc528236522"/>
      <w:bookmarkStart w:id="34" w:name="_Toc533133067"/>
      <w:r w:rsidRPr="00282C0C">
        <w:t>Rozwiązania sposobów ładowania autobusów zeroemisyjnych</w:t>
      </w:r>
      <w:bookmarkEnd w:id="33"/>
      <w:bookmarkEnd w:id="34"/>
    </w:p>
    <w:p w:rsidR="007A41CC" w:rsidRPr="00282C0C" w:rsidRDefault="007A41CC" w:rsidP="00883B63">
      <w:r w:rsidRPr="00282C0C">
        <w:t xml:space="preserve">Ewentualne rozpoczęcie od 2021 r. </w:t>
      </w:r>
      <w:r w:rsidR="00B27806" w:rsidRPr="00282C0C">
        <w:t>eksploatacji w tomaszowskiej komunikacji miejskiej elektrycznych autobusów zeroemisyjnych, przewidziane w</w:t>
      </w:r>
      <w:r w:rsidRPr="00282C0C">
        <w:t xml:space="preserve"> wariancie 2 – elektrycznym, wi</w:t>
      </w:r>
      <w:r w:rsidRPr="00282C0C">
        <w:t>ą</w:t>
      </w:r>
      <w:r w:rsidRPr="00282C0C">
        <w:t>zać się będzie z wprowadzeniem do parku taborowego pojazdów z nowym rodzajem napędu, nieemitującego z zastosowanych silników, w miejscu ich użytkowania, gazów cieplarnianych i</w:t>
      </w:r>
      <w:r w:rsidR="00B27806" w:rsidRPr="00282C0C">
        <w:t> </w:t>
      </w:r>
      <w:r w:rsidRPr="00282C0C">
        <w:t>innych zanieczyszczeń gazowych.</w:t>
      </w:r>
    </w:p>
    <w:p w:rsidR="00B27806" w:rsidRPr="00282C0C" w:rsidRDefault="00814735" w:rsidP="00B27806">
      <w:bookmarkStart w:id="35" w:name="_Hlk529809717"/>
      <w:r w:rsidRPr="00282C0C">
        <w:t>Decyzja o zmianie rodzaju napędu w użytkowanych autobusach wymaga nie tylko n</w:t>
      </w:r>
      <w:r w:rsidRPr="00282C0C">
        <w:t>a</w:t>
      </w:r>
      <w:r w:rsidRPr="00282C0C">
        <w:t xml:space="preserve">bycia pojazdów o innym </w:t>
      </w:r>
      <w:r w:rsidR="00ED2A93" w:rsidRPr="00282C0C">
        <w:t>źródle</w:t>
      </w:r>
      <w:r w:rsidRPr="00282C0C">
        <w:t xml:space="preserve"> zasilania, ale także dostosowania do nich obiektów zajezdni, istotnej zmiany wyposażenia stanowisk obsługowych, diagnostycznych, naprawczych</w:t>
      </w:r>
      <w:r w:rsidR="00183FB2" w:rsidRPr="00282C0C">
        <w:t xml:space="preserve"> i </w:t>
      </w:r>
      <w:r w:rsidRPr="00282C0C">
        <w:t>remontowych, jak również gruntownego przeszkolenia załogi. Autobusy zeroemisyjne w</w:t>
      </w:r>
      <w:r w:rsidRPr="00282C0C">
        <w:t>y</w:t>
      </w:r>
      <w:r w:rsidRPr="00282C0C">
        <w:t xml:space="preserve">magają posiadania przez </w:t>
      </w:r>
      <w:r w:rsidR="00ED2A93" w:rsidRPr="00282C0C">
        <w:t>pracowników zaplecza technicznego</w:t>
      </w:r>
      <w:r w:rsidRPr="00282C0C">
        <w:t xml:space="preserve"> oraz zespoły naprawczo-remontowe dodatkowych umiejętności i uprawnień, związanych z obsługą pojazdów z siln</w:t>
      </w:r>
      <w:r w:rsidRPr="00282C0C">
        <w:t>i</w:t>
      </w:r>
      <w:r w:rsidRPr="00282C0C">
        <w:t>kami elektrycznymi. Zakres i koszty dostosowania obiektów zajezdni oraz przeszkolenia zał</w:t>
      </w:r>
      <w:r w:rsidRPr="00282C0C">
        <w:t>o</w:t>
      </w:r>
      <w:r w:rsidRPr="00282C0C">
        <w:t>gi należy uznać za znaczące</w:t>
      </w:r>
      <w:r w:rsidR="00B27806" w:rsidRPr="00282C0C">
        <w:t>, aczkolwiek w przypadku MZK, dotychczasowe doświadczenia z autobusów hybrydowych, znacznie ten proces ułatwiają. Pewna część tych wydatków została też już poniesiona w związku z zakupem autobusów hybrydowych.</w:t>
      </w:r>
    </w:p>
    <w:bookmarkEnd w:id="35"/>
    <w:p w:rsidR="00B27806" w:rsidRPr="00282C0C" w:rsidRDefault="00B27806" w:rsidP="00B27806">
      <w:r w:rsidRPr="00282C0C">
        <w:t>Autobusy zasilane z baterii stanowią obecnie większość nowowprowadzanych do uży</w:t>
      </w:r>
      <w:r w:rsidRPr="00282C0C">
        <w:t>t</w:t>
      </w:r>
      <w:r w:rsidRPr="00282C0C">
        <w:t>kowania autobusów komunikacji miejskiej z napędem elektrycznym. Istotną kwestią związ</w:t>
      </w:r>
      <w:r w:rsidRPr="00282C0C">
        <w:t>a</w:t>
      </w:r>
      <w:r w:rsidRPr="00282C0C">
        <w:t>ną z ich wprowadzeniem do codziennego ruchu, jest wybór sposobu zasilania baterii, w tym uzupełniania energii w czasie eksploatacji.</w:t>
      </w:r>
    </w:p>
    <w:p w:rsidR="00B27806" w:rsidRPr="00282C0C" w:rsidRDefault="00B27806" w:rsidP="00B27806">
      <w:r w:rsidRPr="00282C0C">
        <w:t>Najprostszym rozwiązaniem jest wyposażenie pojazdów w baterie pozwalające na w</w:t>
      </w:r>
      <w:r w:rsidRPr="00282C0C">
        <w:t>y</w:t>
      </w:r>
      <w:r w:rsidRPr="00282C0C">
        <w:t>konanie pełnego dziennego cyklu pracy w danej sieci komunikacji miejskiej – podobnego jak dla autobusów zasilanych olejem napędowym – czyli przynajmniej 250 km z pełnym obciąż</w:t>
      </w:r>
      <w:r w:rsidRPr="00282C0C">
        <w:t>e</w:t>
      </w:r>
      <w:r w:rsidRPr="00282C0C">
        <w:t>niem.</w:t>
      </w:r>
    </w:p>
    <w:p w:rsidR="00B27806" w:rsidRPr="00282C0C" w:rsidRDefault="00B27806" w:rsidP="00B27806">
      <w:pPr>
        <w:ind w:firstLine="0"/>
      </w:pPr>
      <w:r w:rsidRPr="00282C0C">
        <w:t>Ładowanie pojazdów odbywałoby się w tym przypadku na zajezdni, w czasie nocnego post</w:t>
      </w:r>
      <w:r w:rsidRPr="00282C0C">
        <w:t>o</w:t>
      </w:r>
      <w:r w:rsidRPr="00282C0C">
        <w:t>ju autobusów.</w:t>
      </w:r>
    </w:p>
    <w:p w:rsidR="00B27806" w:rsidRPr="00282C0C" w:rsidRDefault="00B27806" w:rsidP="00B27806">
      <w:r w:rsidRPr="00282C0C">
        <w:t>Pojazdy takie wymagają jednak zastosowania baterii o dużej pojemności i dużej wadze, które nie tylko zmniejszają dopuszczalną liczbę przewożonych pasażerów, ale i wpływają na znaczny spadek efektywności ekonomicznej ruchu pojazdu (znaczna część zasobów ene</w:t>
      </w:r>
      <w:r w:rsidRPr="00282C0C">
        <w:t>r</w:t>
      </w:r>
      <w:r w:rsidRPr="00282C0C">
        <w:lastRenderedPageBreak/>
        <w:t>gii przeznaczana jest na przewóz ciężkich baterii). Pojazdy z bateriami o większej pojemności są jednocześnie znacznie droższe.</w:t>
      </w:r>
    </w:p>
    <w:p w:rsidR="00B27806" w:rsidRPr="00282C0C" w:rsidRDefault="00B27806" w:rsidP="00B27806">
      <w:r w:rsidRPr="00282C0C">
        <w:t>Celem organizatorów i operatorów jest zwykle optymalizacja masy baterii, umożliwiaj</w:t>
      </w:r>
      <w:r w:rsidRPr="00282C0C">
        <w:t>ą</w:t>
      </w:r>
      <w:r w:rsidRPr="00282C0C">
        <w:t>ca zmniejszenie zużycia energii i likwidacja koniecznych do zrealizowania przejazdów tec</w:t>
      </w:r>
      <w:r w:rsidRPr="00282C0C">
        <w:t>h</w:t>
      </w:r>
      <w:r w:rsidRPr="00282C0C">
        <w:t>nicznych do i z bazy autobusowej w celu podłączenia do źródła zasilania – poprzez zastos</w:t>
      </w:r>
      <w:r w:rsidRPr="00282C0C">
        <w:t>o</w:t>
      </w:r>
      <w:r w:rsidRPr="00282C0C">
        <w:t>wanie dodatkowych punktów ładowania prądu na trasie linii. Zmniejszenie wagi baterii, a w jej rezultacie – zwiększenie pojemności pasażerskiej pojazdu i zmniejszenie kosztu przewozu pojedynczego pasażera – może być wówczas znaczące. Ogranicza jednak wykorzystanie p</w:t>
      </w:r>
      <w:r w:rsidRPr="00282C0C">
        <w:t>o</w:t>
      </w:r>
      <w:r w:rsidRPr="00282C0C">
        <w:t>jazdu z bateryjnym napędem elektrycznym do dedykowanych tras – obejmujących pętle, na których zainstalowano ładowarki. Doładowywanie pojazdu w innym wybranym punkcie na trasie linii wymagałoby dłuższego postoju, co – ze względu na masowość przewozów – w Polsce jest nieakceptowane przez pasażerów.</w:t>
      </w:r>
    </w:p>
    <w:p w:rsidR="00B27806" w:rsidRPr="00282C0C" w:rsidRDefault="00B27806" w:rsidP="00B27806">
      <w:r w:rsidRPr="00282C0C">
        <w:t>W Chinach oraz w wybranych krajach Europy Zachodniej użytkowane są systemy ł</w:t>
      </w:r>
      <w:r w:rsidRPr="00282C0C">
        <w:t>a</w:t>
      </w:r>
      <w:r w:rsidRPr="00282C0C">
        <w:t>dowania indukcyjnego na przystankach, lecz z uwagi na bardzo wysoką cenę takiej instalacji, stosowane są one jedynie na wybranych, dedykowanych trasach w dużych miastach i agl</w:t>
      </w:r>
      <w:r w:rsidRPr="00282C0C">
        <w:t>o</w:t>
      </w:r>
      <w:r w:rsidRPr="00282C0C">
        <w:t>meracjach. Ładowaniu indukcyjnemu na przystankach nie sprzyja także polski klimat, w kt</w:t>
      </w:r>
      <w:r w:rsidRPr="00282C0C">
        <w:t>ó</w:t>
      </w:r>
      <w:r w:rsidRPr="00282C0C">
        <w:t>rym normalnym zjawiskiem atmosferycznym są opady śniegu.</w:t>
      </w:r>
    </w:p>
    <w:p w:rsidR="00B27806" w:rsidRPr="00282C0C" w:rsidRDefault="00B27806" w:rsidP="00B27806">
      <w:r w:rsidRPr="00282C0C">
        <w:t>W celu doładowania autobusów w ciągu pracy na linii, na pętlach stosuje się ładowarki szybkie, o dużej mocy (nawet do 800 kW) z systemem pantografowym, rzadziej są to urz</w:t>
      </w:r>
      <w:r w:rsidRPr="00282C0C">
        <w:t>ą</w:t>
      </w:r>
      <w:r w:rsidRPr="00282C0C">
        <w:t>dzenia typu „plug-in”. Zdecydowanie najczęściej stosowane jest ładowanie pantografowe, które – przy odpowiednio dużej mocy ładowania – odbywa się w czasie od 10 do 20 minut – co najmniej kilka razy w czasie użytkowania autobusu w ciągu dnia, a niekiedy nawet co określoną liczbę kursów lub ich par. Ładowanie odbywa się zwykle podczas planowanych postojów wyrównawczych oraz przerw wynikających z przepisów o czasie pracy kierowców.</w:t>
      </w:r>
    </w:p>
    <w:p w:rsidR="00B27806" w:rsidRPr="00282C0C" w:rsidRDefault="00B27806" w:rsidP="00B27806">
      <w:r w:rsidRPr="00282C0C">
        <w:t>Niezależnie od powyższego, w celu codziennego pełnego naładowania baterii oraz ich ustabilizowania, przewiduje się montaż w zajezdni ładowarek stacjonarnych – po jednym punkcie zasilającym na każdy autobus.</w:t>
      </w:r>
    </w:p>
    <w:p w:rsidR="00B27806" w:rsidRPr="00282C0C" w:rsidRDefault="00B27806" w:rsidP="00B27806">
      <w:r w:rsidRPr="00282C0C">
        <w:t>Odmiennym rozwiązaniem jest zastosowanie autobusów z napędem elektrycznym, z podstawowym zasilaniem energią elektryczną wytwarzaną podczas jazdy w ogniwie pal</w:t>
      </w:r>
      <w:r w:rsidRPr="00282C0C">
        <w:t>i</w:t>
      </w:r>
      <w:r w:rsidRPr="00282C0C">
        <w:t>wowym – zasilanym wodorem (H</w:t>
      </w:r>
      <w:r w:rsidRPr="00282C0C">
        <w:rPr>
          <w:vertAlign w:val="subscript"/>
        </w:rPr>
        <w:t>2</w:t>
      </w:r>
      <w:r w:rsidRPr="00282C0C">
        <w:t>). Autobus taki wyposażony jest w znacznie mniejsze bat</w:t>
      </w:r>
      <w:r w:rsidRPr="00282C0C">
        <w:t>e</w:t>
      </w:r>
      <w:r w:rsidRPr="00282C0C">
        <w:t>rie, mające charakter jedynie wyrównawczy, podobnie jak zestawy baterii w autobusach h</w:t>
      </w:r>
      <w:r w:rsidRPr="00282C0C">
        <w:t>y</w:t>
      </w:r>
      <w:r w:rsidRPr="00282C0C">
        <w:t>brydowych, z rekuperacją energii, czy z systemem start-stop.</w:t>
      </w:r>
    </w:p>
    <w:p w:rsidR="00B27806" w:rsidRPr="00282C0C" w:rsidRDefault="00B27806" w:rsidP="00B27806">
      <w:r w:rsidRPr="00282C0C">
        <w:t>Pojazdy wyposażone w ogniwa paliwowe zasilane H</w:t>
      </w:r>
      <w:r w:rsidRPr="00282C0C">
        <w:rPr>
          <w:vertAlign w:val="subscript"/>
        </w:rPr>
        <w:t>2</w:t>
      </w:r>
      <w:r w:rsidRPr="00282C0C">
        <w:t>, mają zbiorniki sprężonego wod</w:t>
      </w:r>
      <w:r w:rsidRPr="00282C0C">
        <w:t>o</w:t>
      </w:r>
      <w:r w:rsidRPr="00282C0C">
        <w:t>ru zainstalowane na dachu, o pojemności wystarczającej na przejazd nawet do 400 km.</w:t>
      </w:r>
    </w:p>
    <w:p w:rsidR="00B27806" w:rsidRPr="00282C0C" w:rsidRDefault="00B27806" w:rsidP="00B27806">
      <w:r w:rsidRPr="00282C0C">
        <w:lastRenderedPageBreak/>
        <w:t>Wadą tego rodzaju rozwiązania jest wysoki koszt wytworzenia ogniw paliwowych, co wpływa na zwiększoną cenę autobusów elektrycznych w nie wyposażonych oraz mocno ograniczona dostępność źródeł wodoru. Nie bez znaczenia są także wysokie koszty zape</w:t>
      </w:r>
      <w:r w:rsidRPr="00282C0C">
        <w:t>w</w:t>
      </w:r>
      <w:r w:rsidRPr="00282C0C">
        <w:t>nienia bezpieczeństwa, gdyż wodór, przy odpowiednim stosunku objętościowym, tworzy z powietrzem mieszaninę wybuchową.</w:t>
      </w:r>
    </w:p>
    <w:p w:rsidR="00B27806" w:rsidRPr="00282C0C" w:rsidRDefault="00B27806" w:rsidP="00B27806">
      <w:r w:rsidRPr="00282C0C">
        <w:t>Zaletą pojazdów elektrycznych z ogniwami paliwowymi, przy pewności dostaw wodoru, jest ich funkcjonowanie podobne do autobusów zasilanych olejem napędowym – codzienne jednorazowe tankowanie przed wyjazdem z zajezdni oraz brak utrudnień związanych z k</w:t>
      </w:r>
      <w:r w:rsidRPr="00282C0C">
        <w:t>o</w:t>
      </w:r>
      <w:r w:rsidRPr="00282C0C">
        <w:t>niecznością okresowych doładowań na trasie przejazdu. Autobus taki posiada natomiast wszystkie zalety autobusu elektrycznego.</w:t>
      </w:r>
    </w:p>
    <w:p w:rsidR="000B3ED1" w:rsidRPr="00282C0C" w:rsidRDefault="000B3ED1" w:rsidP="00883B63">
      <w:r w:rsidRPr="00282C0C">
        <w:t xml:space="preserve">Bardzo istotnym i – w przypadku </w:t>
      </w:r>
      <w:r w:rsidR="00642A5D" w:rsidRPr="00282C0C">
        <w:t>Tomaszowa Mazowieckiego</w:t>
      </w:r>
      <w:r w:rsidRPr="00282C0C">
        <w:t xml:space="preserve"> – zasadniczym utrudni</w:t>
      </w:r>
      <w:r w:rsidRPr="00282C0C">
        <w:t>e</w:t>
      </w:r>
      <w:r w:rsidRPr="00282C0C">
        <w:t>niem</w:t>
      </w:r>
      <w:r w:rsidR="003B5E0A" w:rsidRPr="00282C0C">
        <w:t xml:space="preserve"> </w:t>
      </w:r>
      <w:r w:rsidR="00370327" w:rsidRPr="00282C0C">
        <w:t xml:space="preserve">w eksploatacji </w:t>
      </w:r>
      <w:r w:rsidR="003B5E0A" w:rsidRPr="00282C0C">
        <w:t>autobusów z ogniwami paliwowymi</w:t>
      </w:r>
      <w:r w:rsidRPr="00282C0C">
        <w:t>, jest brak w okolicy dostępnych m</w:t>
      </w:r>
      <w:r w:rsidRPr="00282C0C">
        <w:t>a</w:t>
      </w:r>
      <w:r w:rsidRPr="00282C0C">
        <w:t>gazynów wodoru do</w:t>
      </w:r>
      <w:r w:rsidR="00370327" w:rsidRPr="00282C0C">
        <w:t> </w:t>
      </w:r>
      <w:r w:rsidRPr="00282C0C">
        <w:t>tankowania pojazdów. Instalacja taka musiałaby więc być tworzona od</w:t>
      </w:r>
      <w:r w:rsidR="00B27806" w:rsidRPr="00282C0C">
        <w:t> </w:t>
      </w:r>
      <w:r w:rsidRPr="00282C0C">
        <w:t xml:space="preserve">podstaw. Brak jest także w Polsce pewnego dostawcy wodoru </w:t>
      </w:r>
      <w:r w:rsidR="00FA42AA" w:rsidRPr="00282C0C">
        <w:t xml:space="preserve">o wysokiej czystości </w:t>
      </w:r>
      <w:r w:rsidRPr="00282C0C">
        <w:t>w n</w:t>
      </w:r>
      <w:r w:rsidRPr="00282C0C">
        <w:t>i</w:t>
      </w:r>
      <w:r w:rsidRPr="00282C0C">
        <w:t>skiej cenie.</w:t>
      </w:r>
    </w:p>
    <w:p w:rsidR="006E7455" w:rsidRPr="00282C0C" w:rsidRDefault="006E7455" w:rsidP="00883B63">
      <w:r w:rsidRPr="00282C0C">
        <w:t>Z powyższego względu</w:t>
      </w:r>
      <w:r w:rsidR="000B3ED1" w:rsidRPr="00282C0C">
        <w:t>,</w:t>
      </w:r>
      <w:r w:rsidRPr="00282C0C">
        <w:t xml:space="preserve"> wariantu zastosowania autobusów z ogniwami paliwowymi nie ujęto w analizie.</w:t>
      </w:r>
    </w:p>
    <w:p w:rsidR="00FA42AA" w:rsidRPr="00282C0C" w:rsidRDefault="00FA42AA" w:rsidP="00B27806">
      <w:pPr>
        <w:pStyle w:val="Nagwek2"/>
        <w:spacing w:before="120"/>
        <w:ind w:left="567"/>
        <w:jc w:val="center"/>
      </w:pPr>
      <w:bookmarkStart w:id="36" w:name="_Toc524602372"/>
      <w:bookmarkStart w:id="37" w:name="_Toc527033749"/>
      <w:bookmarkStart w:id="38" w:name="_Toc528236523"/>
      <w:bookmarkStart w:id="39" w:name="_Toc533133068"/>
      <w:r w:rsidRPr="00282C0C">
        <w:t>Proponowane warianty</w:t>
      </w:r>
      <w:bookmarkEnd w:id="36"/>
      <w:bookmarkEnd w:id="37"/>
      <w:bookmarkEnd w:id="38"/>
      <w:bookmarkEnd w:id="39"/>
    </w:p>
    <w:p w:rsidR="00F852BA" w:rsidRPr="00282C0C" w:rsidRDefault="00F852BA" w:rsidP="00F852BA">
      <w:r w:rsidRPr="00282C0C">
        <w:t>W ramach realizowanego przez Miasto projektu inwestycyjnego „Zakup niskoemisyjn</w:t>
      </w:r>
      <w:r w:rsidRPr="00282C0C">
        <w:t>e</w:t>
      </w:r>
      <w:r w:rsidRPr="00282C0C">
        <w:t>go taboru publicznego transportu zbiorowego w Tomaszowie Mazowieckim wraz z infrastru</w:t>
      </w:r>
      <w:r w:rsidRPr="00282C0C">
        <w:t>k</w:t>
      </w:r>
      <w:r w:rsidRPr="00282C0C">
        <w:t xml:space="preserve">turą towarzyszącą” </w:t>
      </w:r>
      <w:r w:rsidR="00901ABE" w:rsidRPr="00282C0C">
        <w:t>w Studium Wykonalności projektu przeprowadzono analizę wariantów zakresu realizacji inwestycji oraz potencjalnych opcji kształtujących model wdrożenia proje</w:t>
      </w:r>
      <w:r w:rsidR="00901ABE" w:rsidRPr="00282C0C">
        <w:t>k</w:t>
      </w:r>
      <w:r w:rsidR="00901ABE" w:rsidRPr="00282C0C">
        <w:t>tu w ramach wybranego wariantu inwestycyjnego. Przeanalizowano dwa warianty inwest</w:t>
      </w:r>
      <w:r w:rsidR="00901ABE" w:rsidRPr="00282C0C">
        <w:t>y</w:t>
      </w:r>
      <w:r w:rsidR="00901ABE" w:rsidRPr="00282C0C">
        <w:t xml:space="preserve">cyjne: zakupu nowych autobusów oraz zakupu autobusów </w:t>
      </w:r>
      <w:r w:rsidR="00C44D0B" w:rsidRPr="00282C0C">
        <w:t xml:space="preserve">wraz </w:t>
      </w:r>
      <w:r w:rsidR="00901ABE" w:rsidRPr="00282C0C">
        <w:t>z infrastrukturą zajezdniową, wskazując drugie rozwiązanie jako korzystniejsze. W ramach wybranego wariantu przeanal</w:t>
      </w:r>
      <w:r w:rsidR="00901ABE" w:rsidRPr="00282C0C">
        <w:t>i</w:t>
      </w:r>
      <w:r w:rsidR="00901ABE" w:rsidRPr="00282C0C">
        <w:t>zowano trzy opcje napędów pojazdów: spalinowy, hybrydowy i elektryczny, dla których prz</w:t>
      </w:r>
      <w:r w:rsidR="00901ABE" w:rsidRPr="00282C0C">
        <w:t>e</w:t>
      </w:r>
      <w:r w:rsidR="00901ABE" w:rsidRPr="00282C0C">
        <w:t>prowadzono analizę DGC.</w:t>
      </w:r>
      <w:r w:rsidR="00C44D0B" w:rsidRPr="00282C0C">
        <w:t xml:space="preserve"> </w:t>
      </w:r>
      <w:r w:rsidR="00901ABE" w:rsidRPr="00282C0C">
        <w:t xml:space="preserve">W wyniku </w:t>
      </w:r>
      <w:r w:rsidR="00C44D0B" w:rsidRPr="00282C0C">
        <w:t xml:space="preserve">tej </w:t>
      </w:r>
      <w:r w:rsidR="00901ABE" w:rsidRPr="00282C0C">
        <w:t>analizy wybrano opcję pojazdów z napędem hybr</w:t>
      </w:r>
      <w:r w:rsidR="00901ABE" w:rsidRPr="00282C0C">
        <w:t>y</w:t>
      </w:r>
      <w:r w:rsidR="00901ABE" w:rsidRPr="00282C0C">
        <w:t>dowym.</w:t>
      </w:r>
    </w:p>
    <w:p w:rsidR="00FA42AA" w:rsidRPr="00282C0C" w:rsidRDefault="00FA42AA" w:rsidP="00F852BA">
      <w:r w:rsidRPr="00282C0C">
        <w:t>W rezultacie przeprowadzon</w:t>
      </w:r>
      <w:r w:rsidR="00C44D0B" w:rsidRPr="00282C0C">
        <w:t xml:space="preserve">ej w poprzednich podrozdziałach wstępnej analizy, </w:t>
      </w:r>
      <w:r w:rsidRPr="00282C0C">
        <w:t>zident</w:t>
      </w:r>
      <w:r w:rsidRPr="00282C0C">
        <w:t>y</w:t>
      </w:r>
      <w:r w:rsidRPr="00282C0C">
        <w:t xml:space="preserve">fikowano dwa warianty zmian wyposażenia taborowego </w:t>
      </w:r>
      <w:r w:rsidR="00642A5D" w:rsidRPr="00282C0C">
        <w:t>tomaszowskiej</w:t>
      </w:r>
      <w:r w:rsidR="00883B63" w:rsidRPr="00282C0C">
        <w:t xml:space="preserve"> </w:t>
      </w:r>
      <w:r w:rsidRPr="00282C0C">
        <w:t>komunikacji mie</w:t>
      </w:r>
      <w:r w:rsidRPr="00282C0C">
        <w:t>j</w:t>
      </w:r>
      <w:r w:rsidRPr="00282C0C">
        <w:t>skiej:</w:t>
      </w:r>
    </w:p>
    <w:p w:rsidR="000252BC" w:rsidRPr="00282C0C" w:rsidRDefault="00FA42AA" w:rsidP="00FB584C">
      <w:pPr>
        <w:pStyle w:val="Akapitzlist"/>
        <w:numPr>
          <w:ilvl w:val="0"/>
          <w:numId w:val="12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 xml:space="preserve">wariant 1 </w:t>
      </w:r>
      <w:r w:rsidR="00B307DA" w:rsidRPr="00282C0C">
        <w:rPr>
          <w:rFonts w:ascii="Tahoma" w:hAnsi="Tahoma" w:cs="Tahoma"/>
        </w:rPr>
        <w:t xml:space="preserve">– </w:t>
      </w:r>
      <w:r w:rsidRPr="00282C0C">
        <w:rPr>
          <w:rFonts w:ascii="Tahoma" w:hAnsi="Tahoma" w:cs="Tahoma"/>
        </w:rPr>
        <w:t xml:space="preserve">konwencjonalny – </w:t>
      </w:r>
      <w:r w:rsidR="00107E4B" w:rsidRPr="00282C0C">
        <w:rPr>
          <w:rFonts w:ascii="Tahoma" w:hAnsi="Tahoma" w:cs="Tahoma"/>
        </w:rPr>
        <w:t xml:space="preserve">w którym założono </w:t>
      </w:r>
      <w:r w:rsidR="00084A9B" w:rsidRPr="00282C0C">
        <w:rPr>
          <w:rFonts w:ascii="Tahoma" w:hAnsi="Tahoma" w:cs="Tahoma"/>
        </w:rPr>
        <w:t>prowadzenie</w:t>
      </w:r>
      <w:r w:rsidR="00107E4B" w:rsidRPr="00282C0C">
        <w:rPr>
          <w:rFonts w:ascii="Tahoma" w:hAnsi="Tahoma" w:cs="Tahoma"/>
        </w:rPr>
        <w:t xml:space="preserve"> sukcesywnej wymiany taboru na nowe pojazdy zasilane olejem napędowym</w:t>
      </w:r>
      <w:r w:rsidRPr="00282C0C">
        <w:rPr>
          <w:rFonts w:ascii="Tahoma" w:hAnsi="Tahoma" w:cs="Tahoma"/>
        </w:rPr>
        <w:t>;</w:t>
      </w:r>
    </w:p>
    <w:p w:rsidR="000252BC" w:rsidRPr="00282C0C" w:rsidRDefault="00FA42AA" w:rsidP="00FB584C">
      <w:pPr>
        <w:pStyle w:val="Akapitzlist"/>
        <w:numPr>
          <w:ilvl w:val="0"/>
          <w:numId w:val="12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lastRenderedPageBreak/>
        <w:t xml:space="preserve">wariant 2 </w:t>
      </w:r>
      <w:r w:rsidR="00B307DA" w:rsidRPr="00282C0C">
        <w:rPr>
          <w:rFonts w:ascii="Tahoma" w:hAnsi="Tahoma" w:cs="Tahoma"/>
        </w:rPr>
        <w:t xml:space="preserve">– </w:t>
      </w:r>
      <w:r w:rsidRPr="00282C0C">
        <w:rPr>
          <w:rFonts w:ascii="Tahoma" w:hAnsi="Tahoma" w:cs="Tahoma"/>
        </w:rPr>
        <w:t>elektryczny – w którym założono sukcesywne wprowadzanie taboru z bat</w:t>
      </w:r>
      <w:r w:rsidRPr="00282C0C">
        <w:rPr>
          <w:rFonts w:ascii="Tahoma" w:hAnsi="Tahoma" w:cs="Tahoma"/>
        </w:rPr>
        <w:t>e</w:t>
      </w:r>
      <w:r w:rsidRPr="00282C0C">
        <w:rPr>
          <w:rFonts w:ascii="Tahoma" w:hAnsi="Tahoma" w:cs="Tahoma"/>
        </w:rPr>
        <w:t>ryjnym zasilaniem elektrycznym, w celu spełnienia wymogów określo</w:t>
      </w:r>
      <w:r w:rsidR="00FB584C" w:rsidRPr="00282C0C">
        <w:rPr>
          <w:rFonts w:ascii="Tahoma" w:hAnsi="Tahoma" w:cs="Tahoma"/>
        </w:rPr>
        <w:t>nych ustawą o ele</w:t>
      </w:r>
      <w:r w:rsidR="00FB584C" w:rsidRPr="00282C0C">
        <w:rPr>
          <w:rFonts w:ascii="Tahoma" w:hAnsi="Tahoma" w:cs="Tahoma"/>
        </w:rPr>
        <w:t>k</w:t>
      </w:r>
      <w:r w:rsidR="00FB584C" w:rsidRPr="00282C0C">
        <w:rPr>
          <w:rFonts w:ascii="Tahoma" w:hAnsi="Tahoma" w:cs="Tahoma"/>
        </w:rPr>
        <w:t>tromobilności</w:t>
      </w:r>
      <w:r w:rsidRPr="00282C0C">
        <w:rPr>
          <w:rFonts w:ascii="Tahoma" w:hAnsi="Tahoma" w:cs="Tahoma"/>
        </w:rPr>
        <w:t>.</w:t>
      </w:r>
    </w:p>
    <w:p w:rsidR="00084A9B" w:rsidRPr="00282C0C" w:rsidRDefault="00531650" w:rsidP="00084A9B">
      <w:r w:rsidRPr="00282C0C">
        <w:t xml:space="preserve">W wariancie </w:t>
      </w:r>
      <w:r w:rsidR="00BC7222" w:rsidRPr="00282C0C">
        <w:t xml:space="preserve">1 – </w:t>
      </w:r>
      <w:r w:rsidRPr="00282C0C">
        <w:t xml:space="preserve">konwencjonalnym </w:t>
      </w:r>
      <w:r w:rsidR="005506BC" w:rsidRPr="00282C0C">
        <w:t xml:space="preserve">– </w:t>
      </w:r>
      <w:r w:rsidR="00084A9B" w:rsidRPr="00282C0C">
        <w:t>uwzględniono</w:t>
      </w:r>
      <w:r w:rsidRPr="00282C0C">
        <w:t xml:space="preserve"> </w:t>
      </w:r>
      <w:r w:rsidR="00084A9B" w:rsidRPr="00282C0C">
        <w:t>planowany</w:t>
      </w:r>
      <w:r w:rsidRPr="00282C0C">
        <w:t xml:space="preserve"> przez </w:t>
      </w:r>
      <w:r w:rsidR="00642A5D" w:rsidRPr="00282C0C">
        <w:t>MZK</w:t>
      </w:r>
      <w:r w:rsidR="005506BC" w:rsidRPr="00282C0C">
        <w:t xml:space="preserve"> </w:t>
      </w:r>
      <w:r w:rsidR="00084A9B" w:rsidRPr="00282C0C">
        <w:t>w najbli</w:t>
      </w:r>
      <w:r w:rsidR="00084A9B" w:rsidRPr="00282C0C">
        <w:t>ż</w:t>
      </w:r>
      <w:r w:rsidR="00084A9B" w:rsidRPr="00282C0C">
        <w:t xml:space="preserve">szym </w:t>
      </w:r>
      <w:r w:rsidR="00C44D0B" w:rsidRPr="00282C0C">
        <w:t xml:space="preserve">czasie </w:t>
      </w:r>
      <w:r w:rsidR="00084A9B" w:rsidRPr="00282C0C">
        <w:t xml:space="preserve">zakup 6 fabrycznie nowych jednostek taborowych </w:t>
      </w:r>
      <w:r w:rsidR="004C280A" w:rsidRPr="00282C0C">
        <w:t>klasy maxi z silnikami na olej napędowy</w:t>
      </w:r>
      <w:r w:rsidR="00084A9B" w:rsidRPr="00282C0C">
        <w:t>.</w:t>
      </w:r>
      <w:r w:rsidR="005506BC" w:rsidRPr="00282C0C">
        <w:t xml:space="preserve"> </w:t>
      </w:r>
      <w:r w:rsidR="00084A9B" w:rsidRPr="00282C0C">
        <w:t>Przyjmując ogłoszenie postępowania przetargowego w I połowie 2019 r.</w:t>
      </w:r>
      <w:r w:rsidR="00C44D0B" w:rsidRPr="00282C0C">
        <w:t>,</w:t>
      </w:r>
      <w:r w:rsidR="00084A9B" w:rsidRPr="00282C0C">
        <w:t xml:space="preserve"> za rea</w:t>
      </w:r>
      <w:r w:rsidR="00084A9B" w:rsidRPr="00282C0C">
        <w:t>l</w:t>
      </w:r>
      <w:r w:rsidR="00084A9B" w:rsidRPr="00282C0C">
        <w:t>ny termin dostawy tych jednostek przyjęto 2020</w:t>
      </w:r>
      <w:r w:rsidR="00C44D0B" w:rsidRPr="00282C0C">
        <w:t xml:space="preserve"> r</w:t>
      </w:r>
      <w:r w:rsidR="00084A9B" w:rsidRPr="00282C0C">
        <w:t>. Do tego roku założono utrzymanie obe</w:t>
      </w:r>
      <w:r w:rsidR="00084A9B" w:rsidRPr="00282C0C">
        <w:t>c</w:t>
      </w:r>
      <w:r w:rsidR="00084A9B" w:rsidRPr="00282C0C">
        <w:t>nego ilostanu floty</w:t>
      </w:r>
      <w:r w:rsidR="00C44D0B" w:rsidRPr="00282C0C">
        <w:t xml:space="preserve"> – w celu </w:t>
      </w:r>
      <w:r w:rsidR="00084A9B" w:rsidRPr="00282C0C">
        <w:t>zabezpieczenia pełnej realizacji zadań przewozowych przy uż</w:t>
      </w:r>
      <w:r w:rsidR="00084A9B" w:rsidRPr="00282C0C">
        <w:t>y</w:t>
      </w:r>
      <w:r w:rsidR="00084A9B" w:rsidRPr="00282C0C">
        <w:t xml:space="preserve">waniu </w:t>
      </w:r>
      <w:r w:rsidR="00C44D0B" w:rsidRPr="00282C0C">
        <w:t xml:space="preserve">w blisko 40% stanu floty </w:t>
      </w:r>
      <w:r w:rsidR="00084A9B" w:rsidRPr="00282C0C">
        <w:t>niezmiernie wyeksploatowanego taboru. Po wprowadzeniu do eksploatacji kolejnych 6 fabrycznie nowych jednostek taborowych przyjęto redukcję stanu floty do docelowe</w:t>
      </w:r>
      <w:r w:rsidR="004C280A" w:rsidRPr="00282C0C">
        <w:t xml:space="preserve">go poziomu 36 jednostek, </w:t>
      </w:r>
      <w:r w:rsidR="00C44D0B" w:rsidRPr="00282C0C">
        <w:t xml:space="preserve">wskutek </w:t>
      </w:r>
      <w:r w:rsidR="004C280A" w:rsidRPr="00282C0C">
        <w:t>wycof</w:t>
      </w:r>
      <w:r w:rsidR="00C44D0B" w:rsidRPr="00282C0C">
        <w:t xml:space="preserve">ania </w:t>
      </w:r>
      <w:r w:rsidR="004C280A" w:rsidRPr="00282C0C">
        <w:t>pojazd</w:t>
      </w:r>
      <w:r w:rsidR="00C44D0B" w:rsidRPr="00282C0C">
        <w:t>ów</w:t>
      </w:r>
      <w:r w:rsidR="004C280A" w:rsidRPr="00282C0C">
        <w:t xml:space="preserve"> klasy mini oraz inn</w:t>
      </w:r>
      <w:r w:rsidR="00C44D0B" w:rsidRPr="00282C0C">
        <w:t xml:space="preserve">ych </w:t>
      </w:r>
      <w:r w:rsidR="004C280A" w:rsidRPr="00282C0C">
        <w:t>najstarsz</w:t>
      </w:r>
      <w:r w:rsidR="00C44D0B" w:rsidRPr="00282C0C">
        <w:t>ych</w:t>
      </w:r>
      <w:r w:rsidR="004C280A" w:rsidRPr="00282C0C">
        <w:t>.</w:t>
      </w:r>
    </w:p>
    <w:p w:rsidR="004C280A" w:rsidRPr="00282C0C" w:rsidRDefault="00084A9B" w:rsidP="004C280A">
      <w:r w:rsidRPr="00282C0C">
        <w:t xml:space="preserve">W kolejnych latach przyjęto </w:t>
      </w:r>
      <w:r w:rsidR="004C280A" w:rsidRPr="00282C0C">
        <w:t xml:space="preserve">sukcesywną </w:t>
      </w:r>
      <w:r w:rsidRPr="00282C0C">
        <w:t xml:space="preserve">wymianę </w:t>
      </w:r>
      <w:r w:rsidR="004C280A" w:rsidRPr="00282C0C">
        <w:t xml:space="preserve">autobusów po </w:t>
      </w:r>
      <w:r w:rsidR="00C44D0B" w:rsidRPr="00282C0C">
        <w:t xml:space="preserve">upływie </w:t>
      </w:r>
      <w:r w:rsidR="004C280A" w:rsidRPr="00282C0C">
        <w:t>17 lat ekspl</w:t>
      </w:r>
      <w:r w:rsidR="004C280A" w:rsidRPr="00282C0C">
        <w:t>o</w:t>
      </w:r>
      <w:r w:rsidR="004C280A" w:rsidRPr="00282C0C">
        <w:t>atacji</w:t>
      </w:r>
      <w:r w:rsidR="001C68BD" w:rsidRPr="00282C0C">
        <w:t xml:space="preserve">, z założeniem nabywania jednostek standardowych </w:t>
      </w:r>
      <w:r w:rsidR="00C44D0B" w:rsidRPr="00282C0C">
        <w:t xml:space="preserve">– </w:t>
      </w:r>
      <w:r w:rsidR="001C68BD" w:rsidRPr="00282C0C">
        <w:t>klasy maxi</w:t>
      </w:r>
      <w:r w:rsidR="004C280A" w:rsidRPr="00282C0C">
        <w:t>. Dla autobusów h</w:t>
      </w:r>
      <w:r w:rsidR="004C280A" w:rsidRPr="00282C0C">
        <w:t>y</w:t>
      </w:r>
      <w:r w:rsidR="004C280A" w:rsidRPr="00282C0C">
        <w:t>brydowych z</w:t>
      </w:r>
      <w:r w:rsidR="003E7BFE" w:rsidRPr="00282C0C">
        <w:t>ałożono po zakończeniu okresu 14</w:t>
      </w:r>
      <w:r w:rsidR="004C280A" w:rsidRPr="00282C0C">
        <w:t>-letniej eksploatacji rozpoczęcie sukcesywnej ich wymiany na fabrycznie nowe autobusy hybrydowe</w:t>
      </w:r>
      <w:r w:rsidR="001C68BD" w:rsidRPr="00282C0C">
        <w:t xml:space="preserve"> klasy maxi</w:t>
      </w:r>
      <w:r w:rsidR="00590117" w:rsidRPr="00282C0C">
        <w:t xml:space="preserve"> (w okresie analizy dw</w:t>
      </w:r>
      <w:r w:rsidR="00590117" w:rsidRPr="00282C0C">
        <w:t>u</w:t>
      </w:r>
      <w:r w:rsidR="00590117" w:rsidRPr="00282C0C">
        <w:t>krotnie po 5 jednostek)</w:t>
      </w:r>
      <w:r w:rsidR="004C280A" w:rsidRPr="00282C0C">
        <w:t xml:space="preserve">. </w:t>
      </w:r>
    </w:p>
    <w:p w:rsidR="001C68BD" w:rsidRPr="00282C0C" w:rsidRDefault="00BC7222" w:rsidP="001C68BD">
      <w:r w:rsidRPr="00282C0C">
        <w:t xml:space="preserve">W wariancie 2 – elektrycznym – </w:t>
      </w:r>
      <w:r w:rsidR="005E01AA" w:rsidRPr="00282C0C">
        <w:t xml:space="preserve">przyjęto założenie, że </w:t>
      </w:r>
      <w:r w:rsidRPr="00282C0C">
        <w:t xml:space="preserve">autobusy zeroemisyjne będą nabywane w liczbie zapewniającej spełnienie wymogów ustawy o elektromobilności. </w:t>
      </w:r>
      <w:r w:rsidR="005E01AA" w:rsidRPr="00282C0C">
        <w:t>Założ</w:t>
      </w:r>
      <w:r w:rsidR="005E01AA" w:rsidRPr="00282C0C">
        <w:t>o</w:t>
      </w:r>
      <w:r w:rsidR="005E01AA" w:rsidRPr="00282C0C">
        <w:t xml:space="preserve">no również, że </w:t>
      </w:r>
      <w:r w:rsidRPr="00282C0C">
        <w:t xml:space="preserve">z uwagi na </w:t>
      </w:r>
      <w:r w:rsidR="00C30DA7" w:rsidRPr="00282C0C">
        <w:t xml:space="preserve">potrzebny w codziennej eksploatacji </w:t>
      </w:r>
      <w:r w:rsidRPr="00282C0C">
        <w:t>dodatkowy czas na doład</w:t>
      </w:r>
      <w:r w:rsidRPr="00282C0C">
        <w:t>o</w:t>
      </w:r>
      <w:r w:rsidRPr="00282C0C">
        <w:t>wanie baterii podczas postoju autobusu elektrycznego na pętli, niezbędne będzie dokonanie korekt rozkładów jazdy, w wyniku czego wzrośnie liczba pojazdów w ruchu na liniach obsł</w:t>
      </w:r>
      <w:r w:rsidRPr="00282C0C">
        <w:t>u</w:t>
      </w:r>
      <w:r w:rsidRPr="00282C0C">
        <w:t>giwanych taborem zeroemisyjnym.</w:t>
      </w:r>
      <w:r w:rsidR="001C68BD" w:rsidRPr="00282C0C">
        <w:t xml:space="preserve"> </w:t>
      </w:r>
      <w:r w:rsidRPr="00282C0C">
        <w:t xml:space="preserve">Założono, że każde </w:t>
      </w:r>
      <w:r w:rsidR="00D320EB" w:rsidRPr="00282C0C">
        <w:t xml:space="preserve">pięć </w:t>
      </w:r>
      <w:r w:rsidRPr="00282C0C">
        <w:t>obecnie eksploatowanych aut</w:t>
      </w:r>
      <w:r w:rsidRPr="00282C0C">
        <w:t>o</w:t>
      </w:r>
      <w:r w:rsidRPr="00282C0C">
        <w:t xml:space="preserve">busów z silnikiem Diesla zastąpionych zostanie </w:t>
      </w:r>
      <w:r w:rsidR="00D320EB" w:rsidRPr="00282C0C">
        <w:t xml:space="preserve">sześcioma </w:t>
      </w:r>
      <w:r w:rsidRPr="00282C0C">
        <w:t xml:space="preserve">autobusami elektrycznymi. </w:t>
      </w:r>
    </w:p>
    <w:p w:rsidR="0037633E" w:rsidRPr="00282C0C" w:rsidRDefault="00BC7222" w:rsidP="001C68BD">
      <w:r w:rsidRPr="00282C0C">
        <w:t xml:space="preserve">Przyjęto także, </w:t>
      </w:r>
      <w:r w:rsidR="00183FB2" w:rsidRPr="00282C0C">
        <w:t>ż</w:t>
      </w:r>
      <w:r w:rsidRPr="00282C0C">
        <w:t xml:space="preserve">e struktura jednostek taborowych ulegnie zmianie, tzn. autobusy </w:t>
      </w:r>
      <w:r w:rsidR="001C68BD" w:rsidRPr="00282C0C">
        <w:t>w</w:t>
      </w:r>
      <w:r w:rsidR="001C68BD" w:rsidRPr="00282C0C">
        <w:t>y</w:t>
      </w:r>
      <w:r w:rsidR="001C68BD" w:rsidRPr="00282C0C">
        <w:t>cofywane</w:t>
      </w:r>
      <w:r w:rsidRPr="00282C0C">
        <w:t xml:space="preserve"> z napędem Diesla będą zastępowane </w:t>
      </w:r>
      <w:r w:rsidR="001C68BD" w:rsidRPr="00282C0C">
        <w:t xml:space="preserve">autobusami maxi </w:t>
      </w:r>
      <w:r w:rsidR="00B62E2B" w:rsidRPr="00282C0C">
        <w:t xml:space="preserve">– </w:t>
      </w:r>
      <w:r w:rsidR="001C68BD" w:rsidRPr="00282C0C">
        <w:t>zeroemisyjnymi</w:t>
      </w:r>
      <w:r w:rsidRPr="00282C0C">
        <w:t>.</w:t>
      </w:r>
      <w:r w:rsidR="005C41D8" w:rsidRPr="00282C0C">
        <w:t xml:space="preserve"> </w:t>
      </w:r>
      <w:r w:rsidR="0037633E" w:rsidRPr="00282C0C">
        <w:t xml:space="preserve">W celu </w:t>
      </w:r>
      <w:r w:rsidR="001C68BD" w:rsidRPr="00282C0C">
        <w:t>uniknięcia sytuacji jednoczesnej eksploatacji nowoczesnego taboru hybrydowego i elektryc</w:t>
      </w:r>
      <w:r w:rsidR="001C68BD" w:rsidRPr="00282C0C">
        <w:t>z</w:t>
      </w:r>
      <w:r w:rsidR="001C68BD" w:rsidRPr="00282C0C">
        <w:t xml:space="preserve">nego </w:t>
      </w:r>
      <w:r w:rsidR="0037633E" w:rsidRPr="00282C0C">
        <w:t xml:space="preserve">wraz </w:t>
      </w:r>
      <w:r w:rsidR="001C68BD" w:rsidRPr="00282C0C">
        <w:t>z </w:t>
      </w:r>
      <w:r w:rsidR="0037633E" w:rsidRPr="00282C0C">
        <w:t xml:space="preserve">mocno </w:t>
      </w:r>
      <w:r w:rsidR="001C68BD" w:rsidRPr="00282C0C">
        <w:t xml:space="preserve">wyeksploatowanymi autobusami z silnikami Diesla </w:t>
      </w:r>
      <w:r w:rsidR="0037633E" w:rsidRPr="00282C0C">
        <w:t xml:space="preserve">– </w:t>
      </w:r>
      <w:r w:rsidR="001C68BD" w:rsidRPr="00282C0C">
        <w:t xml:space="preserve">o wieku ponad 20 lat, </w:t>
      </w:r>
      <w:r w:rsidR="0037633E" w:rsidRPr="00282C0C">
        <w:t xml:space="preserve">przyjęto także, że </w:t>
      </w:r>
      <w:r w:rsidR="001C68BD" w:rsidRPr="00282C0C">
        <w:t>zakupione zostaną w 2019 r. uzupełniająco 4 pojazdy 8-letnie</w:t>
      </w:r>
      <w:r w:rsidR="0037633E" w:rsidRPr="00282C0C">
        <w:t xml:space="preserve"> – a</w:t>
      </w:r>
      <w:r w:rsidR="001C68BD" w:rsidRPr="00282C0C">
        <w:t xml:space="preserve">by średnia wieku </w:t>
      </w:r>
      <w:r w:rsidR="0037633E" w:rsidRPr="00282C0C">
        <w:t xml:space="preserve">taboru </w:t>
      </w:r>
      <w:r w:rsidR="001C68BD" w:rsidRPr="00282C0C">
        <w:t>nie przekraczała 8 lat.</w:t>
      </w:r>
    </w:p>
    <w:p w:rsidR="005F7D83" w:rsidRPr="00282C0C" w:rsidRDefault="005C41D8" w:rsidP="001C68BD">
      <w:r w:rsidRPr="00282C0C">
        <w:t xml:space="preserve">Założono także, że </w:t>
      </w:r>
      <w:r w:rsidR="00642A5D" w:rsidRPr="00282C0C">
        <w:t>MZK</w:t>
      </w:r>
      <w:r w:rsidRPr="00282C0C">
        <w:t xml:space="preserve"> we własnym zakresie będzie </w:t>
      </w:r>
      <w:r w:rsidR="001C68BD" w:rsidRPr="00282C0C">
        <w:t>po 2028 r</w:t>
      </w:r>
      <w:r w:rsidR="00242628" w:rsidRPr="00282C0C">
        <w:t>.</w:t>
      </w:r>
      <w:r w:rsidR="001C68BD" w:rsidRPr="00282C0C">
        <w:t xml:space="preserve"> </w:t>
      </w:r>
      <w:r w:rsidRPr="00282C0C">
        <w:t>odnawia</w:t>
      </w:r>
      <w:r w:rsidR="00C30DA7" w:rsidRPr="00282C0C">
        <w:t>ć</w:t>
      </w:r>
      <w:r w:rsidRPr="00282C0C">
        <w:t xml:space="preserve"> tabor z n</w:t>
      </w:r>
      <w:r w:rsidRPr="00282C0C">
        <w:t>a</w:t>
      </w:r>
      <w:r w:rsidRPr="00282C0C">
        <w:t>pędem Diesla</w:t>
      </w:r>
      <w:r w:rsidR="001C68BD" w:rsidRPr="00282C0C">
        <w:t>, w tym hybrydowy,</w:t>
      </w:r>
      <w:r w:rsidRPr="00282C0C">
        <w:t xml:space="preserve"> według zasad </w:t>
      </w:r>
      <w:r w:rsidR="00C30DA7" w:rsidRPr="00282C0C">
        <w:t>przedstawion</w:t>
      </w:r>
      <w:r w:rsidR="005F7D83" w:rsidRPr="00282C0C">
        <w:t xml:space="preserve">ych </w:t>
      </w:r>
      <w:r w:rsidRPr="00282C0C">
        <w:t>w wariancie konwencjona</w:t>
      </w:r>
      <w:r w:rsidRPr="00282C0C">
        <w:t>l</w:t>
      </w:r>
      <w:r w:rsidRPr="00282C0C">
        <w:t>nym</w:t>
      </w:r>
      <w:r w:rsidR="00C30DA7" w:rsidRPr="00282C0C">
        <w:t xml:space="preserve">. </w:t>
      </w:r>
      <w:r w:rsidR="005F7D83" w:rsidRPr="00282C0C">
        <w:t xml:space="preserve">Zakup </w:t>
      </w:r>
      <w:r w:rsidR="00C30DA7" w:rsidRPr="00282C0C">
        <w:t xml:space="preserve">pojazdów </w:t>
      </w:r>
      <w:r w:rsidR="005F7D83" w:rsidRPr="00282C0C">
        <w:t xml:space="preserve">zasilanych olejem napędowym byłby </w:t>
      </w:r>
      <w:r w:rsidR="00C30DA7" w:rsidRPr="00282C0C">
        <w:t>realizowan</w:t>
      </w:r>
      <w:r w:rsidR="005F7D83" w:rsidRPr="00282C0C">
        <w:t>y</w:t>
      </w:r>
      <w:r w:rsidR="00C30DA7" w:rsidRPr="00282C0C">
        <w:t xml:space="preserve"> wyłącznie w tych latach, w</w:t>
      </w:r>
      <w:r w:rsidR="00242628" w:rsidRPr="00282C0C">
        <w:t> </w:t>
      </w:r>
      <w:r w:rsidR="00C30DA7" w:rsidRPr="00282C0C">
        <w:t xml:space="preserve">których nie będą </w:t>
      </w:r>
      <w:r w:rsidR="005F7D83" w:rsidRPr="00282C0C">
        <w:t xml:space="preserve">nabywane </w:t>
      </w:r>
      <w:r w:rsidR="00C30DA7" w:rsidRPr="00282C0C">
        <w:t>pojazd</w:t>
      </w:r>
      <w:r w:rsidR="005F7D83" w:rsidRPr="00282C0C">
        <w:t>y</w:t>
      </w:r>
      <w:r w:rsidR="00C30DA7" w:rsidRPr="00282C0C">
        <w:t xml:space="preserve"> zeroemisyjn</w:t>
      </w:r>
      <w:r w:rsidR="005F7D83" w:rsidRPr="00282C0C">
        <w:t>e.</w:t>
      </w:r>
      <w:r w:rsidR="001C68BD" w:rsidRPr="00282C0C">
        <w:t xml:space="preserve"> Okres eksploatacji elektrycznego przyjęto jako 15 lat.</w:t>
      </w:r>
    </w:p>
    <w:p w:rsidR="003B10F2" w:rsidRPr="00282C0C" w:rsidRDefault="008250D2" w:rsidP="00F15B68">
      <w:r w:rsidRPr="00282C0C">
        <w:lastRenderedPageBreak/>
        <w:t>W wariancie elektrycznym nakłady na utworzenie niezbędnej infrastruktury zasilającej podzielono na dwie grupy. W pierwszej znalazły się wydatki związane z budową nowej ro</w:t>
      </w:r>
      <w:r w:rsidRPr="00282C0C">
        <w:t>z</w:t>
      </w:r>
      <w:r w:rsidRPr="00282C0C">
        <w:t>dzielni prądu i umożliwieniem jej zasilania z zewnętrznej sieci energetycznej</w:t>
      </w:r>
      <w:r w:rsidR="00415A41" w:rsidRPr="00282C0C">
        <w:t xml:space="preserve">, </w:t>
      </w:r>
      <w:r w:rsidRPr="00282C0C">
        <w:t xml:space="preserve">które </w:t>
      </w:r>
      <w:r w:rsidR="003B10F2" w:rsidRPr="00282C0C">
        <w:t>należał</w:t>
      </w:r>
      <w:r w:rsidR="003B10F2" w:rsidRPr="00282C0C">
        <w:t>o</w:t>
      </w:r>
      <w:r w:rsidR="003B10F2" w:rsidRPr="00282C0C">
        <w:t xml:space="preserve">by ponieść </w:t>
      </w:r>
      <w:r w:rsidRPr="00282C0C">
        <w:t xml:space="preserve">przed dostawą </w:t>
      </w:r>
      <w:r w:rsidR="001C68BD" w:rsidRPr="00282C0C">
        <w:t>pierwszej</w:t>
      </w:r>
      <w:r w:rsidRPr="00282C0C">
        <w:t xml:space="preserve"> partii autobusów zeroemisyjnych. Do drugiej grupy zal</w:t>
      </w:r>
      <w:r w:rsidRPr="00282C0C">
        <w:t>i</w:t>
      </w:r>
      <w:r w:rsidRPr="00282C0C">
        <w:t xml:space="preserve">czone zostały </w:t>
      </w:r>
      <w:r w:rsidR="003B10F2" w:rsidRPr="00282C0C">
        <w:t xml:space="preserve">natomiast </w:t>
      </w:r>
      <w:r w:rsidRPr="00282C0C">
        <w:t xml:space="preserve">wydatki związane z instalacją stacji zasilania wolnego – w liczbie odpowiadającej nowo nabywanym autobusom zeroemisyjnym oraz szybkiego </w:t>
      </w:r>
      <w:r w:rsidR="00E83D91" w:rsidRPr="00282C0C">
        <w:t>–</w:t>
      </w:r>
      <w:r w:rsidRPr="00282C0C">
        <w:t xml:space="preserve"> </w:t>
      </w:r>
      <w:r w:rsidR="00E83D91" w:rsidRPr="00282C0C">
        <w:t xml:space="preserve">po jednej </w:t>
      </w:r>
      <w:r w:rsidR="00EE3B55" w:rsidRPr="00282C0C">
        <w:t xml:space="preserve">ładowarce </w:t>
      </w:r>
      <w:r w:rsidR="00E83D91" w:rsidRPr="00282C0C">
        <w:t xml:space="preserve">dla każdej </w:t>
      </w:r>
      <w:r w:rsidR="00EE3B55" w:rsidRPr="00282C0C">
        <w:t xml:space="preserve">kolejnej </w:t>
      </w:r>
      <w:r w:rsidR="00E83D91" w:rsidRPr="00282C0C">
        <w:t>dostarcz</w:t>
      </w:r>
      <w:r w:rsidR="00EE3B55" w:rsidRPr="00282C0C">
        <w:t>a</w:t>
      </w:r>
      <w:r w:rsidR="00E83D91" w:rsidRPr="00282C0C">
        <w:t xml:space="preserve">nej partii </w:t>
      </w:r>
      <w:r w:rsidR="001C68BD" w:rsidRPr="00282C0C">
        <w:t>pięci</w:t>
      </w:r>
      <w:r w:rsidR="00F15B68" w:rsidRPr="00282C0C">
        <w:t xml:space="preserve">u </w:t>
      </w:r>
      <w:r w:rsidR="00EE3B55" w:rsidRPr="00282C0C">
        <w:t>autobusów elektrycznych.</w:t>
      </w:r>
    </w:p>
    <w:p w:rsidR="00A75564" w:rsidRPr="00282C0C" w:rsidRDefault="00A75564" w:rsidP="00F15B68">
      <w:r w:rsidRPr="00282C0C">
        <w:t xml:space="preserve">Z uwagi na brak zdolności </w:t>
      </w:r>
      <w:r w:rsidR="00642A5D" w:rsidRPr="00282C0C">
        <w:t>MZK</w:t>
      </w:r>
      <w:r w:rsidRPr="00282C0C">
        <w:t xml:space="preserve"> do zakupu drogich autobusów elektrycznych w dużej liczbie, niezbędne będzie zaangażowanie finansowe </w:t>
      </w:r>
      <w:r w:rsidR="00B62B7B" w:rsidRPr="00282C0C">
        <w:t xml:space="preserve">Gminy Miasto </w:t>
      </w:r>
      <w:r w:rsidR="00642A5D" w:rsidRPr="00282C0C">
        <w:t>Tomaszów Mazowiecki</w:t>
      </w:r>
      <w:r w:rsidR="00B62B7B" w:rsidRPr="00282C0C">
        <w:t xml:space="preserve"> </w:t>
      </w:r>
      <w:r w:rsidRPr="00282C0C">
        <w:t xml:space="preserve">w to przedsięwzięcie. Przyjęto, że w </w:t>
      </w:r>
      <w:r w:rsidR="00B62B7B" w:rsidRPr="00282C0C">
        <w:t>okresie analizy</w:t>
      </w:r>
      <w:r w:rsidRPr="00282C0C">
        <w:t xml:space="preserve"> zakupy pojazdów elektrycznych realizowa</w:t>
      </w:r>
      <w:r w:rsidR="00E83D91" w:rsidRPr="00282C0C">
        <w:t>ć</w:t>
      </w:r>
      <w:r w:rsidRPr="00282C0C">
        <w:t xml:space="preserve"> będzie </w:t>
      </w:r>
      <w:r w:rsidR="003B10F2" w:rsidRPr="00282C0C">
        <w:t>M</w:t>
      </w:r>
      <w:r w:rsidRPr="00282C0C">
        <w:t>iasto</w:t>
      </w:r>
      <w:r w:rsidR="001C68BD" w:rsidRPr="00282C0C">
        <w:t xml:space="preserve">, </w:t>
      </w:r>
      <w:r w:rsidRPr="00282C0C">
        <w:t xml:space="preserve">wydzierżawiając je następnie </w:t>
      </w:r>
      <w:r w:rsidR="001C68BD" w:rsidRPr="00282C0C">
        <w:t>lub wnosząc aportem do MZK</w:t>
      </w:r>
      <w:r w:rsidRPr="00282C0C">
        <w:t>.</w:t>
      </w:r>
    </w:p>
    <w:p w:rsidR="003B10F2" w:rsidRPr="00282C0C" w:rsidRDefault="00F15B68" w:rsidP="00F15B68">
      <w:bookmarkStart w:id="40" w:name="_Hlk529822458"/>
      <w:r w:rsidRPr="00282C0C">
        <w:t>U</w:t>
      </w:r>
      <w:r w:rsidR="003B10F2" w:rsidRPr="00282C0C">
        <w:t xml:space="preserve">tworzono </w:t>
      </w:r>
      <w:r w:rsidRPr="00282C0C">
        <w:t xml:space="preserve">także </w:t>
      </w:r>
      <w:r w:rsidR="003B10F2" w:rsidRPr="00282C0C">
        <w:t>scenariusz bazowy, o charakterze wyłącznie porównawczym, w kt</w:t>
      </w:r>
      <w:r w:rsidR="003B10F2" w:rsidRPr="00282C0C">
        <w:t>ó</w:t>
      </w:r>
      <w:r w:rsidR="003B10F2" w:rsidRPr="00282C0C">
        <w:t>rym założono wykonywanie przewozów</w:t>
      </w:r>
      <w:r w:rsidR="005C41D8" w:rsidRPr="00282C0C">
        <w:t xml:space="preserve"> </w:t>
      </w:r>
      <w:bookmarkEnd w:id="40"/>
      <w:r w:rsidRPr="00282C0C">
        <w:t>w</w:t>
      </w:r>
      <w:r w:rsidR="005C41D8" w:rsidRPr="00282C0C">
        <w:t xml:space="preserve"> </w:t>
      </w:r>
      <w:r w:rsidR="00642A5D" w:rsidRPr="00282C0C">
        <w:t>tomaszowskiej</w:t>
      </w:r>
      <w:r w:rsidRPr="00282C0C">
        <w:t xml:space="preserve"> </w:t>
      </w:r>
      <w:r w:rsidR="005C41D8" w:rsidRPr="00282C0C">
        <w:t xml:space="preserve">komunikacji miejskiej </w:t>
      </w:r>
      <w:r w:rsidR="00E83D91" w:rsidRPr="00282C0C">
        <w:t xml:space="preserve">autobusami zasilanymi olejem napędowym, </w:t>
      </w:r>
      <w:r w:rsidR="005C41D8" w:rsidRPr="00282C0C">
        <w:t xml:space="preserve">przy </w:t>
      </w:r>
      <w:r w:rsidR="00E83D91" w:rsidRPr="00282C0C">
        <w:t xml:space="preserve">jednoczesnym </w:t>
      </w:r>
      <w:r w:rsidR="005C41D8" w:rsidRPr="00282C0C">
        <w:t xml:space="preserve">ponoszeniu </w:t>
      </w:r>
      <w:r w:rsidR="00E83D91" w:rsidRPr="00282C0C">
        <w:t xml:space="preserve">przez operatora </w:t>
      </w:r>
      <w:r w:rsidR="005C41D8" w:rsidRPr="00282C0C">
        <w:t>niższych n</w:t>
      </w:r>
      <w:r w:rsidR="005C41D8" w:rsidRPr="00282C0C">
        <w:t>a</w:t>
      </w:r>
      <w:r w:rsidR="005C41D8" w:rsidRPr="00282C0C">
        <w:t xml:space="preserve">kładów </w:t>
      </w:r>
      <w:r w:rsidR="00E83D91" w:rsidRPr="00282C0C">
        <w:t>finansowych</w:t>
      </w:r>
      <w:r w:rsidR="005C41D8" w:rsidRPr="00282C0C">
        <w:t xml:space="preserve"> na odtw</w:t>
      </w:r>
      <w:r w:rsidR="003B10F2" w:rsidRPr="00282C0C">
        <w:t>a</w:t>
      </w:r>
      <w:r w:rsidR="005C41D8" w:rsidRPr="00282C0C">
        <w:t>rz</w:t>
      </w:r>
      <w:r w:rsidR="003B10F2" w:rsidRPr="00282C0C">
        <w:t>a</w:t>
      </w:r>
      <w:r w:rsidR="005C41D8" w:rsidRPr="00282C0C">
        <w:t>nie taboru</w:t>
      </w:r>
      <w:r w:rsidR="00C93FD1" w:rsidRPr="00282C0C">
        <w:t>.</w:t>
      </w:r>
    </w:p>
    <w:p w:rsidR="005C41D8" w:rsidRPr="00282C0C" w:rsidRDefault="00C93FD1" w:rsidP="00F15B68">
      <w:bookmarkStart w:id="41" w:name="_Hlk529822729"/>
      <w:r w:rsidRPr="00282C0C">
        <w:t xml:space="preserve">W </w:t>
      </w:r>
      <w:r w:rsidR="00E83D91" w:rsidRPr="00282C0C">
        <w:t>koncepcji</w:t>
      </w:r>
      <w:r w:rsidRPr="00282C0C">
        <w:t xml:space="preserve"> </w:t>
      </w:r>
      <w:r w:rsidR="00E83D91" w:rsidRPr="00282C0C">
        <w:t>tej</w:t>
      </w:r>
      <w:r w:rsidRPr="00282C0C">
        <w:t xml:space="preserve"> p</w:t>
      </w:r>
      <w:r w:rsidR="005C41D8" w:rsidRPr="00282C0C">
        <w:t xml:space="preserve">rzyjęto </w:t>
      </w:r>
      <w:bookmarkEnd w:id="41"/>
      <w:r w:rsidRPr="00282C0C">
        <w:t>prowadzenie polityki minimalizacji nakładów, przy spełnieniu tylko najważniejszych oczekiwań pasażerów. Założono,</w:t>
      </w:r>
      <w:r w:rsidR="005C41D8" w:rsidRPr="00282C0C">
        <w:t xml:space="preserve"> że </w:t>
      </w:r>
      <w:r w:rsidR="00642A5D" w:rsidRPr="00282C0C">
        <w:t>MZK</w:t>
      </w:r>
      <w:r w:rsidRPr="00282C0C">
        <w:t xml:space="preserve"> </w:t>
      </w:r>
      <w:r w:rsidR="00BB7A14" w:rsidRPr="00282C0C">
        <w:t>zrezygnuje z zakupu poja</w:t>
      </w:r>
      <w:r w:rsidR="00BB7A14" w:rsidRPr="00282C0C">
        <w:t>z</w:t>
      </w:r>
      <w:r w:rsidR="00BB7A14" w:rsidRPr="00282C0C">
        <w:t xml:space="preserve">dów fabrycznie nowych i </w:t>
      </w:r>
      <w:r w:rsidRPr="00282C0C">
        <w:t>będzie wprowadzać</w:t>
      </w:r>
      <w:r w:rsidR="005C41D8" w:rsidRPr="00282C0C">
        <w:t xml:space="preserve"> do ruchu </w:t>
      </w:r>
      <w:r w:rsidR="00BB7A14" w:rsidRPr="00282C0C">
        <w:t xml:space="preserve">pozyskiwany na rynku wtórnym </w:t>
      </w:r>
      <w:r w:rsidR="005C41D8" w:rsidRPr="00282C0C">
        <w:t xml:space="preserve">tabor </w:t>
      </w:r>
      <w:r w:rsidR="00F15B68" w:rsidRPr="00282C0C">
        <w:t xml:space="preserve">klasy maxi </w:t>
      </w:r>
      <w:r w:rsidR="00EE3B55" w:rsidRPr="00282C0C">
        <w:t xml:space="preserve">– </w:t>
      </w:r>
      <w:r w:rsidR="00F15B68" w:rsidRPr="00282C0C">
        <w:t>8</w:t>
      </w:r>
      <w:r w:rsidR="00E83D91" w:rsidRPr="00282C0C">
        <w:t>-</w:t>
      </w:r>
      <w:r w:rsidR="005C41D8" w:rsidRPr="00282C0C">
        <w:t xml:space="preserve">letni, wymieniając </w:t>
      </w:r>
      <w:r w:rsidR="00BB7A14" w:rsidRPr="00282C0C">
        <w:t xml:space="preserve">rocznie </w:t>
      </w:r>
      <w:r w:rsidRPr="00282C0C">
        <w:t xml:space="preserve">3 </w:t>
      </w:r>
      <w:r w:rsidR="00E83D91" w:rsidRPr="00282C0C">
        <w:t>autobus</w:t>
      </w:r>
      <w:r w:rsidR="00F15B68" w:rsidRPr="00282C0C">
        <w:t>y</w:t>
      </w:r>
      <w:r w:rsidR="00EE3B55" w:rsidRPr="00282C0C">
        <w:t>. Początkowo wymi</w:t>
      </w:r>
      <w:r w:rsidR="00074F45" w:rsidRPr="00282C0C">
        <w:t xml:space="preserve">eniane będą </w:t>
      </w:r>
      <w:r w:rsidR="00EE3B55" w:rsidRPr="00282C0C">
        <w:t>autob</w:t>
      </w:r>
      <w:r w:rsidR="00EE3B55" w:rsidRPr="00282C0C">
        <w:t>u</w:t>
      </w:r>
      <w:r w:rsidR="00EE3B55" w:rsidRPr="00282C0C">
        <w:t xml:space="preserve">sy </w:t>
      </w:r>
      <w:r w:rsidR="00F15B68" w:rsidRPr="00282C0C">
        <w:t>o</w:t>
      </w:r>
      <w:r w:rsidR="00074F45" w:rsidRPr="00282C0C">
        <w:t> </w:t>
      </w:r>
      <w:r w:rsidR="00F15B68" w:rsidRPr="00282C0C">
        <w:t xml:space="preserve">małej pojemności pasażerskiej i najstarsze, a następnie </w:t>
      </w:r>
      <w:r w:rsidR="00EE3B55" w:rsidRPr="00282C0C">
        <w:t xml:space="preserve">standardowej wielkości – </w:t>
      </w:r>
      <w:r w:rsidR="00F15B68" w:rsidRPr="00282C0C">
        <w:t xml:space="preserve">po osiągnięciu </w:t>
      </w:r>
      <w:r w:rsidR="00BB7A14" w:rsidRPr="00282C0C">
        <w:t xml:space="preserve">wieku </w:t>
      </w:r>
      <w:r w:rsidR="00F15B68" w:rsidRPr="00282C0C">
        <w:t>18</w:t>
      </w:r>
      <w:r w:rsidR="00BB7A14" w:rsidRPr="00282C0C">
        <w:t xml:space="preserve"> lat. </w:t>
      </w:r>
      <w:r w:rsidR="00F15B68" w:rsidRPr="00282C0C">
        <w:t>Wymianę autobusów hybrydowych na nowe przyjęto jak dla w</w:t>
      </w:r>
      <w:r w:rsidR="00F15B68" w:rsidRPr="00282C0C">
        <w:t>a</w:t>
      </w:r>
      <w:r w:rsidR="00F15B68" w:rsidRPr="00282C0C">
        <w:t>riantów konwencjonalnego i elektrycznego</w:t>
      </w:r>
      <w:r w:rsidR="005C41D8" w:rsidRPr="00282C0C">
        <w:t>.</w:t>
      </w:r>
      <w:r w:rsidR="00837400" w:rsidRPr="00282C0C">
        <w:t xml:space="preserve"> Docelowy ilostan taboru w wariancie bazowym przyjęto o jedną jednostkę wyższy – jako 37 autobusów, z uwagi na potrzebę utrzymywania wyższej rezerwy wyeksploatowan</w:t>
      </w:r>
      <w:r w:rsidR="00885EFA" w:rsidRPr="00282C0C">
        <w:t>ych</w:t>
      </w:r>
      <w:r w:rsidR="00837400" w:rsidRPr="00282C0C">
        <w:t xml:space="preserve"> </w:t>
      </w:r>
      <w:r w:rsidR="00885EFA" w:rsidRPr="00282C0C">
        <w:t>pojazdów</w:t>
      </w:r>
      <w:r w:rsidR="00837400" w:rsidRPr="00282C0C">
        <w:t>.</w:t>
      </w:r>
    </w:p>
    <w:p w:rsidR="00BB7A14" w:rsidRPr="00282C0C" w:rsidRDefault="00C93FD1" w:rsidP="004F1918">
      <w:r w:rsidRPr="00282C0C">
        <w:t xml:space="preserve">Cenę zakupu </w:t>
      </w:r>
      <w:r w:rsidR="00EE3B55" w:rsidRPr="00282C0C">
        <w:t xml:space="preserve">pojazdu </w:t>
      </w:r>
      <w:r w:rsidRPr="00282C0C">
        <w:t xml:space="preserve">używanego z wyposażeniem i dostosowaniem do potrzeb </w:t>
      </w:r>
      <w:r w:rsidR="00642A5D" w:rsidRPr="00282C0C">
        <w:t>tom</w:t>
      </w:r>
      <w:r w:rsidR="00642A5D" w:rsidRPr="00282C0C">
        <w:t>a</w:t>
      </w:r>
      <w:r w:rsidR="00642A5D" w:rsidRPr="00282C0C">
        <w:t>szowskiej</w:t>
      </w:r>
      <w:r w:rsidR="00F15B68" w:rsidRPr="00282C0C">
        <w:t xml:space="preserve"> </w:t>
      </w:r>
      <w:r w:rsidRPr="00282C0C">
        <w:t xml:space="preserve">komunikacji miejskiej przyjęto </w:t>
      </w:r>
      <w:r w:rsidR="00107A8C" w:rsidRPr="00282C0C">
        <w:t>na poziomie</w:t>
      </w:r>
      <w:r w:rsidR="004F1918" w:rsidRPr="00282C0C">
        <w:t xml:space="preserve"> 25</w:t>
      </w:r>
      <w:r w:rsidRPr="00282C0C">
        <w:t xml:space="preserve">0 tys. zł za autobus klasy maxi. </w:t>
      </w:r>
      <w:bookmarkStart w:id="42" w:name="_Hlk529822857"/>
      <w:bookmarkStart w:id="43" w:name="_Hlk528501607"/>
      <w:r w:rsidR="00BB7A14" w:rsidRPr="00282C0C">
        <w:t>Je</w:t>
      </w:r>
      <w:r w:rsidR="00BB7A14" w:rsidRPr="00282C0C">
        <w:t>d</w:t>
      </w:r>
      <w:r w:rsidR="00BB7A14" w:rsidRPr="00282C0C">
        <w:t>nocześnie, ze względu na fakt, że starzejący się tabor będzie wymagał coraz wyższych n</w:t>
      </w:r>
      <w:r w:rsidR="00BB7A14" w:rsidRPr="00282C0C">
        <w:t>a</w:t>
      </w:r>
      <w:r w:rsidR="00BB7A14" w:rsidRPr="00282C0C">
        <w:t xml:space="preserve">kładów na jego utrzymanie w sprawności przyjęto, że nakłady na części zamienne i usługi naprawcze będą wzrastać </w:t>
      </w:r>
      <w:bookmarkEnd w:id="42"/>
      <w:r w:rsidR="00BB7A14" w:rsidRPr="00282C0C">
        <w:t>o 5% rocznie, aż do osiągnięcia dwukrotnego poziomu wydatków z 2017 r.</w:t>
      </w:r>
    </w:p>
    <w:bookmarkEnd w:id="43"/>
    <w:p w:rsidR="00427C49" w:rsidRPr="00282C0C" w:rsidRDefault="00427C49" w:rsidP="00F55FEC">
      <w:r w:rsidRPr="00282C0C">
        <w:t>W tabeli 5</w:t>
      </w:r>
      <w:r w:rsidR="00A75564" w:rsidRPr="00282C0C">
        <w:t xml:space="preserve"> przedstawiono planowane zmiany struktury taboru w wariancie 1 – konwe</w:t>
      </w:r>
      <w:r w:rsidR="00A75564" w:rsidRPr="00282C0C">
        <w:t>n</w:t>
      </w:r>
      <w:r w:rsidR="00A75564" w:rsidRPr="00282C0C">
        <w:t>cjonalnym, a w tabel</w:t>
      </w:r>
      <w:r w:rsidRPr="00282C0C">
        <w:t>i 6</w:t>
      </w:r>
      <w:r w:rsidR="00A75564" w:rsidRPr="00282C0C">
        <w:t xml:space="preserve"> w wariancie 2 – elektrycznym. </w:t>
      </w:r>
    </w:p>
    <w:p w:rsidR="00A75564" w:rsidRPr="00282C0C" w:rsidRDefault="00EE3B55" w:rsidP="00EE3B55">
      <w:pPr>
        <w:sectPr w:rsidR="00A75564" w:rsidRPr="00282C0C" w:rsidSect="00FB1668">
          <w:headerReference w:type="default" r:id="rId11"/>
          <w:footerReference w:type="defaul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282C0C">
        <w:t xml:space="preserve">Planowaną w okresie analizy wielkość pracy eksploatacyjnej </w:t>
      </w:r>
      <w:r w:rsidR="00642A5D" w:rsidRPr="00282C0C">
        <w:t>tomaszowskiej</w:t>
      </w:r>
      <w:r w:rsidR="00007313" w:rsidRPr="00282C0C">
        <w:t xml:space="preserve"> </w:t>
      </w:r>
      <w:r w:rsidR="00A75564" w:rsidRPr="00282C0C">
        <w:t xml:space="preserve">komunikacji miejskiej </w:t>
      </w:r>
      <w:r w:rsidR="00007313" w:rsidRPr="00282C0C">
        <w:t>przyjęto w</w:t>
      </w:r>
      <w:r w:rsidRPr="00282C0C">
        <w:t> </w:t>
      </w:r>
      <w:r w:rsidR="00007313" w:rsidRPr="00282C0C">
        <w:t xml:space="preserve">planowanej przez Miasto wysokości 2,0 mln wozokilometrów, natomiast </w:t>
      </w:r>
      <w:r w:rsidRPr="00282C0C">
        <w:t xml:space="preserve">przychody </w:t>
      </w:r>
      <w:r w:rsidR="000B52A6" w:rsidRPr="00282C0C">
        <w:t xml:space="preserve">z biletów </w:t>
      </w:r>
      <w:r w:rsidRPr="00282C0C">
        <w:t xml:space="preserve">– </w:t>
      </w:r>
      <w:r w:rsidR="000B52A6" w:rsidRPr="00282C0C">
        <w:t xml:space="preserve">na poziomie </w:t>
      </w:r>
      <w:r w:rsidR="003D2BBD" w:rsidRPr="00282C0C">
        <w:t xml:space="preserve">prognozy </w:t>
      </w:r>
      <w:r w:rsidR="000B52A6" w:rsidRPr="00282C0C">
        <w:t xml:space="preserve">wykonania </w:t>
      </w:r>
      <w:r w:rsidR="003D2BBD" w:rsidRPr="00282C0C">
        <w:t xml:space="preserve">w </w:t>
      </w:r>
      <w:r w:rsidR="000B52A6" w:rsidRPr="00282C0C">
        <w:t>201</w:t>
      </w:r>
      <w:r w:rsidR="003D2BBD" w:rsidRPr="00282C0C">
        <w:t>8</w:t>
      </w:r>
      <w:r w:rsidR="000B52A6" w:rsidRPr="00282C0C">
        <w:t xml:space="preserve"> r</w:t>
      </w:r>
      <w:r w:rsidR="00A75564" w:rsidRPr="00282C0C">
        <w:t>.</w:t>
      </w:r>
    </w:p>
    <w:p w:rsidR="00A75564" w:rsidRPr="00282C0C" w:rsidRDefault="00A75564" w:rsidP="00007313">
      <w:pPr>
        <w:pStyle w:val="Legenda"/>
        <w:keepNext/>
        <w:spacing w:before="240" w:after="0"/>
        <w:ind w:firstLine="0"/>
        <w:jc w:val="left"/>
        <w:rPr>
          <w:color w:val="000000"/>
          <w:sz w:val="22"/>
          <w:szCs w:val="22"/>
        </w:rPr>
      </w:pPr>
      <w:r w:rsidRPr="00282C0C">
        <w:rPr>
          <w:color w:val="000000"/>
          <w:sz w:val="22"/>
          <w:szCs w:val="22"/>
        </w:rPr>
        <w:lastRenderedPageBreak/>
        <w:t xml:space="preserve">Tab. </w:t>
      </w:r>
      <w:r w:rsidR="00052F70" w:rsidRPr="00282C0C">
        <w:rPr>
          <w:color w:val="000000"/>
          <w:sz w:val="22"/>
          <w:szCs w:val="22"/>
        </w:rPr>
        <w:fldChar w:fldCharType="begin"/>
      </w:r>
      <w:r w:rsidRPr="00282C0C">
        <w:rPr>
          <w:color w:val="000000"/>
          <w:sz w:val="22"/>
          <w:szCs w:val="22"/>
        </w:rPr>
        <w:instrText xml:space="preserve"> SEQ Tab. \* ARABIC </w:instrText>
      </w:r>
      <w:r w:rsidR="00052F70" w:rsidRPr="00282C0C">
        <w:rPr>
          <w:color w:val="000000"/>
          <w:sz w:val="22"/>
          <w:szCs w:val="22"/>
        </w:rPr>
        <w:fldChar w:fldCharType="separate"/>
      </w:r>
      <w:r w:rsidR="00BB6598">
        <w:rPr>
          <w:noProof/>
          <w:color w:val="000000"/>
          <w:sz w:val="22"/>
          <w:szCs w:val="22"/>
        </w:rPr>
        <w:t>5</w:t>
      </w:r>
      <w:r w:rsidR="00052F70" w:rsidRPr="00282C0C">
        <w:rPr>
          <w:color w:val="000000"/>
          <w:sz w:val="22"/>
          <w:szCs w:val="22"/>
        </w:rPr>
        <w:fldChar w:fldCharType="end"/>
      </w:r>
      <w:r w:rsidRPr="00282C0C">
        <w:rPr>
          <w:color w:val="000000"/>
          <w:sz w:val="22"/>
          <w:szCs w:val="22"/>
        </w:rPr>
        <w:t xml:space="preserve">. </w:t>
      </w:r>
      <w:r w:rsidR="00427C49" w:rsidRPr="00282C0C">
        <w:rPr>
          <w:color w:val="000000"/>
          <w:sz w:val="22"/>
          <w:szCs w:val="22"/>
        </w:rPr>
        <w:t xml:space="preserve">Harmonogram wymiany taboru </w:t>
      </w:r>
      <w:r w:rsidR="00642A5D" w:rsidRPr="00282C0C">
        <w:rPr>
          <w:color w:val="000000"/>
          <w:sz w:val="22"/>
          <w:szCs w:val="22"/>
        </w:rPr>
        <w:t>tomaszowskiej</w:t>
      </w:r>
      <w:r w:rsidR="00007313" w:rsidRPr="00282C0C">
        <w:rPr>
          <w:color w:val="000000"/>
          <w:sz w:val="22"/>
          <w:szCs w:val="22"/>
        </w:rPr>
        <w:t xml:space="preserve"> </w:t>
      </w:r>
      <w:r w:rsidRPr="00282C0C">
        <w:rPr>
          <w:color w:val="000000"/>
          <w:sz w:val="22"/>
          <w:szCs w:val="22"/>
        </w:rPr>
        <w:t>komunika</w:t>
      </w:r>
      <w:r w:rsidR="00427C49" w:rsidRPr="00282C0C">
        <w:rPr>
          <w:color w:val="000000"/>
          <w:sz w:val="22"/>
          <w:szCs w:val="22"/>
        </w:rPr>
        <w:t>cji miejskiej w latach 2019-2033</w:t>
      </w:r>
      <w:r w:rsidRPr="00282C0C">
        <w:rPr>
          <w:color w:val="000000"/>
          <w:sz w:val="22"/>
          <w:szCs w:val="22"/>
        </w:rPr>
        <w:br/>
        <w:t>w waria</w:t>
      </w:r>
      <w:r w:rsidR="00007313" w:rsidRPr="00282C0C">
        <w:rPr>
          <w:color w:val="000000"/>
          <w:sz w:val="22"/>
          <w:szCs w:val="22"/>
        </w:rPr>
        <w:t>n</w:t>
      </w:r>
      <w:r w:rsidRPr="00282C0C">
        <w:rPr>
          <w:color w:val="000000"/>
          <w:sz w:val="22"/>
          <w:szCs w:val="22"/>
        </w:rPr>
        <w:t>cie 1 – konwencjonalnym</w:t>
      </w:r>
    </w:p>
    <w:tbl>
      <w:tblPr>
        <w:tblW w:w="1400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A0"/>
      </w:tblPr>
      <w:tblGrid>
        <w:gridCol w:w="594"/>
        <w:gridCol w:w="2111"/>
        <w:gridCol w:w="753"/>
        <w:gridCol w:w="752"/>
        <w:gridCol w:w="753"/>
        <w:gridCol w:w="753"/>
        <w:gridCol w:w="754"/>
        <w:gridCol w:w="753"/>
        <w:gridCol w:w="754"/>
        <w:gridCol w:w="754"/>
        <w:gridCol w:w="754"/>
        <w:gridCol w:w="753"/>
        <w:gridCol w:w="754"/>
        <w:gridCol w:w="754"/>
        <w:gridCol w:w="754"/>
        <w:gridCol w:w="753"/>
        <w:gridCol w:w="752"/>
      </w:tblGrid>
      <w:tr w:rsidR="00146F97" w:rsidRPr="00282C0C" w:rsidTr="00007313">
        <w:trPr>
          <w:cantSplit/>
          <w:tblHeader/>
          <w:jc w:val="center"/>
        </w:trPr>
        <w:tc>
          <w:tcPr>
            <w:tcW w:w="594" w:type="dxa"/>
            <w:vMerge w:val="restart"/>
            <w:shd w:val="clear" w:color="auto" w:fill="FFFF99"/>
            <w:vAlign w:val="center"/>
          </w:tcPr>
          <w:p w:rsidR="00146F97" w:rsidRPr="00282C0C" w:rsidRDefault="00146F97" w:rsidP="00007313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Lp.</w:t>
            </w:r>
          </w:p>
        </w:tc>
        <w:tc>
          <w:tcPr>
            <w:tcW w:w="2111" w:type="dxa"/>
            <w:vMerge w:val="restart"/>
            <w:shd w:val="clear" w:color="auto" w:fill="FFFF99"/>
            <w:vAlign w:val="center"/>
          </w:tcPr>
          <w:p w:rsidR="00146F97" w:rsidRPr="00282C0C" w:rsidRDefault="00146F97" w:rsidP="00007313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Typ taboru</w:t>
            </w:r>
            <w:r w:rsidRPr="00282C0C">
              <w:rPr>
                <w:rFonts w:cs="Tahoma"/>
                <w:b/>
                <w:sz w:val="18"/>
                <w:szCs w:val="18"/>
              </w:rPr>
              <w:br/>
              <w:t>– napęd</w:t>
            </w:r>
          </w:p>
        </w:tc>
        <w:tc>
          <w:tcPr>
            <w:tcW w:w="11300" w:type="dxa"/>
            <w:gridSpan w:val="15"/>
            <w:shd w:val="clear" w:color="auto" w:fill="FFFF99"/>
            <w:vAlign w:val="center"/>
          </w:tcPr>
          <w:p w:rsidR="00146F97" w:rsidRPr="00282C0C" w:rsidRDefault="00146F97" w:rsidP="00007313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Rozpatrywany rok</w:t>
            </w:r>
          </w:p>
        </w:tc>
      </w:tr>
      <w:tr w:rsidR="00146F97" w:rsidRPr="00282C0C" w:rsidTr="00007313">
        <w:trPr>
          <w:cantSplit/>
          <w:tblHeader/>
          <w:jc w:val="center"/>
        </w:trPr>
        <w:tc>
          <w:tcPr>
            <w:tcW w:w="594" w:type="dxa"/>
            <w:vMerge/>
            <w:shd w:val="clear" w:color="auto" w:fill="FFFF99"/>
            <w:vAlign w:val="center"/>
          </w:tcPr>
          <w:p w:rsidR="00146F97" w:rsidRPr="00282C0C" w:rsidRDefault="00146F97" w:rsidP="00007313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</w:p>
        </w:tc>
        <w:tc>
          <w:tcPr>
            <w:tcW w:w="2111" w:type="dxa"/>
            <w:vMerge/>
            <w:shd w:val="clear" w:color="auto" w:fill="FFFF99"/>
            <w:vAlign w:val="center"/>
          </w:tcPr>
          <w:p w:rsidR="00146F97" w:rsidRPr="00282C0C" w:rsidRDefault="00146F97" w:rsidP="00007313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</w:p>
        </w:tc>
        <w:tc>
          <w:tcPr>
            <w:tcW w:w="753" w:type="dxa"/>
            <w:shd w:val="clear" w:color="auto" w:fill="FFFF99"/>
            <w:vAlign w:val="center"/>
          </w:tcPr>
          <w:p w:rsidR="00146F97" w:rsidRPr="00282C0C" w:rsidRDefault="00146F97" w:rsidP="00007313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2019</w:t>
            </w:r>
          </w:p>
        </w:tc>
        <w:tc>
          <w:tcPr>
            <w:tcW w:w="752" w:type="dxa"/>
            <w:shd w:val="clear" w:color="auto" w:fill="FFFF99"/>
            <w:vAlign w:val="center"/>
          </w:tcPr>
          <w:p w:rsidR="00146F97" w:rsidRPr="00282C0C" w:rsidRDefault="00146F97" w:rsidP="00007313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2020</w:t>
            </w:r>
          </w:p>
        </w:tc>
        <w:tc>
          <w:tcPr>
            <w:tcW w:w="753" w:type="dxa"/>
            <w:shd w:val="clear" w:color="auto" w:fill="FFFF99"/>
            <w:vAlign w:val="center"/>
          </w:tcPr>
          <w:p w:rsidR="00146F97" w:rsidRPr="00282C0C" w:rsidRDefault="00146F97" w:rsidP="00007313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2021</w:t>
            </w:r>
          </w:p>
        </w:tc>
        <w:tc>
          <w:tcPr>
            <w:tcW w:w="753" w:type="dxa"/>
            <w:shd w:val="clear" w:color="auto" w:fill="FFFF99"/>
            <w:vAlign w:val="center"/>
          </w:tcPr>
          <w:p w:rsidR="00146F97" w:rsidRPr="00282C0C" w:rsidRDefault="00146F97" w:rsidP="00007313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2022</w:t>
            </w:r>
          </w:p>
        </w:tc>
        <w:tc>
          <w:tcPr>
            <w:tcW w:w="754" w:type="dxa"/>
            <w:shd w:val="clear" w:color="auto" w:fill="FFFF99"/>
            <w:vAlign w:val="center"/>
          </w:tcPr>
          <w:p w:rsidR="00146F97" w:rsidRPr="00282C0C" w:rsidRDefault="00146F97" w:rsidP="00007313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2023</w:t>
            </w:r>
          </w:p>
        </w:tc>
        <w:tc>
          <w:tcPr>
            <w:tcW w:w="753" w:type="dxa"/>
            <w:shd w:val="clear" w:color="auto" w:fill="FFFF99"/>
            <w:vAlign w:val="center"/>
          </w:tcPr>
          <w:p w:rsidR="00146F97" w:rsidRPr="00282C0C" w:rsidRDefault="00146F97" w:rsidP="00007313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2024</w:t>
            </w:r>
          </w:p>
        </w:tc>
        <w:tc>
          <w:tcPr>
            <w:tcW w:w="754" w:type="dxa"/>
            <w:shd w:val="clear" w:color="auto" w:fill="FFFF99"/>
            <w:vAlign w:val="center"/>
          </w:tcPr>
          <w:p w:rsidR="00146F97" w:rsidRPr="00282C0C" w:rsidRDefault="00146F97" w:rsidP="00007313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2025</w:t>
            </w:r>
          </w:p>
        </w:tc>
        <w:tc>
          <w:tcPr>
            <w:tcW w:w="754" w:type="dxa"/>
            <w:shd w:val="clear" w:color="auto" w:fill="FFFF99"/>
            <w:vAlign w:val="center"/>
          </w:tcPr>
          <w:p w:rsidR="00146F97" w:rsidRPr="00282C0C" w:rsidRDefault="00146F97" w:rsidP="00007313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2026</w:t>
            </w:r>
          </w:p>
        </w:tc>
        <w:tc>
          <w:tcPr>
            <w:tcW w:w="754" w:type="dxa"/>
            <w:shd w:val="clear" w:color="auto" w:fill="FFFF99"/>
            <w:vAlign w:val="center"/>
          </w:tcPr>
          <w:p w:rsidR="00146F97" w:rsidRPr="00282C0C" w:rsidRDefault="00146F97" w:rsidP="00007313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2027</w:t>
            </w:r>
          </w:p>
        </w:tc>
        <w:tc>
          <w:tcPr>
            <w:tcW w:w="753" w:type="dxa"/>
            <w:shd w:val="clear" w:color="auto" w:fill="FFFF99"/>
            <w:vAlign w:val="center"/>
          </w:tcPr>
          <w:p w:rsidR="00146F97" w:rsidRPr="00282C0C" w:rsidRDefault="00146F97" w:rsidP="00007313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2028</w:t>
            </w:r>
          </w:p>
        </w:tc>
        <w:tc>
          <w:tcPr>
            <w:tcW w:w="754" w:type="dxa"/>
            <w:shd w:val="clear" w:color="auto" w:fill="FFFF99"/>
            <w:vAlign w:val="center"/>
          </w:tcPr>
          <w:p w:rsidR="00146F97" w:rsidRPr="00282C0C" w:rsidRDefault="00146F97" w:rsidP="00007313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2029</w:t>
            </w:r>
          </w:p>
        </w:tc>
        <w:tc>
          <w:tcPr>
            <w:tcW w:w="754" w:type="dxa"/>
            <w:shd w:val="clear" w:color="auto" w:fill="FFFF99"/>
            <w:vAlign w:val="center"/>
          </w:tcPr>
          <w:p w:rsidR="00146F97" w:rsidRPr="00282C0C" w:rsidRDefault="00146F97" w:rsidP="00007313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2030</w:t>
            </w:r>
          </w:p>
        </w:tc>
        <w:tc>
          <w:tcPr>
            <w:tcW w:w="754" w:type="dxa"/>
            <w:shd w:val="clear" w:color="auto" w:fill="FFFF99"/>
            <w:vAlign w:val="center"/>
          </w:tcPr>
          <w:p w:rsidR="00146F97" w:rsidRPr="00282C0C" w:rsidRDefault="00146F97" w:rsidP="00007313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2031</w:t>
            </w:r>
          </w:p>
        </w:tc>
        <w:tc>
          <w:tcPr>
            <w:tcW w:w="753" w:type="dxa"/>
            <w:shd w:val="clear" w:color="auto" w:fill="FFFF99"/>
            <w:vAlign w:val="center"/>
          </w:tcPr>
          <w:p w:rsidR="00146F97" w:rsidRPr="00282C0C" w:rsidRDefault="00146F97" w:rsidP="00007313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2032</w:t>
            </w:r>
          </w:p>
        </w:tc>
        <w:tc>
          <w:tcPr>
            <w:tcW w:w="752" w:type="dxa"/>
            <w:shd w:val="clear" w:color="auto" w:fill="FFFF99"/>
            <w:vAlign w:val="center"/>
          </w:tcPr>
          <w:p w:rsidR="00146F97" w:rsidRPr="00282C0C" w:rsidRDefault="00146F97" w:rsidP="00007313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2033</w:t>
            </w:r>
          </w:p>
        </w:tc>
      </w:tr>
      <w:tr w:rsidR="00146F97" w:rsidRPr="00282C0C" w:rsidTr="00007313">
        <w:trPr>
          <w:cantSplit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F97" w:rsidRPr="00282C0C" w:rsidRDefault="00146F97" w:rsidP="00007313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1</w:t>
            </w:r>
          </w:p>
        </w:tc>
        <w:tc>
          <w:tcPr>
            <w:tcW w:w="1341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F97" w:rsidRPr="00282C0C" w:rsidRDefault="00146F97" w:rsidP="00007313">
            <w:pPr>
              <w:spacing w:before="60" w:after="40" w:line="288" w:lineRule="auto"/>
              <w:ind w:firstLine="0"/>
              <w:jc w:val="left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 xml:space="preserve">Autobusy ON </w:t>
            </w:r>
            <w:r w:rsidR="00141C8D" w:rsidRPr="00282C0C">
              <w:rPr>
                <w:rFonts w:cs="Tahoma"/>
                <w:b/>
                <w:sz w:val="18"/>
                <w:szCs w:val="18"/>
              </w:rPr>
              <w:t xml:space="preserve">– </w:t>
            </w:r>
            <w:r w:rsidRPr="00282C0C">
              <w:rPr>
                <w:rFonts w:cs="Tahoma"/>
                <w:b/>
                <w:sz w:val="18"/>
                <w:szCs w:val="18"/>
              </w:rPr>
              <w:t>hybrydowe</w:t>
            </w:r>
          </w:p>
        </w:tc>
      </w:tr>
      <w:tr w:rsidR="00007313" w:rsidRPr="00282C0C" w:rsidTr="00007313">
        <w:trPr>
          <w:cantSplit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1a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Zakup/wycofanie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54643C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5/5</w:t>
            </w:r>
          </w:p>
        </w:tc>
      </w:tr>
      <w:tr w:rsidR="00007313" w:rsidRPr="00282C0C" w:rsidTr="00007313">
        <w:trPr>
          <w:cantSplit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1b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 xml:space="preserve">Stan na koniec roku 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25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25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25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25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25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25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25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25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25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25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25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25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25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25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25</w:t>
            </w:r>
          </w:p>
        </w:tc>
      </w:tr>
      <w:tr w:rsidR="00146F97" w:rsidRPr="00282C0C" w:rsidTr="00007313">
        <w:trPr>
          <w:cantSplit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F97" w:rsidRPr="00282C0C" w:rsidRDefault="00146F97" w:rsidP="00007313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2</w:t>
            </w:r>
          </w:p>
        </w:tc>
        <w:tc>
          <w:tcPr>
            <w:tcW w:w="1341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F97" w:rsidRPr="00282C0C" w:rsidRDefault="00146F97" w:rsidP="00007313">
            <w:pPr>
              <w:spacing w:before="60" w:after="40" w:line="288" w:lineRule="auto"/>
              <w:ind w:firstLine="0"/>
              <w:jc w:val="left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 xml:space="preserve">Autobusy ON </w:t>
            </w:r>
            <w:r w:rsidR="00141C8D" w:rsidRPr="00282C0C">
              <w:rPr>
                <w:rFonts w:cs="Tahoma"/>
                <w:b/>
                <w:sz w:val="18"/>
                <w:szCs w:val="18"/>
              </w:rPr>
              <w:t xml:space="preserve">– </w:t>
            </w:r>
            <w:r w:rsidRPr="00282C0C">
              <w:rPr>
                <w:rFonts w:cs="Tahoma"/>
                <w:b/>
                <w:sz w:val="18"/>
                <w:szCs w:val="18"/>
              </w:rPr>
              <w:t>pozostałe</w:t>
            </w:r>
          </w:p>
        </w:tc>
      </w:tr>
      <w:tr w:rsidR="00007313" w:rsidRPr="00282C0C" w:rsidTr="00007313">
        <w:trPr>
          <w:cantSplit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2a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Zakup/wycofanie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6/11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2/2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3/3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</w:tr>
      <w:tr w:rsidR="00007313" w:rsidRPr="00282C0C" w:rsidTr="00007313">
        <w:trPr>
          <w:cantSplit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2b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Stan na koniec roku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16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11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11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11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11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11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11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11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11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11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11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11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11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11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11</w:t>
            </w:r>
          </w:p>
        </w:tc>
      </w:tr>
      <w:tr w:rsidR="00146F97" w:rsidRPr="00282C0C" w:rsidTr="00007313">
        <w:trPr>
          <w:cantSplit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F97" w:rsidRPr="00282C0C" w:rsidRDefault="00146F97" w:rsidP="00007313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3</w:t>
            </w:r>
          </w:p>
        </w:tc>
        <w:tc>
          <w:tcPr>
            <w:tcW w:w="1341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F97" w:rsidRPr="00282C0C" w:rsidRDefault="00146F97" w:rsidP="00007313">
            <w:pPr>
              <w:spacing w:before="60" w:after="40" w:line="288" w:lineRule="auto"/>
              <w:ind w:firstLine="0"/>
              <w:jc w:val="left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Autobusy elektryczne</w:t>
            </w:r>
          </w:p>
        </w:tc>
      </w:tr>
      <w:tr w:rsidR="00007313" w:rsidRPr="00282C0C" w:rsidTr="00007313">
        <w:trPr>
          <w:cantSplit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3a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 xml:space="preserve">Zakup/wycofanie 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</w:tr>
      <w:tr w:rsidR="00007313" w:rsidRPr="00282C0C" w:rsidTr="00007313">
        <w:trPr>
          <w:cantSplit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3b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Stan na koniec roku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0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0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0</w:t>
            </w:r>
          </w:p>
        </w:tc>
      </w:tr>
      <w:tr w:rsidR="00146F97" w:rsidRPr="00282C0C" w:rsidTr="00007313">
        <w:trPr>
          <w:cantSplit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F97" w:rsidRPr="00282C0C" w:rsidRDefault="00146F97" w:rsidP="00007313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4</w:t>
            </w:r>
          </w:p>
        </w:tc>
        <w:tc>
          <w:tcPr>
            <w:tcW w:w="1341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F97" w:rsidRPr="00282C0C" w:rsidRDefault="00146F97" w:rsidP="00007313">
            <w:pPr>
              <w:spacing w:before="60" w:after="40" w:line="288" w:lineRule="auto"/>
              <w:ind w:firstLine="0"/>
              <w:jc w:val="left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 xml:space="preserve">Ogółem stan taboru </w:t>
            </w:r>
            <w:r w:rsidR="00EE3B55" w:rsidRPr="00282C0C">
              <w:rPr>
                <w:rFonts w:cs="Tahoma"/>
                <w:b/>
                <w:sz w:val="18"/>
                <w:szCs w:val="18"/>
              </w:rPr>
              <w:t xml:space="preserve">na </w:t>
            </w:r>
            <w:r w:rsidRPr="00282C0C">
              <w:rPr>
                <w:rFonts w:cs="Tahoma"/>
                <w:b/>
                <w:sz w:val="18"/>
                <w:szCs w:val="18"/>
              </w:rPr>
              <w:t>koniec roku</w:t>
            </w:r>
          </w:p>
        </w:tc>
      </w:tr>
      <w:tr w:rsidR="00007313" w:rsidRPr="00282C0C" w:rsidTr="00007313">
        <w:trPr>
          <w:cantSplit/>
          <w:trHeight w:val="446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4a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ON – razem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41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36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36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36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36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36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36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36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36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36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36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36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36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36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36</w:t>
            </w:r>
          </w:p>
        </w:tc>
      </w:tr>
      <w:tr w:rsidR="00007313" w:rsidRPr="00282C0C" w:rsidTr="00007313">
        <w:trPr>
          <w:cantSplit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4b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Zeroemisyjne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0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0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0</w:t>
            </w:r>
          </w:p>
        </w:tc>
      </w:tr>
      <w:tr w:rsidR="00007313" w:rsidRPr="00282C0C" w:rsidTr="00007313">
        <w:trPr>
          <w:cantSplit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center"/>
              <w:rPr>
                <w:rFonts w:cs="Tahoma"/>
                <w:i/>
                <w:sz w:val="18"/>
                <w:szCs w:val="18"/>
              </w:rPr>
            </w:pPr>
            <w:r w:rsidRPr="00282C0C">
              <w:rPr>
                <w:rFonts w:cs="Tahoma"/>
                <w:i/>
                <w:sz w:val="18"/>
                <w:szCs w:val="18"/>
              </w:rPr>
              <w:t>4c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left"/>
              <w:rPr>
                <w:rFonts w:cs="Tahoma"/>
                <w:i/>
                <w:sz w:val="18"/>
                <w:szCs w:val="18"/>
              </w:rPr>
            </w:pPr>
            <w:r w:rsidRPr="00282C0C">
              <w:rPr>
                <w:rFonts w:cs="Tahoma"/>
                <w:i/>
                <w:sz w:val="18"/>
                <w:szCs w:val="18"/>
              </w:rPr>
              <w:t>Udział [%]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i/>
                <w:sz w:val="18"/>
                <w:szCs w:val="18"/>
              </w:rPr>
            </w:pPr>
            <w:r w:rsidRPr="00282C0C">
              <w:rPr>
                <w:rFonts w:cs="Tahoma"/>
                <w:i/>
                <w:sz w:val="18"/>
                <w:szCs w:val="18"/>
              </w:rPr>
              <w:t>0,0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i/>
                <w:sz w:val="18"/>
                <w:szCs w:val="18"/>
              </w:rPr>
            </w:pPr>
            <w:r w:rsidRPr="00282C0C">
              <w:rPr>
                <w:rFonts w:cs="Tahoma"/>
                <w:i/>
                <w:sz w:val="18"/>
                <w:szCs w:val="18"/>
              </w:rPr>
              <w:t>0,0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i/>
                <w:sz w:val="18"/>
                <w:szCs w:val="18"/>
              </w:rPr>
            </w:pPr>
            <w:r w:rsidRPr="00282C0C">
              <w:rPr>
                <w:rFonts w:cs="Tahoma"/>
                <w:i/>
                <w:sz w:val="18"/>
                <w:szCs w:val="18"/>
              </w:rPr>
              <w:t>0,0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i/>
                <w:sz w:val="18"/>
                <w:szCs w:val="18"/>
              </w:rPr>
            </w:pPr>
            <w:r w:rsidRPr="00282C0C">
              <w:rPr>
                <w:rFonts w:cs="Tahoma"/>
                <w:i/>
                <w:sz w:val="18"/>
                <w:szCs w:val="18"/>
              </w:rPr>
              <w:t>0,0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i/>
                <w:sz w:val="18"/>
                <w:szCs w:val="18"/>
              </w:rPr>
            </w:pPr>
            <w:r w:rsidRPr="00282C0C">
              <w:rPr>
                <w:rFonts w:cs="Tahoma"/>
                <w:i/>
                <w:sz w:val="18"/>
                <w:szCs w:val="18"/>
              </w:rPr>
              <w:t>0,0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i/>
                <w:sz w:val="18"/>
                <w:szCs w:val="18"/>
              </w:rPr>
            </w:pPr>
            <w:r w:rsidRPr="00282C0C">
              <w:rPr>
                <w:rFonts w:cs="Tahoma"/>
                <w:i/>
                <w:sz w:val="18"/>
                <w:szCs w:val="18"/>
              </w:rPr>
              <w:t>0,0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i/>
                <w:sz w:val="18"/>
                <w:szCs w:val="18"/>
              </w:rPr>
            </w:pPr>
            <w:r w:rsidRPr="00282C0C">
              <w:rPr>
                <w:rFonts w:cs="Tahoma"/>
                <w:i/>
                <w:sz w:val="18"/>
                <w:szCs w:val="18"/>
              </w:rPr>
              <w:t>0,0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i/>
                <w:sz w:val="18"/>
                <w:szCs w:val="18"/>
              </w:rPr>
            </w:pPr>
            <w:r w:rsidRPr="00282C0C">
              <w:rPr>
                <w:rFonts w:cs="Tahoma"/>
                <w:i/>
                <w:sz w:val="18"/>
                <w:szCs w:val="18"/>
              </w:rPr>
              <w:t>0,0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i/>
                <w:sz w:val="18"/>
                <w:szCs w:val="18"/>
              </w:rPr>
            </w:pPr>
            <w:r w:rsidRPr="00282C0C">
              <w:rPr>
                <w:rFonts w:cs="Tahoma"/>
                <w:i/>
                <w:sz w:val="18"/>
                <w:szCs w:val="18"/>
              </w:rPr>
              <w:t>0,0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i/>
                <w:sz w:val="18"/>
                <w:szCs w:val="18"/>
              </w:rPr>
            </w:pPr>
            <w:r w:rsidRPr="00282C0C">
              <w:rPr>
                <w:rFonts w:cs="Tahoma"/>
                <w:i/>
                <w:sz w:val="18"/>
                <w:szCs w:val="18"/>
              </w:rPr>
              <w:t>0,0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i/>
                <w:sz w:val="18"/>
                <w:szCs w:val="18"/>
              </w:rPr>
            </w:pPr>
            <w:r w:rsidRPr="00282C0C">
              <w:rPr>
                <w:rFonts w:cs="Tahoma"/>
                <w:i/>
                <w:sz w:val="18"/>
                <w:szCs w:val="18"/>
              </w:rPr>
              <w:t>0,0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i/>
                <w:sz w:val="18"/>
                <w:szCs w:val="18"/>
              </w:rPr>
            </w:pPr>
            <w:r w:rsidRPr="00282C0C">
              <w:rPr>
                <w:rFonts w:cs="Tahoma"/>
                <w:i/>
                <w:sz w:val="18"/>
                <w:szCs w:val="18"/>
              </w:rPr>
              <w:t>0,0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i/>
                <w:sz w:val="18"/>
                <w:szCs w:val="18"/>
              </w:rPr>
            </w:pPr>
            <w:r w:rsidRPr="00282C0C">
              <w:rPr>
                <w:rFonts w:cs="Tahoma"/>
                <w:i/>
                <w:sz w:val="18"/>
                <w:szCs w:val="18"/>
              </w:rPr>
              <w:t>0,0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i/>
                <w:sz w:val="18"/>
                <w:szCs w:val="18"/>
              </w:rPr>
            </w:pPr>
            <w:r w:rsidRPr="00282C0C">
              <w:rPr>
                <w:rFonts w:cs="Tahoma"/>
                <w:i/>
                <w:sz w:val="18"/>
                <w:szCs w:val="18"/>
              </w:rPr>
              <w:t>0,0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07313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i/>
                <w:sz w:val="18"/>
                <w:szCs w:val="18"/>
              </w:rPr>
            </w:pPr>
            <w:r w:rsidRPr="00282C0C">
              <w:rPr>
                <w:rFonts w:cs="Tahoma"/>
                <w:i/>
                <w:sz w:val="18"/>
                <w:szCs w:val="18"/>
              </w:rPr>
              <w:t>0,0</w:t>
            </w:r>
          </w:p>
        </w:tc>
      </w:tr>
      <w:tr w:rsidR="00146F97" w:rsidRPr="00282C0C" w:rsidTr="00007313">
        <w:trPr>
          <w:cantSplit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146F97" w:rsidRPr="00282C0C" w:rsidRDefault="00146F97" w:rsidP="00007313">
            <w:pPr>
              <w:spacing w:before="60" w:after="40" w:line="288" w:lineRule="auto"/>
              <w:ind w:firstLine="0"/>
              <w:jc w:val="center"/>
              <w:rPr>
                <w:rFonts w:cs="Tahoma"/>
                <w:i/>
                <w:sz w:val="18"/>
                <w:szCs w:val="18"/>
              </w:rPr>
            </w:pPr>
            <w:r w:rsidRPr="00282C0C">
              <w:rPr>
                <w:rFonts w:cs="Tahoma"/>
                <w:i/>
                <w:sz w:val="18"/>
                <w:szCs w:val="18"/>
              </w:rPr>
              <w:t>4d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146F97" w:rsidRPr="00282C0C" w:rsidRDefault="00146F97" w:rsidP="00007313">
            <w:pPr>
              <w:spacing w:before="60" w:after="40" w:line="288" w:lineRule="auto"/>
              <w:ind w:firstLine="0"/>
              <w:jc w:val="left"/>
              <w:rPr>
                <w:rFonts w:cs="Tahoma"/>
                <w:i/>
                <w:sz w:val="18"/>
                <w:szCs w:val="18"/>
              </w:rPr>
            </w:pPr>
            <w:r w:rsidRPr="00282C0C">
              <w:rPr>
                <w:rFonts w:cs="Tahoma"/>
                <w:i/>
                <w:sz w:val="18"/>
                <w:szCs w:val="18"/>
              </w:rPr>
              <w:t>Średni wiek taboru [lat]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146F97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i/>
                <w:sz w:val="18"/>
                <w:szCs w:val="18"/>
              </w:rPr>
            </w:pPr>
            <w:r w:rsidRPr="00282C0C">
              <w:rPr>
                <w:rFonts w:cs="Tahoma"/>
                <w:i/>
                <w:sz w:val="18"/>
                <w:szCs w:val="18"/>
              </w:rPr>
              <w:t>8,7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146F97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i/>
                <w:sz w:val="18"/>
                <w:szCs w:val="18"/>
              </w:rPr>
            </w:pPr>
            <w:r w:rsidRPr="00282C0C">
              <w:rPr>
                <w:rFonts w:cs="Tahoma"/>
                <w:i/>
                <w:sz w:val="18"/>
                <w:szCs w:val="18"/>
              </w:rPr>
              <w:t>4,2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146F97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i/>
                <w:sz w:val="18"/>
                <w:szCs w:val="18"/>
              </w:rPr>
            </w:pPr>
            <w:r w:rsidRPr="00282C0C">
              <w:rPr>
                <w:rFonts w:cs="Tahoma"/>
                <w:i/>
                <w:sz w:val="18"/>
                <w:szCs w:val="18"/>
              </w:rPr>
              <w:t>4,2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146F97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i/>
                <w:sz w:val="18"/>
                <w:szCs w:val="18"/>
              </w:rPr>
            </w:pPr>
            <w:r w:rsidRPr="00282C0C">
              <w:rPr>
                <w:rFonts w:cs="Tahoma"/>
                <w:i/>
                <w:sz w:val="18"/>
                <w:szCs w:val="18"/>
              </w:rPr>
              <w:t>5,2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146F97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i/>
                <w:sz w:val="18"/>
                <w:szCs w:val="18"/>
              </w:rPr>
            </w:pPr>
            <w:r w:rsidRPr="00282C0C">
              <w:rPr>
                <w:rFonts w:cs="Tahoma"/>
                <w:i/>
                <w:sz w:val="18"/>
                <w:szCs w:val="18"/>
              </w:rPr>
              <w:t>6,2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146F97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i/>
                <w:sz w:val="18"/>
                <w:szCs w:val="18"/>
              </w:rPr>
            </w:pPr>
            <w:r w:rsidRPr="00282C0C">
              <w:rPr>
                <w:rFonts w:cs="Tahoma"/>
                <w:i/>
                <w:sz w:val="18"/>
                <w:szCs w:val="18"/>
              </w:rPr>
              <w:t>5,7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146F97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i/>
                <w:sz w:val="18"/>
                <w:szCs w:val="18"/>
              </w:rPr>
            </w:pPr>
            <w:r w:rsidRPr="00282C0C">
              <w:rPr>
                <w:rFonts w:cs="Tahoma"/>
                <w:i/>
                <w:sz w:val="18"/>
                <w:szCs w:val="18"/>
              </w:rPr>
              <w:t>6,7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146F97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i/>
                <w:sz w:val="18"/>
                <w:szCs w:val="18"/>
              </w:rPr>
            </w:pPr>
            <w:r w:rsidRPr="00282C0C">
              <w:rPr>
                <w:rFonts w:cs="Tahoma"/>
                <w:i/>
                <w:sz w:val="18"/>
                <w:szCs w:val="18"/>
              </w:rPr>
              <w:t>7,7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146F97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i/>
                <w:sz w:val="18"/>
                <w:szCs w:val="18"/>
              </w:rPr>
            </w:pPr>
            <w:r w:rsidRPr="00282C0C">
              <w:rPr>
                <w:rFonts w:cs="Tahoma"/>
                <w:i/>
                <w:sz w:val="18"/>
                <w:szCs w:val="18"/>
              </w:rPr>
              <w:t>8,7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146F97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i/>
                <w:sz w:val="18"/>
                <w:szCs w:val="18"/>
              </w:rPr>
            </w:pPr>
            <w:r w:rsidRPr="00282C0C">
              <w:rPr>
                <w:rFonts w:cs="Tahoma"/>
                <w:i/>
                <w:sz w:val="18"/>
                <w:szCs w:val="18"/>
              </w:rPr>
              <w:t>9,7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146F97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i/>
                <w:sz w:val="18"/>
                <w:szCs w:val="18"/>
              </w:rPr>
            </w:pPr>
            <w:r w:rsidRPr="00282C0C">
              <w:rPr>
                <w:rFonts w:cs="Tahoma"/>
                <w:i/>
                <w:sz w:val="18"/>
                <w:szCs w:val="18"/>
              </w:rPr>
              <w:t>10,7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146F97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i/>
                <w:sz w:val="18"/>
                <w:szCs w:val="18"/>
              </w:rPr>
            </w:pPr>
            <w:r w:rsidRPr="00282C0C">
              <w:rPr>
                <w:rFonts w:cs="Tahoma"/>
                <w:i/>
                <w:sz w:val="18"/>
                <w:szCs w:val="18"/>
              </w:rPr>
              <w:t>11,7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146F97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i/>
                <w:sz w:val="18"/>
                <w:szCs w:val="18"/>
              </w:rPr>
            </w:pPr>
            <w:r w:rsidRPr="00282C0C">
              <w:rPr>
                <w:rFonts w:cs="Tahoma"/>
                <w:i/>
                <w:sz w:val="18"/>
                <w:szCs w:val="18"/>
              </w:rPr>
              <w:t>12,7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146F97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i/>
                <w:sz w:val="18"/>
                <w:szCs w:val="18"/>
              </w:rPr>
            </w:pPr>
            <w:r w:rsidRPr="00282C0C">
              <w:rPr>
                <w:rFonts w:cs="Tahoma"/>
                <w:i/>
                <w:sz w:val="18"/>
                <w:szCs w:val="18"/>
              </w:rPr>
              <w:t>13,7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146F97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i/>
                <w:sz w:val="18"/>
                <w:szCs w:val="18"/>
              </w:rPr>
            </w:pPr>
            <w:r w:rsidRPr="00282C0C">
              <w:rPr>
                <w:rFonts w:cs="Tahoma"/>
                <w:i/>
                <w:sz w:val="18"/>
                <w:szCs w:val="18"/>
              </w:rPr>
              <w:t>12,5</w:t>
            </w:r>
          </w:p>
        </w:tc>
      </w:tr>
    </w:tbl>
    <w:p w:rsidR="00A75564" w:rsidRPr="00282C0C" w:rsidRDefault="00A75564" w:rsidP="00007313">
      <w:pPr>
        <w:spacing w:before="120" w:after="240"/>
        <w:ind w:firstLine="0"/>
        <w:jc w:val="left"/>
        <w:rPr>
          <w:rFonts w:cs="Tahoma"/>
          <w:sz w:val="20"/>
          <w:szCs w:val="20"/>
        </w:rPr>
      </w:pPr>
      <w:r w:rsidRPr="00282C0C">
        <w:rPr>
          <w:rFonts w:cs="Tahoma"/>
          <w:sz w:val="20"/>
          <w:szCs w:val="20"/>
        </w:rPr>
        <w:t xml:space="preserve">Źródło: opracowanie własne na podstawie danych </w:t>
      </w:r>
      <w:r w:rsidR="00642A5D" w:rsidRPr="00282C0C">
        <w:rPr>
          <w:rFonts w:cs="Tahoma"/>
          <w:sz w:val="20"/>
          <w:szCs w:val="20"/>
        </w:rPr>
        <w:t>MZK</w:t>
      </w:r>
      <w:r w:rsidR="00141C8D" w:rsidRPr="00282C0C">
        <w:rPr>
          <w:rFonts w:cs="Tahoma"/>
          <w:sz w:val="20"/>
          <w:szCs w:val="20"/>
        </w:rPr>
        <w:t>.</w:t>
      </w:r>
    </w:p>
    <w:p w:rsidR="00A75564" w:rsidRPr="00282C0C" w:rsidRDefault="00A75564" w:rsidP="00007313">
      <w:pPr>
        <w:pStyle w:val="Legenda"/>
        <w:keepNext/>
        <w:spacing w:before="240" w:after="0"/>
        <w:ind w:firstLine="0"/>
        <w:jc w:val="left"/>
        <w:rPr>
          <w:color w:val="000000"/>
          <w:sz w:val="22"/>
          <w:szCs w:val="22"/>
        </w:rPr>
      </w:pPr>
      <w:r w:rsidRPr="00282C0C">
        <w:rPr>
          <w:color w:val="000000"/>
          <w:sz w:val="22"/>
          <w:szCs w:val="22"/>
        </w:rPr>
        <w:lastRenderedPageBreak/>
        <w:t xml:space="preserve">Tab. </w:t>
      </w:r>
      <w:r w:rsidR="00052F70" w:rsidRPr="00282C0C">
        <w:rPr>
          <w:color w:val="000000"/>
          <w:sz w:val="22"/>
          <w:szCs w:val="22"/>
        </w:rPr>
        <w:fldChar w:fldCharType="begin"/>
      </w:r>
      <w:r w:rsidRPr="00282C0C">
        <w:rPr>
          <w:color w:val="000000"/>
          <w:sz w:val="22"/>
          <w:szCs w:val="22"/>
        </w:rPr>
        <w:instrText xml:space="preserve"> SEQ Tab. \* ARABIC </w:instrText>
      </w:r>
      <w:r w:rsidR="00052F70" w:rsidRPr="00282C0C">
        <w:rPr>
          <w:color w:val="000000"/>
          <w:sz w:val="22"/>
          <w:szCs w:val="22"/>
        </w:rPr>
        <w:fldChar w:fldCharType="separate"/>
      </w:r>
      <w:r w:rsidR="00BB6598">
        <w:rPr>
          <w:noProof/>
          <w:color w:val="000000"/>
          <w:sz w:val="22"/>
          <w:szCs w:val="22"/>
        </w:rPr>
        <w:t>6</w:t>
      </w:r>
      <w:r w:rsidR="00052F70" w:rsidRPr="00282C0C">
        <w:rPr>
          <w:color w:val="000000"/>
          <w:sz w:val="22"/>
          <w:szCs w:val="22"/>
        </w:rPr>
        <w:fldChar w:fldCharType="end"/>
      </w:r>
      <w:r w:rsidRPr="00282C0C">
        <w:rPr>
          <w:color w:val="000000"/>
          <w:sz w:val="22"/>
          <w:szCs w:val="22"/>
        </w:rPr>
        <w:t xml:space="preserve">. </w:t>
      </w:r>
      <w:r w:rsidR="00E77FD3" w:rsidRPr="00282C0C">
        <w:rPr>
          <w:color w:val="000000"/>
          <w:sz w:val="22"/>
          <w:szCs w:val="22"/>
        </w:rPr>
        <w:t xml:space="preserve">Harmonogram wymiany taboru </w:t>
      </w:r>
      <w:r w:rsidR="00642A5D" w:rsidRPr="00282C0C">
        <w:rPr>
          <w:color w:val="000000"/>
          <w:sz w:val="22"/>
          <w:szCs w:val="22"/>
        </w:rPr>
        <w:t>tomaszowskiej</w:t>
      </w:r>
      <w:r w:rsidR="00007313" w:rsidRPr="00282C0C">
        <w:rPr>
          <w:color w:val="000000"/>
          <w:sz w:val="22"/>
          <w:szCs w:val="22"/>
        </w:rPr>
        <w:t xml:space="preserve"> </w:t>
      </w:r>
      <w:r w:rsidRPr="00282C0C">
        <w:rPr>
          <w:color w:val="000000"/>
          <w:sz w:val="22"/>
          <w:szCs w:val="22"/>
        </w:rPr>
        <w:t>komunikacji miejskiej w latach 2019-203</w:t>
      </w:r>
      <w:r w:rsidR="00E77FD3" w:rsidRPr="00282C0C">
        <w:rPr>
          <w:color w:val="000000"/>
          <w:sz w:val="22"/>
          <w:szCs w:val="22"/>
        </w:rPr>
        <w:t>3</w:t>
      </w:r>
      <w:r w:rsidR="00EE3B55" w:rsidRPr="00282C0C">
        <w:rPr>
          <w:color w:val="000000"/>
          <w:sz w:val="22"/>
          <w:szCs w:val="22"/>
        </w:rPr>
        <w:br/>
      </w:r>
      <w:r w:rsidRPr="00282C0C">
        <w:rPr>
          <w:color w:val="000000"/>
          <w:sz w:val="22"/>
          <w:szCs w:val="22"/>
        </w:rPr>
        <w:t>w waria</w:t>
      </w:r>
      <w:r w:rsidR="00007313" w:rsidRPr="00282C0C">
        <w:rPr>
          <w:color w:val="000000"/>
          <w:sz w:val="22"/>
          <w:szCs w:val="22"/>
        </w:rPr>
        <w:t>n</w:t>
      </w:r>
      <w:r w:rsidRPr="00282C0C">
        <w:rPr>
          <w:color w:val="000000"/>
          <w:sz w:val="22"/>
          <w:szCs w:val="22"/>
        </w:rPr>
        <w:t>cie 2 – elektrycznym</w:t>
      </w:r>
    </w:p>
    <w:tbl>
      <w:tblPr>
        <w:tblW w:w="1400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A0"/>
      </w:tblPr>
      <w:tblGrid>
        <w:gridCol w:w="588"/>
        <w:gridCol w:w="2098"/>
        <w:gridCol w:w="743"/>
        <w:gridCol w:w="753"/>
        <w:gridCol w:w="753"/>
        <w:gridCol w:w="754"/>
        <w:gridCol w:w="753"/>
        <w:gridCol w:w="753"/>
        <w:gridCol w:w="754"/>
        <w:gridCol w:w="753"/>
        <w:gridCol w:w="753"/>
        <w:gridCol w:w="754"/>
        <w:gridCol w:w="753"/>
        <w:gridCol w:w="753"/>
        <w:gridCol w:w="754"/>
        <w:gridCol w:w="753"/>
        <w:gridCol w:w="783"/>
      </w:tblGrid>
      <w:tr w:rsidR="000B52A6" w:rsidRPr="00282C0C" w:rsidTr="00EE3B55">
        <w:trPr>
          <w:cantSplit/>
          <w:tblHeader/>
          <w:jc w:val="center"/>
        </w:trPr>
        <w:tc>
          <w:tcPr>
            <w:tcW w:w="588" w:type="dxa"/>
            <w:vMerge w:val="restart"/>
            <w:shd w:val="clear" w:color="auto" w:fill="FFFF99"/>
            <w:vAlign w:val="center"/>
          </w:tcPr>
          <w:p w:rsidR="000B52A6" w:rsidRPr="00282C0C" w:rsidRDefault="000B52A6" w:rsidP="00007313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Lp.</w:t>
            </w:r>
          </w:p>
        </w:tc>
        <w:tc>
          <w:tcPr>
            <w:tcW w:w="2098" w:type="dxa"/>
            <w:vMerge w:val="restart"/>
            <w:shd w:val="clear" w:color="auto" w:fill="FFFF99"/>
            <w:vAlign w:val="center"/>
          </w:tcPr>
          <w:p w:rsidR="000B52A6" w:rsidRPr="00282C0C" w:rsidRDefault="000B52A6" w:rsidP="00007313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Typ taboru</w:t>
            </w:r>
            <w:r w:rsidRPr="00282C0C">
              <w:rPr>
                <w:rFonts w:cs="Tahoma"/>
                <w:b/>
                <w:sz w:val="18"/>
                <w:szCs w:val="18"/>
              </w:rPr>
              <w:br/>
              <w:t>– napęd</w:t>
            </w:r>
          </w:p>
        </w:tc>
        <w:tc>
          <w:tcPr>
            <w:tcW w:w="11319" w:type="dxa"/>
            <w:gridSpan w:val="15"/>
            <w:shd w:val="clear" w:color="auto" w:fill="FFFF99"/>
            <w:vAlign w:val="center"/>
          </w:tcPr>
          <w:p w:rsidR="000B52A6" w:rsidRPr="00282C0C" w:rsidRDefault="000B52A6" w:rsidP="00007313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Rozpatrywany rok</w:t>
            </w:r>
          </w:p>
        </w:tc>
      </w:tr>
      <w:tr w:rsidR="000B52A6" w:rsidRPr="00282C0C" w:rsidTr="00EE3B55">
        <w:trPr>
          <w:cantSplit/>
          <w:tblHeader/>
          <w:jc w:val="center"/>
        </w:trPr>
        <w:tc>
          <w:tcPr>
            <w:tcW w:w="588" w:type="dxa"/>
            <w:vMerge/>
            <w:shd w:val="clear" w:color="auto" w:fill="FFFF99"/>
            <w:vAlign w:val="center"/>
          </w:tcPr>
          <w:p w:rsidR="000B52A6" w:rsidRPr="00282C0C" w:rsidRDefault="000B52A6" w:rsidP="00007313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</w:p>
        </w:tc>
        <w:tc>
          <w:tcPr>
            <w:tcW w:w="2098" w:type="dxa"/>
            <w:vMerge/>
            <w:shd w:val="clear" w:color="auto" w:fill="FFFF99"/>
            <w:vAlign w:val="center"/>
          </w:tcPr>
          <w:p w:rsidR="000B52A6" w:rsidRPr="00282C0C" w:rsidRDefault="000B52A6" w:rsidP="00007313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</w:p>
        </w:tc>
        <w:tc>
          <w:tcPr>
            <w:tcW w:w="743" w:type="dxa"/>
            <w:shd w:val="clear" w:color="auto" w:fill="FFFF99"/>
            <w:vAlign w:val="center"/>
          </w:tcPr>
          <w:p w:rsidR="000B52A6" w:rsidRPr="00282C0C" w:rsidRDefault="000B52A6" w:rsidP="00007313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2019</w:t>
            </w:r>
          </w:p>
        </w:tc>
        <w:tc>
          <w:tcPr>
            <w:tcW w:w="753" w:type="dxa"/>
            <w:shd w:val="clear" w:color="auto" w:fill="FFFF99"/>
            <w:vAlign w:val="center"/>
          </w:tcPr>
          <w:p w:rsidR="000B52A6" w:rsidRPr="00282C0C" w:rsidRDefault="000B52A6" w:rsidP="00007313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2020</w:t>
            </w:r>
          </w:p>
        </w:tc>
        <w:tc>
          <w:tcPr>
            <w:tcW w:w="753" w:type="dxa"/>
            <w:shd w:val="clear" w:color="auto" w:fill="FFFF99"/>
            <w:vAlign w:val="center"/>
          </w:tcPr>
          <w:p w:rsidR="000B52A6" w:rsidRPr="00282C0C" w:rsidRDefault="000B52A6" w:rsidP="00007313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2021</w:t>
            </w:r>
          </w:p>
        </w:tc>
        <w:tc>
          <w:tcPr>
            <w:tcW w:w="754" w:type="dxa"/>
            <w:shd w:val="clear" w:color="auto" w:fill="FFFF99"/>
            <w:vAlign w:val="center"/>
          </w:tcPr>
          <w:p w:rsidR="000B52A6" w:rsidRPr="00282C0C" w:rsidRDefault="000B52A6" w:rsidP="00007313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2022</w:t>
            </w:r>
          </w:p>
        </w:tc>
        <w:tc>
          <w:tcPr>
            <w:tcW w:w="753" w:type="dxa"/>
            <w:shd w:val="clear" w:color="auto" w:fill="FFFF99"/>
            <w:vAlign w:val="center"/>
          </w:tcPr>
          <w:p w:rsidR="000B52A6" w:rsidRPr="00282C0C" w:rsidRDefault="000B52A6" w:rsidP="00007313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2023</w:t>
            </w:r>
          </w:p>
        </w:tc>
        <w:tc>
          <w:tcPr>
            <w:tcW w:w="753" w:type="dxa"/>
            <w:shd w:val="clear" w:color="auto" w:fill="FFFF99"/>
            <w:vAlign w:val="center"/>
          </w:tcPr>
          <w:p w:rsidR="000B52A6" w:rsidRPr="00282C0C" w:rsidRDefault="000B52A6" w:rsidP="00007313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2024</w:t>
            </w:r>
          </w:p>
        </w:tc>
        <w:tc>
          <w:tcPr>
            <w:tcW w:w="754" w:type="dxa"/>
            <w:shd w:val="clear" w:color="auto" w:fill="FFFF99"/>
            <w:vAlign w:val="center"/>
          </w:tcPr>
          <w:p w:rsidR="000B52A6" w:rsidRPr="00282C0C" w:rsidRDefault="000B52A6" w:rsidP="00007313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2025</w:t>
            </w:r>
          </w:p>
        </w:tc>
        <w:tc>
          <w:tcPr>
            <w:tcW w:w="753" w:type="dxa"/>
            <w:shd w:val="clear" w:color="auto" w:fill="FFFF99"/>
            <w:vAlign w:val="center"/>
          </w:tcPr>
          <w:p w:rsidR="000B52A6" w:rsidRPr="00282C0C" w:rsidRDefault="000B52A6" w:rsidP="00007313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2026</w:t>
            </w:r>
          </w:p>
        </w:tc>
        <w:tc>
          <w:tcPr>
            <w:tcW w:w="753" w:type="dxa"/>
            <w:shd w:val="clear" w:color="auto" w:fill="FFFF99"/>
            <w:vAlign w:val="center"/>
          </w:tcPr>
          <w:p w:rsidR="000B52A6" w:rsidRPr="00282C0C" w:rsidRDefault="000B52A6" w:rsidP="00007313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2027</w:t>
            </w:r>
          </w:p>
        </w:tc>
        <w:tc>
          <w:tcPr>
            <w:tcW w:w="754" w:type="dxa"/>
            <w:shd w:val="clear" w:color="auto" w:fill="FFFF99"/>
            <w:vAlign w:val="center"/>
          </w:tcPr>
          <w:p w:rsidR="000B52A6" w:rsidRPr="00282C0C" w:rsidRDefault="000B52A6" w:rsidP="00007313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2028</w:t>
            </w:r>
          </w:p>
        </w:tc>
        <w:tc>
          <w:tcPr>
            <w:tcW w:w="753" w:type="dxa"/>
            <w:shd w:val="clear" w:color="auto" w:fill="FFFF99"/>
            <w:vAlign w:val="center"/>
          </w:tcPr>
          <w:p w:rsidR="000B52A6" w:rsidRPr="00282C0C" w:rsidRDefault="000B52A6" w:rsidP="00007313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2029</w:t>
            </w:r>
          </w:p>
        </w:tc>
        <w:tc>
          <w:tcPr>
            <w:tcW w:w="753" w:type="dxa"/>
            <w:shd w:val="clear" w:color="auto" w:fill="FFFF99"/>
            <w:vAlign w:val="center"/>
          </w:tcPr>
          <w:p w:rsidR="000B52A6" w:rsidRPr="00282C0C" w:rsidRDefault="000B52A6" w:rsidP="00007313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2030</w:t>
            </w:r>
          </w:p>
        </w:tc>
        <w:tc>
          <w:tcPr>
            <w:tcW w:w="754" w:type="dxa"/>
            <w:shd w:val="clear" w:color="auto" w:fill="FFFF99"/>
            <w:vAlign w:val="center"/>
          </w:tcPr>
          <w:p w:rsidR="000B52A6" w:rsidRPr="00282C0C" w:rsidRDefault="000B52A6" w:rsidP="00007313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2031</w:t>
            </w:r>
          </w:p>
        </w:tc>
        <w:tc>
          <w:tcPr>
            <w:tcW w:w="753" w:type="dxa"/>
            <w:shd w:val="clear" w:color="auto" w:fill="FFFF99"/>
            <w:vAlign w:val="center"/>
          </w:tcPr>
          <w:p w:rsidR="000B52A6" w:rsidRPr="00282C0C" w:rsidRDefault="000B52A6" w:rsidP="00007313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2032</w:t>
            </w:r>
          </w:p>
        </w:tc>
        <w:tc>
          <w:tcPr>
            <w:tcW w:w="783" w:type="dxa"/>
            <w:shd w:val="clear" w:color="auto" w:fill="FFFF99"/>
            <w:vAlign w:val="center"/>
          </w:tcPr>
          <w:p w:rsidR="000B52A6" w:rsidRPr="00282C0C" w:rsidRDefault="000B52A6" w:rsidP="00007313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2033</w:t>
            </w:r>
          </w:p>
        </w:tc>
      </w:tr>
      <w:tr w:rsidR="000B52A6" w:rsidRPr="00282C0C" w:rsidTr="00D1321A">
        <w:trPr>
          <w:cantSplit/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B52A6" w:rsidP="00007313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1</w:t>
            </w:r>
          </w:p>
        </w:tc>
        <w:tc>
          <w:tcPr>
            <w:tcW w:w="1341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B52A6" w:rsidP="00007313">
            <w:pPr>
              <w:spacing w:before="60" w:after="40" w:line="288" w:lineRule="auto"/>
              <w:ind w:firstLine="0"/>
              <w:jc w:val="left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 xml:space="preserve">Autobusy ON </w:t>
            </w:r>
            <w:r w:rsidR="00141C8D" w:rsidRPr="00282C0C">
              <w:rPr>
                <w:rFonts w:cs="Tahoma"/>
                <w:b/>
                <w:sz w:val="18"/>
                <w:szCs w:val="18"/>
              </w:rPr>
              <w:t xml:space="preserve">– </w:t>
            </w:r>
            <w:r w:rsidRPr="00282C0C">
              <w:rPr>
                <w:rFonts w:cs="Tahoma"/>
                <w:b/>
                <w:sz w:val="18"/>
                <w:szCs w:val="18"/>
              </w:rPr>
              <w:t>hybrydowe</w:t>
            </w:r>
          </w:p>
        </w:tc>
      </w:tr>
      <w:tr w:rsidR="000B52A6" w:rsidRPr="00282C0C" w:rsidTr="00EE3B55">
        <w:trPr>
          <w:cantSplit/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B52A6" w:rsidP="00007313">
            <w:pPr>
              <w:spacing w:before="60" w:after="40" w:line="288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B52A6" w:rsidP="00007313">
            <w:pPr>
              <w:spacing w:before="60" w:after="40" w:line="288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Zakup/wycofanie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B52A6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B52A6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B52A6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B52A6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B52A6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B52A6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B52A6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B52A6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B52A6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B52A6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B52A6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6F115D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B52A6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6F115D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5/5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5/5</w:t>
            </w:r>
          </w:p>
        </w:tc>
      </w:tr>
      <w:tr w:rsidR="000B52A6" w:rsidRPr="00282C0C" w:rsidTr="00EE3B55">
        <w:trPr>
          <w:cantSplit/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B52A6" w:rsidP="00007313">
            <w:pPr>
              <w:spacing w:before="60" w:after="40" w:line="288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1b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B52A6" w:rsidP="00007313">
            <w:pPr>
              <w:spacing w:before="60" w:after="40" w:line="288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 xml:space="preserve">Stan </w:t>
            </w:r>
            <w:r w:rsidR="00141C8D" w:rsidRPr="00282C0C">
              <w:rPr>
                <w:rFonts w:cs="Tahoma"/>
                <w:sz w:val="18"/>
                <w:szCs w:val="18"/>
              </w:rPr>
              <w:t xml:space="preserve">na </w:t>
            </w:r>
            <w:r w:rsidRPr="00282C0C">
              <w:rPr>
                <w:rFonts w:cs="Tahoma"/>
                <w:sz w:val="18"/>
                <w:szCs w:val="18"/>
              </w:rPr>
              <w:t xml:space="preserve">koniec roku 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25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25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25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25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25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25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25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25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25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25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25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25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25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25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25</w:t>
            </w:r>
          </w:p>
        </w:tc>
      </w:tr>
      <w:tr w:rsidR="000B52A6" w:rsidRPr="00282C0C" w:rsidTr="00D1321A">
        <w:trPr>
          <w:cantSplit/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B52A6" w:rsidP="00007313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2</w:t>
            </w:r>
          </w:p>
        </w:tc>
        <w:tc>
          <w:tcPr>
            <w:tcW w:w="1341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B52A6" w:rsidP="00007313">
            <w:pPr>
              <w:spacing w:before="60" w:after="40" w:line="288" w:lineRule="auto"/>
              <w:ind w:firstLine="0"/>
              <w:jc w:val="left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 xml:space="preserve">Autobusy ON </w:t>
            </w:r>
            <w:r w:rsidR="00141C8D" w:rsidRPr="00282C0C">
              <w:rPr>
                <w:rFonts w:cs="Tahoma"/>
                <w:b/>
                <w:sz w:val="18"/>
                <w:szCs w:val="18"/>
              </w:rPr>
              <w:t xml:space="preserve">– </w:t>
            </w:r>
            <w:r w:rsidRPr="00282C0C">
              <w:rPr>
                <w:rFonts w:cs="Tahoma"/>
                <w:b/>
                <w:sz w:val="18"/>
                <w:szCs w:val="18"/>
              </w:rPr>
              <w:t>pozostałe</w:t>
            </w:r>
          </w:p>
        </w:tc>
      </w:tr>
      <w:tr w:rsidR="00D1321A" w:rsidRPr="00282C0C" w:rsidTr="00EE3B55">
        <w:trPr>
          <w:cantSplit/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Zakup/wycofanie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4/4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-/7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-/3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-/3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1/1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</w:tr>
      <w:tr w:rsidR="00D1321A" w:rsidRPr="00282C0C" w:rsidTr="00EE3B55">
        <w:trPr>
          <w:cantSplit/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2b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Stan na koniec roku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16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9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9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7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7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4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4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4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</w:t>
            </w:r>
          </w:p>
        </w:tc>
      </w:tr>
      <w:tr w:rsidR="000B52A6" w:rsidRPr="00282C0C" w:rsidTr="00D1321A">
        <w:trPr>
          <w:cantSplit/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B52A6" w:rsidP="00007313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3</w:t>
            </w:r>
          </w:p>
        </w:tc>
        <w:tc>
          <w:tcPr>
            <w:tcW w:w="1341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B52A6" w:rsidP="00007313">
            <w:pPr>
              <w:spacing w:before="60" w:after="40" w:line="288" w:lineRule="auto"/>
              <w:ind w:firstLine="0"/>
              <w:jc w:val="left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Autobusy elektryczne</w:t>
            </w:r>
          </w:p>
        </w:tc>
      </w:tr>
      <w:tr w:rsidR="000B52A6" w:rsidRPr="00282C0C" w:rsidTr="00EE3B55">
        <w:trPr>
          <w:cantSplit/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B52A6" w:rsidP="00007313">
            <w:pPr>
              <w:spacing w:before="60" w:after="40" w:line="288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3a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B52A6" w:rsidP="00007313">
            <w:pPr>
              <w:spacing w:before="60" w:after="40" w:line="288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 xml:space="preserve">Zakup/wycofanie 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</w:t>
            </w:r>
            <w:r w:rsidR="000B52A6" w:rsidRPr="00282C0C">
              <w:rPr>
                <w:rFonts w:cs="Tahoma"/>
                <w:sz w:val="18"/>
                <w:szCs w:val="18"/>
              </w:rPr>
              <w:t>/-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B52A6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3</w:t>
            </w:r>
            <w:r w:rsidR="000B52A6" w:rsidRPr="00282C0C">
              <w:rPr>
                <w:rFonts w:cs="Tahoma"/>
                <w:sz w:val="18"/>
                <w:szCs w:val="18"/>
              </w:rPr>
              <w:t>/-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B52A6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3</w:t>
            </w:r>
            <w:r w:rsidR="000B52A6" w:rsidRPr="00282C0C">
              <w:rPr>
                <w:rFonts w:cs="Tahoma"/>
                <w:sz w:val="18"/>
                <w:szCs w:val="18"/>
              </w:rPr>
              <w:t>/-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B52A6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B52A6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4</w:t>
            </w:r>
            <w:r w:rsidR="000B52A6" w:rsidRPr="00282C0C">
              <w:rPr>
                <w:rFonts w:cs="Tahoma"/>
                <w:sz w:val="18"/>
                <w:szCs w:val="18"/>
              </w:rPr>
              <w:t>/-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B52A6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B52A6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B52A6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B52A6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B52A6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B52A6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-/-</w:t>
            </w:r>
          </w:p>
        </w:tc>
      </w:tr>
      <w:tr w:rsidR="000B52A6" w:rsidRPr="00282C0C" w:rsidTr="00EE3B55">
        <w:trPr>
          <w:cantSplit/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B52A6" w:rsidP="00007313">
            <w:pPr>
              <w:spacing w:before="60" w:after="40" w:line="288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3b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B52A6" w:rsidP="00007313">
            <w:pPr>
              <w:spacing w:before="60" w:after="40" w:line="288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 xml:space="preserve">Stan </w:t>
            </w:r>
            <w:r w:rsidR="00141C8D" w:rsidRPr="00282C0C">
              <w:rPr>
                <w:rFonts w:cs="Tahoma"/>
                <w:sz w:val="18"/>
                <w:szCs w:val="18"/>
              </w:rPr>
              <w:t xml:space="preserve">na </w:t>
            </w:r>
            <w:r w:rsidRPr="00282C0C">
              <w:rPr>
                <w:rFonts w:cs="Tahoma"/>
                <w:sz w:val="18"/>
                <w:szCs w:val="18"/>
              </w:rPr>
              <w:t>koniec roku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07313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5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5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8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8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8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12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2A6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2A6" w:rsidRPr="00282C0C" w:rsidRDefault="000B52A6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</w:t>
            </w:r>
            <w:r w:rsidR="00D1321A" w:rsidRPr="00282C0C">
              <w:rPr>
                <w:rFonts w:cs="Tahoma"/>
                <w:sz w:val="18"/>
                <w:szCs w:val="18"/>
              </w:rPr>
              <w:t>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2A6" w:rsidRPr="00282C0C" w:rsidRDefault="000B52A6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</w:t>
            </w:r>
            <w:r w:rsidR="00D1321A" w:rsidRPr="00282C0C">
              <w:rPr>
                <w:rFonts w:cs="Tahoma"/>
                <w:sz w:val="18"/>
                <w:szCs w:val="18"/>
              </w:rPr>
              <w:t>2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2A6" w:rsidRPr="00282C0C" w:rsidRDefault="000B52A6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</w:t>
            </w:r>
            <w:r w:rsidR="00D1321A" w:rsidRPr="00282C0C">
              <w:rPr>
                <w:rFonts w:cs="Tahoma"/>
                <w:sz w:val="18"/>
                <w:szCs w:val="18"/>
              </w:rPr>
              <w:t>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2A6" w:rsidRPr="00282C0C" w:rsidRDefault="000B52A6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</w:t>
            </w:r>
            <w:r w:rsidR="00D1321A" w:rsidRPr="00282C0C">
              <w:rPr>
                <w:rFonts w:cs="Tahoma"/>
                <w:sz w:val="18"/>
                <w:szCs w:val="18"/>
              </w:rPr>
              <w:t>2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2A6" w:rsidRPr="00282C0C" w:rsidRDefault="000B52A6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</w:t>
            </w:r>
            <w:r w:rsidR="00D1321A" w:rsidRPr="00282C0C">
              <w:rPr>
                <w:rFonts w:cs="Tahoma"/>
                <w:sz w:val="18"/>
                <w:szCs w:val="18"/>
              </w:rPr>
              <w:t>2</w:t>
            </w:r>
          </w:p>
        </w:tc>
      </w:tr>
      <w:tr w:rsidR="000B52A6" w:rsidRPr="00282C0C" w:rsidTr="00D1321A">
        <w:trPr>
          <w:cantSplit/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B52A6" w:rsidP="00007313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4</w:t>
            </w:r>
          </w:p>
        </w:tc>
        <w:tc>
          <w:tcPr>
            <w:tcW w:w="1341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2A6" w:rsidRPr="00282C0C" w:rsidRDefault="000B52A6" w:rsidP="00007313">
            <w:pPr>
              <w:spacing w:before="60" w:after="40" w:line="288" w:lineRule="auto"/>
              <w:ind w:firstLine="0"/>
              <w:jc w:val="left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 xml:space="preserve">Ogółem stan taboru </w:t>
            </w:r>
            <w:r w:rsidR="00141C8D" w:rsidRPr="00282C0C">
              <w:rPr>
                <w:rFonts w:cs="Tahoma"/>
                <w:b/>
                <w:sz w:val="18"/>
                <w:szCs w:val="18"/>
              </w:rPr>
              <w:t xml:space="preserve">na </w:t>
            </w:r>
            <w:r w:rsidRPr="00282C0C">
              <w:rPr>
                <w:rFonts w:cs="Tahoma"/>
                <w:b/>
                <w:sz w:val="18"/>
                <w:szCs w:val="18"/>
              </w:rPr>
              <w:t>koniec roku</w:t>
            </w:r>
          </w:p>
        </w:tc>
      </w:tr>
      <w:tr w:rsidR="00D1321A" w:rsidRPr="00282C0C" w:rsidTr="00EE3B55">
        <w:trPr>
          <w:cantSplit/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4a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ON – razem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41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34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34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32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32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29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29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29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26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26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26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26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26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26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26</w:t>
            </w:r>
          </w:p>
        </w:tc>
      </w:tr>
      <w:tr w:rsidR="00D1321A" w:rsidRPr="00282C0C" w:rsidTr="00EE3B55">
        <w:trPr>
          <w:cantSplit/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4b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Zeroemisyjne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5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5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8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8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8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12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12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12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A" w:rsidRPr="00282C0C" w:rsidRDefault="00D1321A" w:rsidP="00D1321A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12</w:t>
            </w:r>
          </w:p>
        </w:tc>
      </w:tr>
      <w:tr w:rsidR="000B52A6" w:rsidRPr="00282C0C" w:rsidTr="00EE3B55">
        <w:trPr>
          <w:cantSplit/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B52A6" w:rsidRPr="00282C0C" w:rsidRDefault="000B52A6" w:rsidP="00007313">
            <w:pPr>
              <w:spacing w:before="60" w:after="40" w:line="288" w:lineRule="auto"/>
              <w:ind w:firstLine="0"/>
              <w:jc w:val="center"/>
              <w:rPr>
                <w:rFonts w:cs="Tahoma"/>
                <w:i/>
                <w:sz w:val="18"/>
                <w:szCs w:val="18"/>
              </w:rPr>
            </w:pPr>
            <w:r w:rsidRPr="00282C0C">
              <w:rPr>
                <w:rFonts w:cs="Tahoma"/>
                <w:i/>
                <w:sz w:val="18"/>
                <w:szCs w:val="18"/>
              </w:rPr>
              <w:t>4c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B52A6" w:rsidRPr="00282C0C" w:rsidRDefault="000B52A6" w:rsidP="00007313">
            <w:pPr>
              <w:spacing w:before="60" w:after="40" w:line="288" w:lineRule="auto"/>
              <w:ind w:firstLine="0"/>
              <w:jc w:val="left"/>
              <w:rPr>
                <w:rFonts w:cs="Tahoma"/>
                <w:i/>
                <w:sz w:val="18"/>
                <w:szCs w:val="18"/>
              </w:rPr>
            </w:pPr>
            <w:r w:rsidRPr="00282C0C">
              <w:rPr>
                <w:rFonts w:cs="Tahoma"/>
                <w:i/>
                <w:sz w:val="18"/>
                <w:szCs w:val="18"/>
              </w:rPr>
              <w:t>udział [%]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B52A6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i/>
                <w:sz w:val="18"/>
                <w:szCs w:val="18"/>
              </w:rPr>
            </w:pPr>
            <w:r w:rsidRPr="00282C0C">
              <w:rPr>
                <w:rFonts w:cs="Tahoma"/>
                <w:i/>
                <w:sz w:val="18"/>
                <w:szCs w:val="18"/>
              </w:rPr>
              <w:t>0,0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B52A6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i/>
                <w:sz w:val="18"/>
                <w:szCs w:val="18"/>
              </w:rPr>
            </w:pPr>
            <w:r w:rsidRPr="00282C0C">
              <w:rPr>
                <w:rFonts w:cs="Tahoma"/>
                <w:i/>
                <w:sz w:val="18"/>
                <w:szCs w:val="18"/>
              </w:rPr>
              <w:t>5,6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B52A6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i/>
                <w:sz w:val="18"/>
                <w:szCs w:val="18"/>
              </w:rPr>
            </w:pPr>
            <w:r w:rsidRPr="00282C0C">
              <w:rPr>
                <w:rFonts w:cs="Tahoma"/>
                <w:i/>
                <w:sz w:val="18"/>
                <w:szCs w:val="18"/>
              </w:rPr>
              <w:t>5,6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B52A6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i/>
                <w:sz w:val="18"/>
                <w:szCs w:val="18"/>
              </w:rPr>
            </w:pPr>
            <w:r w:rsidRPr="00282C0C">
              <w:rPr>
                <w:rFonts w:cs="Tahoma"/>
                <w:i/>
                <w:sz w:val="18"/>
                <w:szCs w:val="18"/>
              </w:rPr>
              <w:t>13,5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B52A6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i/>
                <w:sz w:val="18"/>
                <w:szCs w:val="18"/>
              </w:rPr>
            </w:pPr>
            <w:r w:rsidRPr="00282C0C">
              <w:rPr>
                <w:rFonts w:cs="Tahoma"/>
                <w:i/>
                <w:sz w:val="18"/>
                <w:szCs w:val="18"/>
              </w:rPr>
              <w:t>13,5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B52A6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i/>
                <w:sz w:val="18"/>
                <w:szCs w:val="18"/>
              </w:rPr>
            </w:pPr>
            <w:r w:rsidRPr="00282C0C">
              <w:rPr>
                <w:rFonts w:cs="Tahoma"/>
                <w:i/>
                <w:sz w:val="18"/>
                <w:szCs w:val="18"/>
              </w:rPr>
              <w:t>21,6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B52A6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i/>
                <w:sz w:val="18"/>
                <w:szCs w:val="18"/>
              </w:rPr>
            </w:pPr>
            <w:r w:rsidRPr="00282C0C">
              <w:rPr>
                <w:rFonts w:cs="Tahoma"/>
                <w:i/>
                <w:sz w:val="18"/>
                <w:szCs w:val="18"/>
              </w:rPr>
              <w:t>21,6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B52A6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i/>
                <w:sz w:val="18"/>
                <w:szCs w:val="18"/>
              </w:rPr>
            </w:pPr>
            <w:r w:rsidRPr="00282C0C">
              <w:rPr>
                <w:rFonts w:cs="Tahoma"/>
                <w:i/>
                <w:sz w:val="18"/>
                <w:szCs w:val="18"/>
              </w:rPr>
              <w:t>21,6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B52A6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i/>
                <w:sz w:val="18"/>
                <w:szCs w:val="18"/>
              </w:rPr>
            </w:pPr>
            <w:r w:rsidRPr="00282C0C">
              <w:rPr>
                <w:rFonts w:cs="Tahoma"/>
                <w:i/>
                <w:sz w:val="18"/>
                <w:szCs w:val="18"/>
              </w:rPr>
              <w:t>31,6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B52A6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i/>
                <w:sz w:val="18"/>
                <w:szCs w:val="18"/>
              </w:rPr>
            </w:pPr>
            <w:r w:rsidRPr="00282C0C">
              <w:rPr>
                <w:rFonts w:cs="Tahoma"/>
                <w:i/>
                <w:sz w:val="18"/>
                <w:szCs w:val="18"/>
              </w:rPr>
              <w:t>31,6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B52A6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i/>
                <w:sz w:val="18"/>
                <w:szCs w:val="18"/>
              </w:rPr>
            </w:pPr>
            <w:r w:rsidRPr="00282C0C">
              <w:rPr>
                <w:rFonts w:cs="Tahoma"/>
                <w:i/>
                <w:sz w:val="18"/>
                <w:szCs w:val="18"/>
              </w:rPr>
              <w:t>31,6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B52A6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i/>
                <w:sz w:val="18"/>
                <w:szCs w:val="18"/>
              </w:rPr>
            </w:pPr>
            <w:r w:rsidRPr="00282C0C">
              <w:rPr>
                <w:rFonts w:cs="Tahoma"/>
                <w:i/>
                <w:sz w:val="18"/>
                <w:szCs w:val="18"/>
              </w:rPr>
              <w:t>31,6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B52A6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i/>
                <w:sz w:val="18"/>
                <w:szCs w:val="18"/>
              </w:rPr>
            </w:pPr>
            <w:r w:rsidRPr="00282C0C">
              <w:rPr>
                <w:rFonts w:cs="Tahoma"/>
                <w:i/>
                <w:sz w:val="18"/>
                <w:szCs w:val="18"/>
              </w:rPr>
              <w:t>31,6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B52A6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i/>
                <w:sz w:val="18"/>
                <w:szCs w:val="18"/>
              </w:rPr>
            </w:pPr>
            <w:r w:rsidRPr="00282C0C">
              <w:rPr>
                <w:rFonts w:cs="Tahoma"/>
                <w:i/>
                <w:sz w:val="18"/>
                <w:szCs w:val="18"/>
              </w:rPr>
              <w:t>31,6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B52A6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i/>
                <w:sz w:val="18"/>
                <w:szCs w:val="18"/>
              </w:rPr>
            </w:pPr>
            <w:r w:rsidRPr="00282C0C">
              <w:rPr>
                <w:rFonts w:cs="Tahoma"/>
                <w:i/>
                <w:sz w:val="18"/>
                <w:szCs w:val="18"/>
              </w:rPr>
              <w:t>31,6</w:t>
            </w:r>
          </w:p>
        </w:tc>
      </w:tr>
      <w:tr w:rsidR="000B52A6" w:rsidRPr="00282C0C" w:rsidTr="00EE3B55">
        <w:trPr>
          <w:cantSplit/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B52A6" w:rsidRPr="00282C0C" w:rsidRDefault="000B52A6" w:rsidP="00007313">
            <w:pPr>
              <w:spacing w:before="60" w:after="40" w:line="288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4d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B52A6" w:rsidRPr="00282C0C" w:rsidRDefault="000B52A6" w:rsidP="00007313">
            <w:pPr>
              <w:spacing w:before="60" w:after="40" w:line="288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Średni wiek taboru [lat]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B52A6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7,1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B52A6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5,2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B52A6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6,2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B52A6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6,0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B52A6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7,0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B52A6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6,5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B52A6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7,5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B52A6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8,5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B52A6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8,0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B52A6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9,0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B52A6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9,5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B52A6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10,5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B52A6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11,5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B52A6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10,6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B52A6" w:rsidRPr="00282C0C" w:rsidRDefault="00D1321A" w:rsidP="00007313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9,5</w:t>
            </w:r>
          </w:p>
        </w:tc>
      </w:tr>
    </w:tbl>
    <w:p w:rsidR="00A75564" w:rsidRPr="00282C0C" w:rsidRDefault="00A75564" w:rsidP="00007313">
      <w:pPr>
        <w:spacing w:before="120" w:after="240"/>
        <w:ind w:firstLine="0"/>
        <w:jc w:val="left"/>
        <w:rPr>
          <w:rFonts w:cs="Tahoma"/>
          <w:sz w:val="20"/>
          <w:szCs w:val="20"/>
        </w:rPr>
        <w:sectPr w:rsidR="00A75564" w:rsidRPr="00282C0C" w:rsidSect="00D41C79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282C0C">
        <w:rPr>
          <w:rFonts w:cs="Tahoma"/>
          <w:sz w:val="20"/>
          <w:szCs w:val="20"/>
        </w:rPr>
        <w:t xml:space="preserve">Źródło: opracowanie własne na podstawie danych </w:t>
      </w:r>
      <w:r w:rsidR="00642A5D" w:rsidRPr="00282C0C">
        <w:rPr>
          <w:rFonts w:cs="Tahoma"/>
          <w:sz w:val="20"/>
          <w:szCs w:val="20"/>
        </w:rPr>
        <w:t>MZK</w:t>
      </w:r>
      <w:r w:rsidR="00141C8D" w:rsidRPr="00282C0C">
        <w:rPr>
          <w:rFonts w:cs="Tahoma"/>
          <w:sz w:val="20"/>
          <w:szCs w:val="20"/>
        </w:rPr>
        <w:t>.</w:t>
      </w:r>
    </w:p>
    <w:p w:rsidR="00A75564" w:rsidRPr="00282C0C" w:rsidRDefault="00A75564" w:rsidP="005633D1">
      <w:pPr>
        <w:pStyle w:val="Akapitzlist"/>
        <w:spacing w:after="0" w:line="360" w:lineRule="auto"/>
        <w:ind w:left="0" w:firstLine="567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lastRenderedPageBreak/>
        <w:t xml:space="preserve">W każdym wariancie założono, że nabywane pojazdy – </w:t>
      </w:r>
      <w:r w:rsidR="00534EC4" w:rsidRPr="00282C0C">
        <w:rPr>
          <w:rFonts w:ascii="Tahoma" w:hAnsi="Tahoma" w:cs="Tahoma"/>
        </w:rPr>
        <w:t xml:space="preserve">również </w:t>
      </w:r>
      <w:r w:rsidRPr="00282C0C">
        <w:rPr>
          <w:rFonts w:ascii="Tahoma" w:hAnsi="Tahoma" w:cs="Tahoma"/>
        </w:rPr>
        <w:t>używane – będą nisk</w:t>
      </w:r>
      <w:r w:rsidRPr="00282C0C">
        <w:rPr>
          <w:rFonts w:ascii="Tahoma" w:hAnsi="Tahoma" w:cs="Tahoma"/>
        </w:rPr>
        <w:t>o</w:t>
      </w:r>
      <w:r w:rsidRPr="00282C0C">
        <w:rPr>
          <w:rFonts w:ascii="Tahoma" w:hAnsi="Tahoma" w:cs="Tahoma"/>
        </w:rPr>
        <w:t>podłogowe, a ich wyposażenie będzie obejmować co najmniej klimatyzację całopojazdową</w:t>
      </w:r>
      <w:r w:rsidR="005633D1" w:rsidRPr="00282C0C">
        <w:rPr>
          <w:rFonts w:ascii="Tahoma" w:hAnsi="Tahoma" w:cs="Tahoma"/>
        </w:rPr>
        <w:t>, monitoring oraz</w:t>
      </w:r>
      <w:r w:rsidRPr="00282C0C">
        <w:rPr>
          <w:rFonts w:ascii="Tahoma" w:hAnsi="Tahoma" w:cs="Tahoma"/>
        </w:rPr>
        <w:t xml:space="preserve"> </w:t>
      </w:r>
      <w:r w:rsidR="005633D1" w:rsidRPr="00282C0C">
        <w:rPr>
          <w:rFonts w:ascii="Tahoma" w:hAnsi="Tahoma" w:cs="Tahoma"/>
        </w:rPr>
        <w:t>elektroniczną</w:t>
      </w:r>
      <w:r w:rsidRPr="00282C0C">
        <w:rPr>
          <w:rFonts w:ascii="Tahoma" w:hAnsi="Tahoma" w:cs="Tahoma"/>
        </w:rPr>
        <w:t xml:space="preserve"> </w:t>
      </w:r>
      <w:r w:rsidR="005633D1" w:rsidRPr="00282C0C">
        <w:rPr>
          <w:rFonts w:ascii="Tahoma" w:hAnsi="Tahoma" w:cs="Tahoma"/>
        </w:rPr>
        <w:t>informację pasażerską</w:t>
      </w:r>
      <w:r w:rsidRPr="00282C0C">
        <w:rPr>
          <w:rFonts w:ascii="Tahoma" w:hAnsi="Tahoma" w:cs="Tahoma"/>
        </w:rPr>
        <w:t>.</w:t>
      </w:r>
    </w:p>
    <w:p w:rsidR="00A75564" w:rsidRPr="00282C0C" w:rsidRDefault="00A75564" w:rsidP="005633D1">
      <w:pPr>
        <w:pStyle w:val="Akapitzlist"/>
        <w:spacing w:after="0" w:line="360" w:lineRule="auto"/>
        <w:ind w:left="0" w:firstLine="567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Przewidywane koszty zakupu jednostek taborowych przyjęto odpowiednio w wysokości (netto) za jeden autobus:</w:t>
      </w:r>
    </w:p>
    <w:p w:rsidR="000252BC" w:rsidRPr="00282C0C" w:rsidRDefault="00A75564" w:rsidP="005633D1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w scenariuszu bazowym:</w:t>
      </w:r>
    </w:p>
    <w:p w:rsidR="000252BC" w:rsidRPr="00282C0C" w:rsidRDefault="00A75564" w:rsidP="005633D1">
      <w:pPr>
        <w:pStyle w:val="Akapitzlist"/>
        <w:numPr>
          <w:ilvl w:val="1"/>
          <w:numId w:val="13"/>
        </w:numPr>
        <w:spacing w:after="0" w:line="360" w:lineRule="auto"/>
        <w:ind w:left="720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 xml:space="preserve">0,25 mln zł za używany z silnikiem na olej napędowy – </w:t>
      </w:r>
      <w:r w:rsidR="00B31C3A" w:rsidRPr="00282C0C">
        <w:rPr>
          <w:rFonts w:ascii="Tahoma" w:hAnsi="Tahoma" w:cs="Tahoma"/>
        </w:rPr>
        <w:t>klasy maxi</w:t>
      </w:r>
      <w:r w:rsidRPr="00282C0C">
        <w:rPr>
          <w:rFonts w:ascii="Tahoma" w:hAnsi="Tahoma" w:cs="Tahoma"/>
        </w:rPr>
        <w:t>;</w:t>
      </w:r>
    </w:p>
    <w:p w:rsidR="000252BC" w:rsidRPr="00282C0C" w:rsidRDefault="00A75564" w:rsidP="005633D1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w wariancie 1 – konwencjonalnym i w wariancie 2 – elektrycznym:</w:t>
      </w:r>
    </w:p>
    <w:p w:rsidR="000252BC" w:rsidRPr="00282C0C" w:rsidRDefault="00A75564" w:rsidP="005633D1">
      <w:pPr>
        <w:pStyle w:val="Akapitzlist"/>
        <w:numPr>
          <w:ilvl w:val="1"/>
          <w:numId w:val="13"/>
        </w:numPr>
        <w:spacing w:after="0" w:line="360" w:lineRule="auto"/>
        <w:ind w:left="720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0,98 mln zł za nowy z silnikiem na olej napędowy – klasy maxi;</w:t>
      </w:r>
    </w:p>
    <w:p w:rsidR="000252BC" w:rsidRPr="00282C0C" w:rsidRDefault="005633D1" w:rsidP="005633D1">
      <w:pPr>
        <w:pStyle w:val="Akapitzlist"/>
        <w:numPr>
          <w:ilvl w:val="1"/>
          <w:numId w:val="13"/>
        </w:numPr>
        <w:spacing w:after="0" w:line="360" w:lineRule="auto"/>
        <w:ind w:left="720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1,47</w:t>
      </w:r>
      <w:r w:rsidR="00A75564" w:rsidRPr="00282C0C">
        <w:rPr>
          <w:rFonts w:ascii="Tahoma" w:hAnsi="Tahoma" w:cs="Tahoma"/>
        </w:rPr>
        <w:t xml:space="preserve"> mln zł za nowy </w:t>
      </w:r>
      <w:r w:rsidRPr="00282C0C">
        <w:rPr>
          <w:rFonts w:ascii="Tahoma" w:hAnsi="Tahoma" w:cs="Tahoma"/>
        </w:rPr>
        <w:t>hybrydowy</w:t>
      </w:r>
      <w:r w:rsidR="00A75564" w:rsidRPr="00282C0C">
        <w:rPr>
          <w:rFonts w:ascii="Tahoma" w:hAnsi="Tahoma" w:cs="Tahoma"/>
        </w:rPr>
        <w:t xml:space="preserve"> – klasy max</w:t>
      </w:r>
      <w:r w:rsidR="006F115D" w:rsidRPr="00282C0C">
        <w:rPr>
          <w:rFonts w:ascii="Tahoma" w:hAnsi="Tahoma" w:cs="Tahoma"/>
        </w:rPr>
        <w:t>i;</w:t>
      </w:r>
    </w:p>
    <w:p w:rsidR="006F115D" w:rsidRPr="00282C0C" w:rsidRDefault="006F115D" w:rsidP="005633D1">
      <w:pPr>
        <w:pStyle w:val="Akapitzlist"/>
        <w:numPr>
          <w:ilvl w:val="1"/>
          <w:numId w:val="13"/>
        </w:numPr>
        <w:spacing w:after="0" w:line="360" w:lineRule="auto"/>
        <w:ind w:left="720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2,10 mln zł za nowy autobus elektryczny – klasy maxi.</w:t>
      </w:r>
    </w:p>
    <w:p w:rsidR="00A75564" w:rsidRPr="00282C0C" w:rsidRDefault="00A75564" w:rsidP="005633D1">
      <w:pPr>
        <w:pStyle w:val="Akapitzlist"/>
        <w:spacing w:after="0" w:line="360" w:lineRule="auto"/>
        <w:ind w:left="360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W wariancie elektrycznym przyjęto również następujące nakłady infrastrukturalne (ne</w:t>
      </w:r>
      <w:r w:rsidRPr="00282C0C">
        <w:rPr>
          <w:rFonts w:ascii="Tahoma" w:hAnsi="Tahoma" w:cs="Tahoma"/>
        </w:rPr>
        <w:t>t</w:t>
      </w:r>
      <w:r w:rsidRPr="00282C0C">
        <w:rPr>
          <w:rFonts w:ascii="Tahoma" w:hAnsi="Tahoma" w:cs="Tahoma"/>
        </w:rPr>
        <w:t>to):</w:t>
      </w:r>
    </w:p>
    <w:p w:rsidR="000252BC" w:rsidRPr="00282C0C" w:rsidRDefault="005633D1" w:rsidP="005633D1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1,0</w:t>
      </w:r>
      <w:r w:rsidR="00B31C3A" w:rsidRPr="00282C0C">
        <w:rPr>
          <w:rFonts w:ascii="Tahoma" w:hAnsi="Tahoma" w:cs="Tahoma"/>
        </w:rPr>
        <w:t>0 mln zł na budowę nowego przyłącza energetycznego i rozdzielni;</w:t>
      </w:r>
    </w:p>
    <w:p w:rsidR="000252BC" w:rsidRPr="00282C0C" w:rsidRDefault="005633D1" w:rsidP="005633D1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0,10</w:t>
      </w:r>
      <w:r w:rsidR="00A75564" w:rsidRPr="00282C0C">
        <w:rPr>
          <w:rFonts w:ascii="Tahoma" w:hAnsi="Tahoma" w:cs="Tahoma"/>
        </w:rPr>
        <w:t xml:space="preserve"> mln zł za ładowarki zajezdniowe wolnego ładowania – na każdy zakupiony autobus elektryczny;</w:t>
      </w:r>
    </w:p>
    <w:p w:rsidR="000252BC" w:rsidRPr="00282C0C" w:rsidRDefault="00A75564" w:rsidP="005633D1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 xml:space="preserve">0,80 mln zł za ładowarki szybkie na przystankach krańcowych – </w:t>
      </w:r>
      <w:bookmarkStart w:id="44" w:name="_Hlk529824753"/>
      <w:r w:rsidRPr="00282C0C">
        <w:rPr>
          <w:rFonts w:ascii="Tahoma" w:hAnsi="Tahoma" w:cs="Tahoma"/>
        </w:rPr>
        <w:t>jedna na każde 5 aut</w:t>
      </w:r>
      <w:r w:rsidRPr="00282C0C">
        <w:rPr>
          <w:rFonts w:ascii="Tahoma" w:hAnsi="Tahoma" w:cs="Tahoma"/>
        </w:rPr>
        <w:t>o</w:t>
      </w:r>
      <w:r w:rsidRPr="00282C0C">
        <w:rPr>
          <w:rFonts w:ascii="Tahoma" w:hAnsi="Tahoma" w:cs="Tahoma"/>
        </w:rPr>
        <w:t>busów elektrycznych.</w:t>
      </w:r>
    </w:p>
    <w:bookmarkEnd w:id="44"/>
    <w:p w:rsidR="003D2BBD" w:rsidRPr="00282C0C" w:rsidRDefault="003D2BBD" w:rsidP="003D2BBD">
      <w:pPr>
        <w:rPr>
          <w:rFonts w:cs="Tahoma"/>
        </w:rPr>
      </w:pPr>
      <w:r w:rsidRPr="00282C0C">
        <w:rPr>
          <w:rFonts w:cs="Tahoma"/>
        </w:rPr>
        <w:t>W analizie założono zastosowanie zainstalowanych urządzeń typu „plug-in”, za pomocą których odbywać się będzie ładowanie pojazdów w zajezdni oraz ładowarek pantografowych odwróconych, zlokalizowanych na wybranych pętlach – wraz z dedykowaną infrastrukturą zasilającą.</w:t>
      </w:r>
    </w:p>
    <w:p w:rsidR="00BD1098" w:rsidRPr="00282C0C" w:rsidRDefault="003D2BBD" w:rsidP="005633D1">
      <w:pPr>
        <w:rPr>
          <w:rFonts w:cs="Tahoma"/>
        </w:rPr>
      </w:pPr>
      <w:r w:rsidRPr="00282C0C">
        <w:rPr>
          <w:rFonts w:cs="Tahoma"/>
        </w:rPr>
        <w:t>Koszty nabywanych pojazdów używanych określono przyjmując konieczność doprow</w:t>
      </w:r>
      <w:r w:rsidRPr="00282C0C">
        <w:rPr>
          <w:rFonts w:cs="Tahoma"/>
        </w:rPr>
        <w:t>a</w:t>
      </w:r>
      <w:r w:rsidRPr="00282C0C">
        <w:rPr>
          <w:rFonts w:cs="Tahoma"/>
        </w:rPr>
        <w:t>dzenia ich przed wyjazdem na trasy do pełnej sprawności technicznej – wraz z odpowiednim malowaniem oraz wyposażeniem w monitoring wewnętrzny i urządzenia informacji pasaże</w:t>
      </w:r>
      <w:r w:rsidRPr="00282C0C">
        <w:rPr>
          <w:rFonts w:cs="Tahoma"/>
        </w:rPr>
        <w:t>r</w:t>
      </w:r>
      <w:r w:rsidRPr="00282C0C">
        <w:rPr>
          <w:rFonts w:cs="Tahoma"/>
        </w:rPr>
        <w:t xml:space="preserve">skiej </w:t>
      </w:r>
      <w:r w:rsidR="00E84F15" w:rsidRPr="00282C0C">
        <w:rPr>
          <w:rFonts w:cs="Tahoma"/>
        </w:rPr>
        <w:t>– zgodnie ze standardami obowiązującymi obecnie w</w:t>
      </w:r>
      <w:r w:rsidR="00BD1098" w:rsidRPr="00282C0C">
        <w:rPr>
          <w:rFonts w:cs="Tahoma"/>
        </w:rPr>
        <w:t> </w:t>
      </w:r>
      <w:r w:rsidR="00642A5D" w:rsidRPr="00282C0C">
        <w:rPr>
          <w:rFonts w:cs="Tahoma"/>
        </w:rPr>
        <w:t>tomaszowskiej</w:t>
      </w:r>
      <w:r w:rsidR="005633D1" w:rsidRPr="00282C0C">
        <w:rPr>
          <w:rFonts w:cs="Tahoma"/>
        </w:rPr>
        <w:t xml:space="preserve"> </w:t>
      </w:r>
      <w:r w:rsidR="00E84F15" w:rsidRPr="00282C0C">
        <w:rPr>
          <w:rFonts w:cs="Tahoma"/>
        </w:rPr>
        <w:t>komunikacji mie</w:t>
      </w:r>
      <w:r w:rsidR="00E84F15" w:rsidRPr="00282C0C">
        <w:rPr>
          <w:rFonts w:cs="Tahoma"/>
        </w:rPr>
        <w:t>j</w:t>
      </w:r>
      <w:r w:rsidR="00E84F15" w:rsidRPr="00282C0C">
        <w:rPr>
          <w:rFonts w:cs="Tahoma"/>
        </w:rPr>
        <w:t>skiej.</w:t>
      </w:r>
    </w:p>
    <w:p w:rsidR="005633D1" w:rsidRPr="00282C0C" w:rsidRDefault="005633D1" w:rsidP="005633D1">
      <w:pPr>
        <w:rPr>
          <w:rFonts w:cs="Tahoma"/>
          <w:szCs w:val="22"/>
        </w:rPr>
      </w:pPr>
      <w:r w:rsidRPr="00282C0C">
        <w:rPr>
          <w:rFonts w:cs="Tahoma"/>
          <w:szCs w:val="22"/>
        </w:rPr>
        <w:t xml:space="preserve">Średnia gęstość zaludnienia miasta </w:t>
      </w:r>
      <w:r w:rsidR="00BC365A" w:rsidRPr="00282C0C">
        <w:rPr>
          <w:rFonts w:cs="Tahoma"/>
          <w:szCs w:val="22"/>
        </w:rPr>
        <w:t>Tomaszowa Mazowie</w:t>
      </w:r>
      <w:r w:rsidRPr="00282C0C">
        <w:rPr>
          <w:rFonts w:cs="Tahoma"/>
          <w:szCs w:val="22"/>
        </w:rPr>
        <w:t xml:space="preserve">ckiego – wg stanu na koniec 2017 r. – wynosiła </w:t>
      </w:r>
      <w:r w:rsidR="00BC365A" w:rsidRPr="00282C0C">
        <w:rPr>
          <w:rFonts w:cs="Tahoma"/>
          <w:szCs w:val="22"/>
        </w:rPr>
        <w:t>1 531</w:t>
      </w:r>
      <w:r w:rsidRPr="00282C0C">
        <w:rPr>
          <w:rFonts w:cs="Tahoma"/>
          <w:szCs w:val="22"/>
        </w:rPr>
        <w:t> osób/km</w:t>
      </w:r>
      <w:r w:rsidRPr="00282C0C">
        <w:rPr>
          <w:rFonts w:cs="Tahoma"/>
          <w:szCs w:val="22"/>
          <w:vertAlign w:val="superscript"/>
        </w:rPr>
        <w:t>2</w:t>
      </w:r>
      <w:r w:rsidRPr="00282C0C">
        <w:rPr>
          <w:rFonts w:cs="Tahoma"/>
          <w:szCs w:val="22"/>
        </w:rPr>
        <w:t xml:space="preserve">, natomiast </w:t>
      </w:r>
      <w:r w:rsidR="00AA6FE2" w:rsidRPr="00282C0C">
        <w:rPr>
          <w:rFonts w:cs="Tahoma"/>
          <w:szCs w:val="22"/>
        </w:rPr>
        <w:t xml:space="preserve">miasta </w:t>
      </w:r>
      <w:r w:rsidRPr="00282C0C">
        <w:rPr>
          <w:rFonts w:cs="Tahoma"/>
          <w:szCs w:val="22"/>
        </w:rPr>
        <w:t xml:space="preserve">wraz z obszarem </w:t>
      </w:r>
      <w:r w:rsidR="00AA6FE2" w:rsidRPr="00282C0C">
        <w:rPr>
          <w:rFonts w:cs="Tahoma"/>
          <w:szCs w:val="22"/>
        </w:rPr>
        <w:t>wszystkich</w:t>
      </w:r>
      <w:r w:rsidRPr="00282C0C">
        <w:rPr>
          <w:rFonts w:cs="Tahoma"/>
          <w:szCs w:val="22"/>
        </w:rPr>
        <w:t xml:space="preserve"> gmin, które z</w:t>
      </w:r>
      <w:r w:rsidR="00AA6FE2" w:rsidRPr="00282C0C">
        <w:rPr>
          <w:rFonts w:cs="Tahoma"/>
          <w:szCs w:val="22"/>
        </w:rPr>
        <w:t> </w:t>
      </w:r>
      <w:r w:rsidR="00D40FCD" w:rsidRPr="00282C0C">
        <w:rPr>
          <w:rFonts w:cs="Tahoma"/>
          <w:szCs w:val="22"/>
        </w:rPr>
        <w:t>G</w:t>
      </w:r>
      <w:r w:rsidRPr="00282C0C">
        <w:rPr>
          <w:rFonts w:cs="Tahoma"/>
          <w:szCs w:val="22"/>
        </w:rPr>
        <w:t xml:space="preserve">miną </w:t>
      </w:r>
      <w:r w:rsidR="00D40FCD" w:rsidRPr="00282C0C">
        <w:rPr>
          <w:rFonts w:cs="Tahoma"/>
          <w:szCs w:val="22"/>
        </w:rPr>
        <w:t xml:space="preserve">– </w:t>
      </w:r>
      <w:r w:rsidRPr="00282C0C">
        <w:rPr>
          <w:rFonts w:cs="Tahoma"/>
          <w:szCs w:val="22"/>
        </w:rPr>
        <w:t xml:space="preserve">Miasto </w:t>
      </w:r>
      <w:r w:rsidR="00BC365A" w:rsidRPr="00282C0C">
        <w:rPr>
          <w:rFonts w:cs="Tahoma"/>
          <w:szCs w:val="22"/>
        </w:rPr>
        <w:t>Tomaszów Mazowiecki</w:t>
      </w:r>
      <w:r w:rsidRPr="00282C0C">
        <w:rPr>
          <w:rFonts w:cs="Tahoma"/>
          <w:szCs w:val="22"/>
        </w:rPr>
        <w:t xml:space="preserve"> zawarły porozumienia międzygminne – </w:t>
      </w:r>
      <w:r w:rsidR="00D40FCD" w:rsidRPr="00282C0C">
        <w:rPr>
          <w:rFonts w:cs="Tahoma"/>
          <w:szCs w:val="22"/>
        </w:rPr>
        <w:t xml:space="preserve">już </w:t>
      </w:r>
      <w:r w:rsidRPr="00282C0C">
        <w:rPr>
          <w:rFonts w:cs="Tahoma"/>
          <w:szCs w:val="22"/>
        </w:rPr>
        <w:t xml:space="preserve">tylko </w:t>
      </w:r>
      <w:r w:rsidR="00BC365A" w:rsidRPr="00282C0C">
        <w:rPr>
          <w:rFonts w:cs="Tahoma"/>
          <w:szCs w:val="22"/>
        </w:rPr>
        <w:t>151</w:t>
      </w:r>
      <w:r w:rsidRPr="00282C0C">
        <w:rPr>
          <w:rFonts w:cs="Tahoma"/>
          <w:szCs w:val="22"/>
        </w:rPr>
        <w:t xml:space="preserve"> osób/km</w:t>
      </w:r>
      <w:r w:rsidRPr="00282C0C">
        <w:rPr>
          <w:rFonts w:cs="Tahoma"/>
          <w:szCs w:val="22"/>
          <w:vertAlign w:val="superscript"/>
        </w:rPr>
        <w:t>2</w:t>
      </w:r>
      <w:r w:rsidRPr="00282C0C">
        <w:rPr>
          <w:rFonts w:cs="Tahoma"/>
          <w:szCs w:val="22"/>
        </w:rPr>
        <w:t>. Średnia gęstość zaludnienia w Polsce na koniec 2017 r. wynosiła – w</w:t>
      </w:r>
      <w:r w:rsidRPr="00282C0C">
        <w:rPr>
          <w:rFonts w:cs="Tahoma"/>
          <w:szCs w:val="22"/>
        </w:rPr>
        <w:t>e</w:t>
      </w:r>
      <w:r w:rsidRPr="00282C0C">
        <w:rPr>
          <w:rFonts w:cs="Tahoma"/>
          <w:szCs w:val="22"/>
        </w:rPr>
        <w:t>dług GUS – 123 osoby/km</w:t>
      </w:r>
      <w:r w:rsidRPr="00282C0C">
        <w:rPr>
          <w:rFonts w:cs="Tahoma"/>
          <w:szCs w:val="22"/>
          <w:vertAlign w:val="superscript"/>
        </w:rPr>
        <w:t>2</w:t>
      </w:r>
      <w:r w:rsidRPr="00282C0C">
        <w:rPr>
          <w:rFonts w:cs="Tahoma"/>
          <w:szCs w:val="22"/>
        </w:rPr>
        <w:t>, a w miastach – 1 050 osób/km</w:t>
      </w:r>
      <w:r w:rsidRPr="00282C0C">
        <w:rPr>
          <w:rFonts w:cs="Tahoma"/>
          <w:szCs w:val="22"/>
          <w:vertAlign w:val="superscript"/>
        </w:rPr>
        <w:t>2</w:t>
      </w:r>
      <w:r w:rsidRPr="00282C0C">
        <w:rPr>
          <w:rFonts w:cs="Tahoma"/>
          <w:szCs w:val="22"/>
        </w:rPr>
        <w:t xml:space="preserve">. Średnia gęstość zaludnienia w województwie </w:t>
      </w:r>
      <w:r w:rsidR="00BC365A" w:rsidRPr="00282C0C">
        <w:rPr>
          <w:rFonts w:cs="Tahoma"/>
          <w:szCs w:val="22"/>
        </w:rPr>
        <w:t>łódzkim</w:t>
      </w:r>
      <w:r w:rsidRPr="00282C0C">
        <w:rPr>
          <w:rFonts w:cs="Tahoma"/>
          <w:szCs w:val="22"/>
        </w:rPr>
        <w:t xml:space="preserve"> wynosiła </w:t>
      </w:r>
      <w:r w:rsidR="00BC365A" w:rsidRPr="00282C0C">
        <w:rPr>
          <w:rFonts w:cs="Tahoma"/>
          <w:szCs w:val="22"/>
        </w:rPr>
        <w:t>136</w:t>
      </w:r>
      <w:r w:rsidRPr="00282C0C">
        <w:rPr>
          <w:rFonts w:cs="Tahoma"/>
          <w:szCs w:val="22"/>
        </w:rPr>
        <w:t xml:space="preserve"> osób/km</w:t>
      </w:r>
      <w:r w:rsidRPr="00282C0C">
        <w:rPr>
          <w:rFonts w:cs="Tahoma"/>
          <w:szCs w:val="22"/>
          <w:vertAlign w:val="superscript"/>
        </w:rPr>
        <w:t>2</w:t>
      </w:r>
      <w:r w:rsidR="00BC365A" w:rsidRPr="00282C0C">
        <w:rPr>
          <w:rFonts w:cs="Tahoma"/>
          <w:szCs w:val="22"/>
        </w:rPr>
        <w:t xml:space="preserve">, w tym w miastach </w:t>
      </w:r>
      <w:r w:rsidR="00D40FCD" w:rsidRPr="00282C0C">
        <w:rPr>
          <w:rFonts w:cs="Tahoma"/>
          <w:szCs w:val="22"/>
        </w:rPr>
        <w:t xml:space="preserve">– </w:t>
      </w:r>
      <w:r w:rsidR="00BC365A" w:rsidRPr="00282C0C">
        <w:rPr>
          <w:rFonts w:cs="Tahoma"/>
          <w:szCs w:val="22"/>
        </w:rPr>
        <w:t>1 342 osób/km</w:t>
      </w:r>
      <w:r w:rsidR="00BC365A" w:rsidRPr="00282C0C">
        <w:rPr>
          <w:rFonts w:cs="Tahoma"/>
          <w:szCs w:val="22"/>
          <w:vertAlign w:val="superscript"/>
        </w:rPr>
        <w:t>2</w:t>
      </w:r>
      <w:r w:rsidR="00BC365A" w:rsidRPr="00282C0C">
        <w:rPr>
          <w:rFonts w:cs="Tahoma"/>
          <w:szCs w:val="22"/>
        </w:rPr>
        <w:t>.</w:t>
      </w:r>
      <w:r w:rsidRPr="00282C0C">
        <w:rPr>
          <w:rFonts w:cs="Tahoma"/>
          <w:szCs w:val="22"/>
        </w:rPr>
        <w:t xml:space="preserve"> </w:t>
      </w:r>
    </w:p>
    <w:p w:rsidR="007C09F9" w:rsidRPr="00282C0C" w:rsidRDefault="005633D1" w:rsidP="007C09F9">
      <w:pPr>
        <w:rPr>
          <w:rFonts w:cs="Tahoma"/>
          <w:szCs w:val="22"/>
        </w:rPr>
      </w:pPr>
      <w:r w:rsidRPr="00282C0C">
        <w:rPr>
          <w:rFonts w:cs="Tahoma"/>
          <w:szCs w:val="22"/>
        </w:rPr>
        <w:t>W tabeli </w:t>
      </w:r>
      <w:r w:rsidR="004B431F" w:rsidRPr="00282C0C">
        <w:rPr>
          <w:rFonts w:cs="Tahoma"/>
          <w:szCs w:val="22"/>
        </w:rPr>
        <w:t>7</w:t>
      </w:r>
      <w:r w:rsidRPr="00282C0C">
        <w:rPr>
          <w:rFonts w:cs="Tahoma"/>
          <w:szCs w:val="22"/>
        </w:rPr>
        <w:t xml:space="preserve"> </w:t>
      </w:r>
      <w:r w:rsidR="0087014D" w:rsidRPr="00282C0C">
        <w:rPr>
          <w:rFonts w:cs="Tahoma"/>
          <w:szCs w:val="22"/>
        </w:rPr>
        <w:t>przedstawiono wskaźniki krotności – o ile razy większa jest gęstość zalu</w:t>
      </w:r>
      <w:r w:rsidR="0087014D" w:rsidRPr="00282C0C">
        <w:rPr>
          <w:rFonts w:cs="Tahoma"/>
          <w:szCs w:val="22"/>
        </w:rPr>
        <w:t>d</w:t>
      </w:r>
      <w:r w:rsidR="0087014D" w:rsidRPr="00282C0C">
        <w:rPr>
          <w:rFonts w:cs="Tahoma"/>
          <w:szCs w:val="22"/>
        </w:rPr>
        <w:t xml:space="preserve">nienia w obszarze obsługiwanym tomaszowską komunikacją w stosunku do średniej dla </w:t>
      </w:r>
      <w:r w:rsidR="0087014D" w:rsidRPr="00282C0C">
        <w:rPr>
          <w:rFonts w:cs="Tahoma"/>
          <w:szCs w:val="22"/>
        </w:rPr>
        <w:lastRenderedPageBreak/>
        <w:t>miast w Polsce i terenu całej Polski oraz wskaźniki wzrostu – o ile procent jest wyższa g</w:t>
      </w:r>
      <w:r w:rsidR="0087014D" w:rsidRPr="00282C0C">
        <w:rPr>
          <w:rFonts w:cs="Tahoma"/>
          <w:szCs w:val="22"/>
        </w:rPr>
        <w:t>ę</w:t>
      </w:r>
      <w:r w:rsidR="0087014D" w:rsidRPr="00282C0C">
        <w:rPr>
          <w:rFonts w:cs="Tahoma"/>
          <w:szCs w:val="22"/>
        </w:rPr>
        <w:t xml:space="preserve">stość zaludnienia w obszarze obsługiwanym </w:t>
      </w:r>
      <w:r w:rsidR="007C09F9" w:rsidRPr="00282C0C">
        <w:rPr>
          <w:rFonts w:cs="Tahoma"/>
          <w:szCs w:val="22"/>
        </w:rPr>
        <w:t xml:space="preserve">tomaszowską </w:t>
      </w:r>
      <w:r w:rsidR="0087014D" w:rsidRPr="00282C0C">
        <w:rPr>
          <w:rFonts w:cs="Tahoma"/>
          <w:szCs w:val="22"/>
        </w:rPr>
        <w:t>komunikacją miejską w porówn</w:t>
      </w:r>
      <w:r w:rsidR="0087014D" w:rsidRPr="00282C0C">
        <w:rPr>
          <w:rFonts w:cs="Tahoma"/>
          <w:szCs w:val="22"/>
        </w:rPr>
        <w:t>a</w:t>
      </w:r>
      <w:r w:rsidR="0087014D" w:rsidRPr="00282C0C">
        <w:rPr>
          <w:rFonts w:cs="Tahoma"/>
          <w:szCs w:val="22"/>
        </w:rPr>
        <w:t>niu do średniej gęstości zaludnienia w polskich miastach.</w:t>
      </w:r>
      <w:r w:rsidR="007C09F9" w:rsidRPr="00282C0C">
        <w:rPr>
          <w:rFonts w:cs="Tahoma"/>
          <w:szCs w:val="22"/>
        </w:rPr>
        <w:t xml:space="preserve"> Wskaźniki te uwzględniono w w</w:t>
      </w:r>
      <w:r w:rsidR="007C09F9" w:rsidRPr="00282C0C">
        <w:rPr>
          <w:rFonts w:cs="Tahoma"/>
          <w:szCs w:val="22"/>
        </w:rPr>
        <w:t>y</w:t>
      </w:r>
      <w:r w:rsidR="007C09F9" w:rsidRPr="00282C0C">
        <w:rPr>
          <w:rFonts w:cs="Tahoma"/>
          <w:szCs w:val="22"/>
        </w:rPr>
        <w:t xml:space="preserve">cenie wpływu emisji substancji szkodliwych innych </w:t>
      </w:r>
      <w:r w:rsidR="00074F45" w:rsidRPr="00282C0C">
        <w:rPr>
          <w:rFonts w:cs="Tahoma"/>
          <w:szCs w:val="22"/>
        </w:rPr>
        <w:t xml:space="preserve">niż </w:t>
      </w:r>
      <w:r w:rsidR="007C09F9" w:rsidRPr="00282C0C">
        <w:rPr>
          <w:rFonts w:cs="Tahoma"/>
          <w:szCs w:val="22"/>
        </w:rPr>
        <w:t>gazy cieplarniane na zdrowie i życie mieszkańców w analizie kosztów i korzyści w dalszej części opracowania.</w:t>
      </w:r>
    </w:p>
    <w:p w:rsidR="005633D1" w:rsidRPr="00282C0C" w:rsidRDefault="005633D1" w:rsidP="005633D1">
      <w:pPr>
        <w:pStyle w:val="Legenda"/>
        <w:keepNext/>
        <w:spacing w:before="240" w:after="0"/>
        <w:ind w:firstLine="0"/>
        <w:jc w:val="left"/>
        <w:rPr>
          <w:color w:val="000000"/>
          <w:sz w:val="22"/>
          <w:szCs w:val="22"/>
        </w:rPr>
      </w:pPr>
      <w:r w:rsidRPr="00282C0C">
        <w:rPr>
          <w:color w:val="000000"/>
          <w:sz w:val="22"/>
          <w:szCs w:val="22"/>
        </w:rPr>
        <w:t xml:space="preserve">Tab. </w:t>
      </w:r>
      <w:r w:rsidR="00052F70" w:rsidRPr="00282C0C">
        <w:rPr>
          <w:color w:val="000000"/>
          <w:sz w:val="22"/>
          <w:szCs w:val="22"/>
        </w:rPr>
        <w:fldChar w:fldCharType="begin"/>
      </w:r>
      <w:r w:rsidRPr="00282C0C">
        <w:rPr>
          <w:color w:val="000000"/>
          <w:sz w:val="22"/>
          <w:szCs w:val="22"/>
        </w:rPr>
        <w:instrText xml:space="preserve"> SEQ Tab. \* ARABIC </w:instrText>
      </w:r>
      <w:r w:rsidR="00052F70" w:rsidRPr="00282C0C">
        <w:rPr>
          <w:color w:val="000000"/>
          <w:sz w:val="22"/>
          <w:szCs w:val="22"/>
        </w:rPr>
        <w:fldChar w:fldCharType="separate"/>
      </w:r>
      <w:r w:rsidR="00BB6598">
        <w:rPr>
          <w:noProof/>
          <w:color w:val="000000"/>
          <w:sz w:val="22"/>
          <w:szCs w:val="22"/>
        </w:rPr>
        <w:t>7</w:t>
      </w:r>
      <w:r w:rsidR="00052F70" w:rsidRPr="00282C0C">
        <w:rPr>
          <w:color w:val="000000"/>
          <w:sz w:val="22"/>
          <w:szCs w:val="22"/>
        </w:rPr>
        <w:fldChar w:fldCharType="end"/>
      </w:r>
      <w:r w:rsidRPr="00282C0C">
        <w:rPr>
          <w:color w:val="000000"/>
          <w:sz w:val="22"/>
          <w:szCs w:val="22"/>
        </w:rPr>
        <w:t xml:space="preserve">. Ekspozycja mieszkańców </w:t>
      </w:r>
      <w:r w:rsidR="004B431F" w:rsidRPr="00282C0C">
        <w:rPr>
          <w:color w:val="000000"/>
          <w:sz w:val="22"/>
          <w:szCs w:val="22"/>
        </w:rPr>
        <w:t>Tomaszowa Mazowieckiego</w:t>
      </w:r>
      <w:r w:rsidR="007C09F9" w:rsidRPr="00282C0C">
        <w:rPr>
          <w:color w:val="000000"/>
          <w:sz w:val="22"/>
          <w:szCs w:val="22"/>
        </w:rPr>
        <w:br/>
      </w:r>
      <w:r w:rsidRPr="00282C0C">
        <w:rPr>
          <w:color w:val="000000"/>
          <w:sz w:val="22"/>
          <w:szCs w:val="22"/>
        </w:rPr>
        <w:t>na niskie emisje</w:t>
      </w:r>
      <w:r w:rsidR="007C09F9" w:rsidRPr="00282C0C">
        <w:rPr>
          <w:color w:val="000000"/>
          <w:sz w:val="22"/>
          <w:szCs w:val="22"/>
        </w:rPr>
        <w:t xml:space="preserve"> </w:t>
      </w:r>
      <w:r w:rsidRPr="00282C0C">
        <w:rPr>
          <w:color w:val="000000"/>
          <w:sz w:val="22"/>
          <w:szCs w:val="22"/>
        </w:rPr>
        <w:t>na tle wartości charakteryzujących kraj i miast</w:t>
      </w:r>
      <w:r w:rsidR="007C09F9" w:rsidRPr="00282C0C">
        <w:rPr>
          <w:color w:val="000000"/>
          <w:sz w:val="22"/>
          <w:szCs w:val="22"/>
        </w:rPr>
        <w:t>a</w:t>
      </w:r>
      <w:r w:rsidRPr="00282C0C">
        <w:rPr>
          <w:color w:val="000000"/>
          <w:sz w:val="22"/>
          <w:szCs w:val="22"/>
        </w:rPr>
        <w:t xml:space="preserve"> w kraju</w:t>
      </w:r>
      <w:r w:rsidR="007C09F9" w:rsidRPr="00282C0C">
        <w:rPr>
          <w:color w:val="000000"/>
          <w:sz w:val="22"/>
          <w:szCs w:val="22"/>
        </w:rPr>
        <w:br/>
      </w:r>
      <w:r w:rsidRPr="00282C0C">
        <w:rPr>
          <w:color w:val="000000"/>
          <w:sz w:val="22"/>
          <w:szCs w:val="22"/>
        </w:rPr>
        <w:t>– stan na 31 grudnia 2017 r.</w:t>
      </w:r>
    </w:p>
    <w:tbl>
      <w:tblPr>
        <w:tblW w:w="907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A0"/>
      </w:tblPr>
      <w:tblGrid>
        <w:gridCol w:w="1238"/>
        <w:gridCol w:w="1306"/>
        <w:gridCol w:w="1417"/>
        <w:gridCol w:w="1418"/>
        <w:gridCol w:w="1276"/>
        <w:gridCol w:w="1135"/>
        <w:gridCol w:w="1282"/>
      </w:tblGrid>
      <w:tr w:rsidR="005633D1" w:rsidRPr="00282C0C" w:rsidTr="003C52D7">
        <w:trPr>
          <w:cantSplit/>
          <w:tblHeader/>
          <w:jc w:val="center"/>
        </w:trPr>
        <w:tc>
          <w:tcPr>
            <w:tcW w:w="1238" w:type="dxa"/>
            <w:vMerge w:val="restart"/>
            <w:shd w:val="clear" w:color="auto" w:fill="FFFF99"/>
            <w:vAlign w:val="center"/>
          </w:tcPr>
          <w:p w:rsidR="005633D1" w:rsidRPr="00282C0C" w:rsidRDefault="005633D1" w:rsidP="003C52D7">
            <w:pPr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Liczba</w:t>
            </w:r>
            <w:r w:rsidRPr="00282C0C">
              <w:rPr>
                <w:rFonts w:cs="Tahoma"/>
                <w:b/>
                <w:sz w:val="20"/>
                <w:szCs w:val="20"/>
              </w:rPr>
              <w:br/>
              <w:t>mies</w:t>
            </w:r>
            <w:r w:rsidRPr="00282C0C">
              <w:rPr>
                <w:rFonts w:cs="Tahoma"/>
                <w:b/>
                <w:sz w:val="20"/>
                <w:szCs w:val="20"/>
              </w:rPr>
              <w:t>z</w:t>
            </w:r>
            <w:r w:rsidRPr="00282C0C">
              <w:rPr>
                <w:rFonts w:cs="Tahoma"/>
                <w:b/>
                <w:sz w:val="20"/>
                <w:szCs w:val="20"/>
              </w:rPr>
              <w:t>kańców</w:t>
            </w:r>
            <w:r w:rsidRPr="00282C0C">
              <w:rPr>
                <w:rFonts w:cs="Tahoma"/>
                <w:b/>
                <w:sz w:val="20"/>
                <w:szCs w:val="20"/>
              </w:rPr>
              <w:br/>
              <w:t>[tys.]</w:t>
            </w:r>
          </w:p>
        </w:tc>
        <w:tc>
          <w:tcPr>
            <w:tcW w:w="1306" w:type="dxa"/>
            <w:vMerge w:val="restart"/>
            <w:shd w:val="clear" w:color="auto" w:fill="FFFF99"/>
            <w:vAlign w:val="center"/>
          </w:tcPr>
          <w:p w:rsidR="005633D1" w:rsidRPr="00282C0C" w:rsidRDefault="005633D1" w:rsidP="003C52D7">
            <w:pPr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P</w:t>
            </w:r>
            <w:r w:rsidRPr="00282C0C">
              <w:rPr>
                <w:rFonts w:cs="Tahoma"/>
                <w:b/>
                <w:sz w:val="20"/>
                <w:szCs w:val="20"/>
              </w:rPr>
              <w:t>o</w:t>
            </w:r>
            <w:r w:rsidRPr="00282C0C">
              <w:rPr>
                <w:rFonts w:cs="Tahoma"/>
                <w:b/>
                <w:sz w:val="20"/>
                <w:szCs w:val="20"/>
              </w:rPr>
              <w:t>wierzc</w:t>
            </w:r>
            <w:r w:rsidRPr="00282C0C">
              <w:rPr>
                <w:rFonts w:cs="Tahoma"/>
                <w:b/>
                <w:sz w:val="20"/>
                <w:szCs w:val="20"/>
              </w:rPr>
              <w:t>h</w:t>
            </w:r>
            <w:r w:rsidRPr="00282C0C">
              <w:rPr>
                <w:rFonts w:cs="Tahoma"/>
                <w:b/>
                <w:sz w:val="20"/>
                <w:szCs w:val="20"/>
              </w:rPr>
              <w:t>nia</w:t>
            </w:r>
            <w:r w:rsidRPr="00282C0C">
              <w:rPr>
                <w:rFonts w:cs="Tahoma"/>
                <w:b/>
                <w:sz w:val="20"/>
                <w:szCs w:val="20"/>
              </w:rPr>
              <w:br/>
              <w:t>[km</w:t>
            </w:r>
            <w:r w:rsidRPr="00282C0C">
              <w:rPr>
                <w:rFonts w:cs="Tahoma"/>
                <w:b/>
                <w:sz w:val="20"/>
                <w:szCs w:val="20"/>
                <w:vertAlign w:val="superscript"/>
              </w:rPr>
              <w:t>2</w:t>
            </w:r>
            <w:r w:rsidRPr="00282C0C">
              <w:rPr>
                <w:rFonts w:cs="Tahoma"/>
                <w:b/>
                <w:sz w:val="20"/>
                <w:szCs w:val="20"/>
              </w:rPr>
              <w:t>]</w:t>
            </w:r>
          </w:p>
        </w:tc>
        <w:tc>
          <w:tcPr>
            <w:tcW w:w="1417" w:type="dxa"/>
            <w:vMerge w:val="restart"/>
            <w:shd w:val="clear" w:color="auto" w:fill="FFFF99"/>
            <w:vAlign w:val="center"/>
          </w:tcPr>
          <w:p w:rsidR="005633D1" w:rsidRPr="00282C0C" w:rsidRDefault="005633D1" w:rsidP="003C52D7">
            <w:pPr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Gęstość</w:t>
            </w:r>
            <w:r w:rsidRPr="00282C0C">
              <w:rPr>
                <w:rFonts w:cs="Tahoma"/>
                <w:b/>
                <w:sz w:val="20"/>
                <w:szCs w:val="20"/>
              </w:rPr>
              <w:br/>
              <w:t>zaludnienia [osób/km</w:t>
            </w:r>
            <w:r w:rsidRPr="00282C0C">
              <w:rPr>
                <w:rFonts w:cs="Tahoma"/>
                <w:b/>
                <w:sz w:val="20"/>
                <w:szCs w:val="20"/>
                <w:vertAlign w:val="superscript"/>
              </w:rPr>
              <w:t>2</w:t>
            </w:r>
            <w:r w:rsidRPr="00282C0C">
              <w:rPr>
                <w:rFonts w:cs="Tahoma"/>
                <w:b/>
                <w:sz w:val="20"/>
                <w:szCs w:val="20"/>
              </w:rPr>
              <w:t>]</w:t>
            </w:r>
          </w:p>
        </w:tc>
        <w:tc>
          <w:tcPr>
            <w:tcW w:w="5111" w:type="dxa"/>
            <w:gridSpan w:val="4"/>
            <w:shd w:val="clear" w:color="auto" w:fill="FFFF99"/>
            <w:vAlign w:val="center"/>
          </w:tcPr>
          <w:p w:rsidR="005633D1" w:rsidRPr="00282C0C" w:rsidRDefault="005633D1" w:rsidP="003C52D7">
            <w:pPr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Wskaźnik</w:t>
            </w:r>
          </w:p>
        </w:tc>
      </w:tr>
      <w:tr w:rsidR="005633D1" w:rsidRPr="00282C0C" w:rsidTr="003C52D7">
        <w:trPr>
          <w:cantSplit/>
          <w:tblHeader/>
          <w:jc w:val="center"/>
        </w:trPr>
        <w:tc>
          <w:tcPr>
            <w:tcW w:w="1238" w:type="dxa"/>
            <w:vMerge/>
            <w:shd w:val="clear" w:color="auto" w:fill="FFFF99"/>
            <w:vAlign w:val="center"/>
          </w:tcPr>
          <w:p w:rsidR="005633D1" w:rsidRPr="00282C0C" w:rsidRDefault="005633D1" w:rsidP="003C52D7">
            <w:pPr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1306" w:type="dxa"/>
            <w:vMerge/>
            <w:shd w:val="clear" w:color="auto" w:fill="FFFF99"/>
            <w:vAlign w:val="center"/>
          </w:tcPr>
          <w:p w:rsidR="005633D1" w:rsidRPr="00282C0C" w:rsidRDefault="005633D1" w:rsidP="003C52D7">
            <w:pPr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FFFF99"/>
            <w:vAlign w:val="center"/>
          </w:tcPr>
          <w:p w:rsidR="005633D1" w:rsidRPr="00282C0C" w:rsidRDefault="005633D1" w:rsidP="003C52D7">
            <w:pPr>
              <w:spacing w:before="60" w:after="40" w:line="264" w:lineRule="auto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3829" w:type="dxa"/>
            <w:gridSpan w:val="3"/>
            <w:shd w:val="clear" w:color="auto" w:fill="FFFF99"/>
            <w:vAlign w:val="center"/>
          </w:tcPr>
          <w:p w:rsidR="005633D1" w:rsidRPr="00282C0C" w:rsidRDefault="005633D1" w:rsidP="003C52D7">
            <w:pPr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krotności w stosunku do</w:t>
            </w:r>
          </w:p>
        </w:tc>
        <w:tc>
          <w:tcPr>
            <w:tcW w:w="1282" w:type="dxa"/>
            <w:shd w:val="clear" w:color="auto" w:fill="FFFF99"/>
            <w:vAlign w:val="center"/>
          </w:tcPr>
          <w:p w:rsidR="005633D1" w:rsidRPr="00282C0C" w:rsidRDefault="005633D1" w:rsidP="003C52D7">
            <w:pPr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wzrostu</w:t>
            </w:r>
            <w:r w:rsidRPr="00282C0C">
              <w:rPr>
                <w:rFonts w:cs="Tahoma"/>
                <w:b/>
                <w:sz w:val="20"/>
                <w:szCs w:val="20"/>
              </w:rPr>
              <w:br/>
              <w:t>[%]</w:t>
            </w:r>
          </w:p>
        </w:tc>
      </w:tr>
      <w:tr w:rsidR="005633D1" w:rsidRPr="00282C0C" w:rsidTr="003C52D7">
        <w:trPr>
          <w:cantSplit/>
          <w:tblHeader/>
          <w:jc w:val="center"/>
        </w:trPr>
        <w:tc>
          <w:tcPr>
            <w:tcW w:w="1238" w:type="dxa"/>
            <w:vMerge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5633D1" w:rsidRPr="00282C0C" w:rsidRDefault="005633D1" w:rsidP="003C52D7">
            <w:pPr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1306" w:type="dxa"/>
            <w:vMerge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5633D1" w:rsidRPr="00282C0C" w:rsidRDefault="005633D1" w:rsidP="003C52D7">
            <w:pPr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5633D1" w:rsidRPr="00282C0C" w:rsidRDefault="005633D1" w:rsidP="003C52D7">
            <w:pPr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5633D1" w:rsidRPr="00282C0C" w:rsidRDefault="005633D1" w:rsidP="003C52D7">
            <w:pPr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obsługiw</w:t>
            </w:r>
            <w:r w:rsidRPr="00282C0C">
              <w:rPr>
                <w:rFonts w:cs="Tahoma"/>
                <w:b/>
                <w:sz w:val="20"/>
                <w:szCs w:val="20"/>
              </w:rPr>
              <w:t>a</w:t>
            </w:r>
            <w:r w:rsidRPr="00282C0C">
              <w:rPr>
                <w:rFonts w:cs="Tahoma"/>
                <w:b/>
                <w:sz w:val="20"/>
                <w:szCs w:val="20"/>
              </w:rPr>
              <w:t>nego</w:t>
            </w:r>
            <w:r w:rsidRPr="00282C0C">
              <w:rPr>
                <w:rFonts w:cs="Tahoma"/>
                <w:b/>
                <w:sz w:val="20"/>
                <w:szCs w:val="20"/>
              </w:rPr>
              <w:br/>
              <w:t>obszaru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5633D1" w:rsidRPr="00282C0C" w:rsidRDefault="005633D1" w:rsidP="003C52D7">
            <w:pPr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miast</w:t>
            </w:r>
            <w:r w:rsidRPr="00282C0C">
              <w:rPr>
                <w:rFonts w:cs="Tahoma"/>
                <w:b/>
                <w:sz w:val="20"/>
                <w:szCs w:val="20"/>
              </w:rPr>
              <w:br/>
              <w:t>w Polsce</w:t>
            </w:r>
          </w:p>
        </w:tc>
        <w:tc>
          <w:tcPr>
            <w:tcW w:w="1135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5633D1" w:rsidRPr="00282C0C" w:rsidRDefault="005633D1" w:rsidP="003C52D7">
            <w:pPr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Polski</w:t>
            </w:r>
          </w:p>
        </w:tc>
        <w:tc>
          <w:tcPr>
            <w:tcW w:w="1282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5633D1" w:rsidRPr="00282C0C" w:rsidRDefault="005633D1" w:rsidP="003C52D7">
            <w:pPr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wobec miast</w:t>
            </w:r>
            <w:r w:rsidRPr="00282C0C">
              <w:rPr>
                <w:rFonts w:cs="Tahoma"/>
                <w:b/>
                <w:sz w:val="20"/>
                <w:szCs w:val="20"/>
              </w:rPr>
              <w:br/>
              <w:t>w Polsce</w:t>
            </w:r>
          </w:p>
        </w:tc>
      </w:tr>
      <w:tr w:rsidR="005633D1" w:rsidRPr="00282C0C" w:rsidTr="003C52D7">
        <w:trPr>
          <w:cantSplit/>
          <w:jc w:val="center"/>
        </w:trPr>
        <w:tc>
          <w:tcPr>
            <w:tcW w:w="123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3D1" w:rsidRPr="00282C0C" w:rsidRDefault="006F2C8B" w:rsidP="003C52D7">
            <w:pPr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63,24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3D1" w:rsidRPr="00282C0C" w:rsidRDefault="004B431F" w:rsidP="003C52D7">
            <w:pPr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41,3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3D1" w:rsidRPr="00282C0C" w:rsidRDefault="004B431F" w:rsidP="003C52D7">
            <w:pPr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1 532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3D1" w:rsidRPr="00282C0C" w:rsidRDefault="004B431F" w:rsidP="003C52D7">
            <w:pPr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10,13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3D1" w:rsidRPr="00282C0C" w:rsidRDefault="004B431F" w:rsidP="003C52D7">
            <w:pPr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1,46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3D1" w:rsidRPr="00282C0C" w:rsidRDefault="004B431F" w:rsidP="003C52D7">
            <w:pPr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12,46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3D1" w:rsidRPr="00282C0C" w:rsidRDefault="004B431F" w:rsidP="003C52D7">
            <w:pPr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46</w:t>
            </w:r>
          </w:p>
        </w:tc>
      </w:tr>
    </w:tbl>
    <w:p w:rsidR="005633D1" w:rsidRPr="00282C0C" w:rsidRDefault="005633D1" w:rsidP="005633D1">
      <w:pPr>
        <w:spacing w:before="120" w:after="240"/>
        <w:ind w:firstLine="0"/>
        <w:rPr>
          <w:rFonts w:cs="Tahoma"/>
          <w:sz w:val="20"/>
          <w:szCs w:val="20"/>
        </w:rPr>
      </w:pPr>
      <w:r w:rsidRPr="00282C0C">
        <w:rPr>
          <w:rFonts w:cs="Tahoma"/>
          <w:sz w:val="20"/>
          <w:szCs w:val="20"/>
        </w:rPr>
        <w:t>Źródło: dane Banku Danych Lokalnych GUS.</w:t>
      </w:r>
    </w:p>
    <w:p w:rsidR="005633D1" w:rsidRPr="00282C0C" w:rsidRDefault="005633D1" w:rsidP="005633D1">
      <w:pPr>
        <w:rPr>
          <w:rFonts w:cs="Tahoma"/>
          <w:szCs w:val="22"/>
        </w:rPr>
      </w:pPr>
      <w:r w:rsidRPr="00282C0C">
        <w:rPr>
          <w:rFonts w:cs="Tahoma"/>
          <w:szCs w:val="22"/>
        </w:rPr>
        <w:t xml:space="preserve">Zaprezentowane w tabeli 7 dane wskazują, że gęstość zaludnienia </w:t>
      </w:r>
      <w:r w:rsidR="004B431F" w:rsidRPr="00282C0C">
        <w:rPr>
          <w:rFonts w:cs="Tahoma"/>
          <w:szCs w:val="22"/>
        </w:rPr>
        <w:t>Tomaszowa Maz</w:t>
      </w:r>
      <w:r w:rsidR="004B431F" w:rsidRPr="00282C0C">
        <w:rPr>
          <w:rFonts w:cs="Tahoma"/>
          <w:szCs w:val="22"/>
        </w:rPr>
        <w:t>o</w:t>
      </w:r>
      <w:r w:rsidR="004B431F" w:rsidRPr="00282C0C">
        <w:rPr>
          <w:rFonts w:cs="Tahoma"/>
          <w:szCs w:val="22"/>
        </w:rPr>
        <w:t>wieckiego</w:t>
      </w:r>
      <w:r w:rsidRPr="00282C0C">
        <w:rPr>
          <w:rFonts w:cs="Tahoma"/>
          <w:szCs w:val="22"/>
        </w:rPr>
        <w:t xml:space="preserve"> jest znacznie wyższa niż przeciętna dla kraju </w:t>
      </w:r>
      <w:r w:rsidR="004B431F" w:rsidRPr="00282C0C">
        <w:rPr>
          <w:rFonts w:cs="Tahoma"/>
          <w:szCs w:val="22"/>
        </w:rPr>
        <w:t>(ponad 12</w:t>
      </w:r>
      <w:r w:rsidRPr="00282C0C">
        <w:rPr>
          <w:rFonts w:cs="Tahoma"/>
          <w:szCs w:val="22"/>
        </w:rPr>
        <w:t xml:space="preserve">-krotnie) i </w:t>
      </w:r>
      <w:r w:rsidR="004B431F" w:rsidRPr="00282C0C">
        <w:rPr>
          <w:rFonts w:cs="Tahoma"/>
          <w:szCs w:val="22"/>
        </w:rPr>
        <w:t>wyższa niż prz</w:t>
      </w:r>
      <w:r w:rsidR="004B431F" w:rsidRPr="00282C0C">
        <w:rPr>
          <w:rFonts w:cs="Tahoma"/>
          <w:szCs w:val="22"/>
        </w:rPr>
        <w:t>e</w:t>
      </w:r>
      <w:r w:rsidR="004B431F" w:rsidRPr="00282C0C">
        <w:rPr>
          <w:rFonts w:cs="Tahoma"/>
          <w:szCs w:val="22"/>
        </w:rPr>
        <w:t xml:space="preserve">ciętna dla </w:t>
      </w:r>
      <w:r w:rsidRPr="00282C0C">
        <w:rPr>
          <w:rFonts w:cs="Tahoma"/>
          <w:szCs w:val="22"/>
        </w:rPr>
        <w:t>miast w kraju (</w:t>
      </w:r>
      <w:r w:rsidR="009B2D97" w:rsidRPr="00282C0C">
        <w:rPr>
          <w:rFonts w:cs="Tahoma"/>
          <w:szCs w:val="22"/>
        </w:rPr>
        <w:t>o</w:t>
      </w:r>
      <w:r w:rsidR="007C09F9" w:rsidRPr="00282C0C">
        <w:rPr>
          <w:rFonts w:cs="Tahoma"/>
          <w:szCs w:val="22"/>
        </w:rPr>
        <w:t xml:space="preserve"> ok. 50%</w:t>
      </w:r>
      <w:r w:rsidRPr="00282C0C">
        <w:rPr>
          <w:rFonts w:cs="Tahoma"/>
          <w:szCs w:val="22"/>
        </w:rPr>
        <w:t xml:space="preserve">), a więc liczba mieszkańców narażonych na niską emisję zanieczyszczeń ze środków transportowych jest także w </w:t>
      </w:r>
      <w:r w:rsidR="009B2D97" w:rsidRPr="00282C0C">
        <w:rPr>
          <w:rFonts w:cs="Tahoma"/>
          <w:szCs w:val="22"/>
        </w:rPr>
        <w:t>Tomaszowie Mazowieckim</w:t>
      </w:r>
      <w:r w:rsidRPr="00282C0C">
        <w:rPr>
          <w:rFonts w:cs="Tahoma"/>
          <w:szCs w:val="22"/>
        </w:rPr>
        <w:t xml:space="preserve"> propo</w:t>
      </w:r>
      <w:r w:rsidRPr="00282C0C">
        <w:rPr>
          <w:rFonts w:cs="Tahoma"/>
          <w:szCs w:val="22"/>
        </w:rPr>
        <w:t>r</w:t>
      </w:r>
      <w:r w:rsidRPr="00282C0C">
        <w:rPr>
          <w:rFonts w:cs="Tahoma"/>
          <w:szCs w:val="22"/>
        </w:rPr>
        <w:t>cjonalnie większa.</w:t>
      </w:r>
    </w:p>
    <w:p w:rsidR="00A75564" w:rsidRPr="00282C0C" w:rsidRDefault="00A75564" w:rsidP="009B2D97">
      <w:pPr>
        <w:rPr>
          <w:rFonts w:cs="Tahoma"/>
          <w:szCs w:val="22"/>
        </w:rPr>
      </w:pPr>
      <w:r w:rsidRPr="00282C0C">
        <w:rPr>
          <w:rFonts w:cs="Tahoma"/>
          <w:szCs w:val="22"/>
        </w:rPr>
        <w:t>Emisja zanieczyszczeń w obszarach o dużej gęstości zaludnienia wpływa więc w wię</w:t>
      </w:r>
      <w:r w:rsidRPr="00282C0C">
        <w:rPr>
          <w:rFonts w:cs="Tahoma"/>
          <w:szCs w:val="22"/>
        </w:rPr>
        <w:t>k</w:t>
      </w:r>
      <w:r w:rsidRPr="00282C0C">
        <w:rPr>
          <w:rFonts w:cs="Tahoma"/>
          <w:szCs w:val="22"/>
        </w:rPr>
        <w:t xml:space="preserve">szym stopniu na stan zdrowia mieszkańców </w:t>
      </w:r>
      <w:r w:rsidR="00642A5D" w:rsidRPr="00282C0C">
        <w:rPr>
          <w:rFonts w:cs="Tahoma"/>
          <w:szCs w:val="22"/>
        </w:rPr>
        <w:t>Tomaszowa Mazowieckiego</w:t>
      </w:r>
      <w:r w:rsidRPr="00282C0C">
        <w:rPr>
          <w:rFonts w:cs="Tahoma"/>
          <w:szCs w:val="22"/>
        </w:rPr>
        <w:t>, niż przeciętna em</w:t>
      </w:r>
      <w:r w:rsidRPr="00282C0C">
        <w:rPr>
          <w:rFonts w:cs="Tahoma"/>
          <w:szCs w:val="22"/>
        </w:rPr>
        <w:t>i</w:t>
      </w:r>
      <w:r w:rsidRPr="00282C0C">
        <w:rPr>
          <w:rFonts w:cs="Tahoma"/>
          <w:szCs w:val="22"/>
        </w:rPr>
        <w:t>sja zanieczyszczeń z oddalonych od ośrodków miejskich dużych elektrowni, nawet jeśli ich paliwem jest węgiel brunatny lub kamienny.</w:t>
      </w:r>
    </w:p>
    <w:p w:rsidR="00DD7CC1" w:rsidRPr="00282C0C" w:rsidRDefault="00D150C0" w:rsidP="003F3521">
      <w:pPr>
        <w:pStyle w:val="Nagwek2"/>
        <w:spacing w:before="120"/>
        <w:ind w:left="567"/>
        <w:jc w:val="center"/>
      </w:pPr>
      <w:bookmarkStart w:id="45" w:name="_Toc528236524"/>
      <w:bookmarkStart w:id="46" w:name="_Toc533133069"/>
      <w:r w:rsidRPr="00282C0C">
        <w:t>Wybór linii do obsługi taborem zeroemisyjnym</w:t>
      </w:r>
      <w:bookmarkEnd w:id="45"/>
      <w:bookmarkEnd w:id="46"/>
    </w:p>
    <w:p w:rsidR="007C09F9" w:rsidRPr="00282C0C" w:rsidRDefault="007C09F9" w:rsidP="007C09F9">
      <w:bookmarkStart w:id="47" w:name="_Hlk529903383"/>
      <w:r w:rsidRPr="00282C0C">
        <w:t>W 2017 r. w ramach programu „E-bus” przeprowadzono cykl warsztatów mających na celu wypracowanie księgi dobrych praktyk w zakresie elektromobilności w transporcie miejskim, które współorganizowały: Ministerstwo Rozwoju, Ministerstwo Energii, Polski Fu</w:t>
      </w:r>
      <w:r w:rsidRPr="00282C0C">
        <w:t>n</w:t>
      </w:r>
      <w:r w:rsidRPr="00282C0C">
        <w:t>dusz Rozwoju i Izba Gospodarcza Komunikacji Miejskiej.</w:t>
      </w:r>
    </w:p>
    <w:p w:rsidR="007C09F9" w:rsidRPr="00282C0C" w:rsidRDefault="007C09F9" w:rsidP="007C09F9">
      <w:pPr>
        <w:rPr>
          <w:rFonts w:cs="Tahoma"/>
        </w:rPr>
      </w:pPr>
      <w:r w:rsidRPr="00282C0C">
        <w:t xml:space="preserve">Przedstawicieli miast i operatorów zainteresowanych elektromobilnością w transporcie miejskim zobligowano do </w:t>
      </w:r>
      <w:r w:rsidRPr="00282C0C">
        <w:rPr>
          <w:rFonts w:cs="Tahoma"/>
        </w:rPr>
        <w:t>zdefiniowania przesłanek, dla których reprezentowane przez nich samorządy decydują się wprowadzać do eksploatacji w transporcie miejskim autobusy ele</w:t>
      </w:r>
      <w:r w:rsidRPr="00282C0C">
        <w:rPr>
          <w:rFonts w:cs="Tahoma"/>
        </w:rPr>
        <w:t>k</w:t>
      </w:r>
      <w:r w:rsidRPr="00282C0C">
        <w:rPr>
          <w:rFonts w:cs="Tahoma"/>
        </w:rPr>
        <w:lastRenderedPageBreak/>
        <w:t>tryczne (warsztaty odbywały się w czasie, kiedy nie obowiązywała jeszcze ustawa o elektr</w:t>
      </w:r>
      <w:r w:rsidRPr="00282C0C">
        <w:rPr>
          <w:rFonts w:cs="Tahoma"/>
        </w:rPr>
        <w:t>o</w:t>
      </w:r>
      <w:r w:rsidRPr="00282C0C">
        <w:rPr>
          <w:rFonts w:cs="Tahoma"/>
        </w:rPr>
        <w:t>mobilności).</w:t>
      </w:r>
    </w:p>
    <w:p w:rsidR="007C09F9" w:rsidRPr="00282C0C" w:rsidRDefault="007C09F9" w:rsidP="007C09F9">
      <w:pPr>
        <w:rPr>
          <w:rFonts w:cs="Tahoma"/>
        </w:rPr>
      </w:pPr>
      <w:r w:rsidRPr="00282C0C">
        <w:rPr>
          <w:rFonts w:cs="Tahoma"/>
        </w:rPr>
        <w:t>Uzyskane odpowiedzi umożliwiły wyodrębnienie czterech grup przesłanek:</w:t>
      </w:r>
    </w:p>
    <w:p w:rsidR="007C09F9" w:rsidRPr="00282C0C" w:rsidRDefault="007C09F9" w:rsidP="007C09F9">
      <w:pPr>
        <w:pStyle w:val="Akapitzlist"/>
        <w:numPr>
          <w:ilvl w:val="0"/>
          <w:numId w:val="13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środowiskowych (ekologicznych);</w:t>
      </w:r>
    </w:p>
    <w:p w:rsidR="007C09F9" w:rsidRPr="00282C0C" w:rsidRDefault="007C09F9" w:rsidP="007C09F9">
      <w:pPr>
        <w:pStyle w:val="Akapitzlist"/>
        <w:numPr>
          <w:ilvl w:val="0"/>
          <w:numId w:val="13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społecznych;</w:t>
      </w:r>
    </w:p>
    <w:p w:rsidR="007C09F9" w:rsidRPr="00282C0C" w:rsidRDefault="007C09F9" w:rsidP="007C09F9">
      <w:pPr>
        <w:pStyle w:val="Akapitzlist"/>
        <w:numPr>
          <w:ilvl w:val="0"/>
          <w:numId w:val="13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wizerunkowych (prestiż, innowacyjność);</w:t>
      </w:r>
    </w:p>
    <w:p w:rsidR="007C09F9" w:rsidRPr="00282C0C" w:rsidRDefault="007C09F9" w:rsidP="007C09F9">
      <w:pPr>
        <w:pStyle w:val="Akapitzlist"/>
        <w:numPr>
          <w:ilvl w:val="0"/>
          <w:numId w:val="13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ekonomicznych.</w:t>
      </w:r>
    </w:p>
    <w:p w:rsidR="007C09F9" w:rsidRPr="00282C0C" w:rsidRDefault="007C09F9" w:rsidP="007C09F9">
      <w:pPr>
        <w:rPr>
          <w:rFonts w:cs="Tahoma"/>
        </w:rPr>
      </w:pPr>
      <w:r w:rsidRPr="00282C0C">
        <w:rPr>
          <w:rFonts w:cs="Tahoma"/>
        </w:rPr>
        <w:t>Niemal we wszystkich miastach reprezentowanych w warsztatach, zaplanowano wyk</w:t>
      </w:r>
      <w:r w:rsidRPr="00282C0C">
        <w:rPr>
          <w:rFonts w:cs="Tahoma"/>
        </w:rPr>
        <w:t>o</w:t>
      </w:r>
      <w:r w:rsidRPr="00282C0C">
        <w:rPr>
          <w:rFonts w:cs="Tahoma"/>
        </w:rPr>
        <w:t>rzystanie autobusów elektrycznych do uruchomienia nowych połączeń. Obejmować miałyby one ścisłe centra miast i osiedla mieszkaniowe o intensywnej zabudowie (stanowiące istotę kampanii promujących takie rozwiązania). Ponadto, autobusy zeroemisyjne miałyby obsług</w:t>
      </w:r>
      <w:r w:rsidRPr="00282C0C">
        <w:rPr>
          <w:rFonts w:cs="Tahoma"/>
        </w:rPr>
        <w:t>i</w:t>
      </w:r>
      <w:r w:rsidRPr="00282C0C">
        <w:rPr>
          <w:rFonts w:cs="Tahoma"/>
        </w:rPr>
        <w:t>wać połączenia w ramach istniejących siatek połączeń. Zastrzegano przy tym, że kształt sieci komunikacyjnych może, a nawet powinien ewoluować, np. pod wpływem wyników badań marketingowych, które powinny stanowić jedną z determinant podejmowania decyzji o al</w:t>
      </w:r>
      <w:r w:rsidRPr="00282C0C">
        <w:rPr>
          <w:rFonts w:cs="Tahoma"/>
        </w:rPr>
        <w:t>o</w:t>
      </w:r>
      <w:r w:rsidRPr="00282C0C">
        <w:rPr>
          <w:rFonts w:cs="Tahoma"/>
        </w:rPr>
        <w:t>kacji pojazdów elektrycznych na poszczególnych trasach.</w:t>
      </w:r>
    </w:p>
    <w:p w:rsidR="007C09F9" w:rsidRPr="00282C0C" w:rsidRDefault="007C09F9" w:rsidP="007C09F9">
      <w:pPr>
        <w:rPr>
          <w:rFonts w:cs="Tahoma"/>
        </w:rPr>
      </w:pPr>
      <w:r w:rsidRPr="00282C0C">
        <w:rPr>
          <w:rFonts w:cs="Tahoma"/>
        </w:rPr>
        <w:t>Za środowiskowy cel wprowadzenia autobusów elektrycznych uznano zmniejszenie l</w:t>
      </w:r>
      <w:r w:rsidRPr="00282C0C">
        <w:rPr>
          <w:rFonts w:cs="Tahoma"/>
        </w:rPr>
        <w:t>o</w:t>
      </w:r>
      <w:r w:rsidRPr="00282C0C">
        <w:rPr>
          <w:rFonts w:cs="Tahoma"/>
        </w:rPr>
        <w:t>kalnej emisji spalin oraz poziomu hałasu.</w:t>
      </w:r>
    </w:p>
    <w:p w:rsidR="007C09F9" w:rsidRPr="00282C0C" w:rsidRDefault="007C09F9" w:rsidP="007C09F9">
      <w:pPr>
        <w:rPr>
          <w:rFonts w:cs="Tahoma"/>
        </w:rPr>
      </w:pPr>
      <w:r w:rsidRPr="00282C0C">
        <w:rPr>
          <w:rFonts w:cs="Tahoma"/>
        </w:rPr>
        <w:t>Przesłanki środowiskowe silnie wiążą się z przesłankami społecznymi – niższa emisja hałasu emitowanego przez autobusy elektryczne oraz brak spalin, stanowią ważki argument za wprowadzeniem tego rodzaju komunikacji autobusowej do ścisłych centrów miast, wnętrz stref uzdrowiskowych i innych miejsc, w których nie ma zgody społecznej na eksploatację tradycyjnych autobusów. Zauważalne i kompleksowe unowocześnienie taboru komunikacji miejskiej – związane z wprowadzeniem do eksploatacji autobusów elektrycznych – skutkuje także zwiększeniem akceptacji społecznej dla wprowadzenia restrykcji wobec motoryzacji indywidualnej.</w:t>
      </w:r>
    </w:p>
    <w:p w:rsidR="007C09F9" w:rsidRPr="00282C0C" w:rsidRDefault="007C09F9" w:rsidP="007C09F9">
      <w:pPr>
        <w:rPr>
          <w:rFonts w:cs="Tahoma"/>
        </w:rPr>
      </w:pPr>
      <w:r w:rsidRPr="00282C0C">
        <w:rPr>
          <w:rFonts w:cs="Tahoma"/>
        </w:rPr>
        <w:t>Przedstawiciele największych miast wyrazili przekonanie, że ze względu na relatywnie wysoki koszt zakupu autobusów elektrycznych, rozpoczęcie ich eksploatacji ułatwi też prz</w:t>
      </w:r>
      <w:r w:rsidRPr="00282C0C">
        <w:rPr>
          <w:rFonts w:cs="Tahoma"/>
        </w:rPr>
        <w:t>e</w:t>
      </w:r>
      <w:r w:rsidRPr="00282C0C">
        <w:rPr>
          <w:rFonts w:cs="Tahoma"/>
        </w:rPr>
        <w:t>forsowanie wyznaczenia pasów wyłącznego ruchu dla autobusów (bądź autobusów i tramw</w:t>
      </w:r>
      <w:r w:rsidRPr="00282C0C">
        <w:rPr>
          <w:rFonts w:cs="Tahoma"/>
        </w:rPr>
        <w:t>a</w:t>
      </w:r>
      <w:r w:rsidRPr="00282C0C">
        <w:rPr>
          <w:rFonts w:cs="Tahoma"/>
        </w:rPr>
        <w:t>jów). Pojazdy te są bowiem zbyt drogie w zakupie, aby zamiast przewozić możliwie najwięcej pasażerów, tkwiły w zatorach drogowych.</w:t>
      </w:r>
    </w:p>
    <w:p w:rsidR="007C09F9" w:rsidRPr="00282C0C" w:rsidRDefault="007C09F9" w:rsidP="007C09F9">
      <w:pPr>
        <w:rPr>
          <w:rFonts w:cs="Tahoma"/>
        </w:rPr>
      </w:pPr>
      <w:r w:rsidRPr="00282C0C">
        <w:rPr>
          <w:rFonts w:cs="Tahoma"/>
        </w:rPr>
        <w:t>Wraz z wprowadzeniem autobusów elektrycznych do systemów transportowych, zwię</w:t>
      </w:r>
      <w:r w:rsidRPr="00282C0C">
        <w:rPr>
          <w:rFonts w:cs="Tahoma"/>
        </w:rPr>
        <w:t>k</w:t>
      </w:r>
      <w:r w:rsidRPr="00282C0C">
        <w:rPr>
          <w:rFonts w:cs="Tahoma"/>
        </w:rPr>
        <w:t>sza się prestiż miasta oraz wzrasta jakość usług transportu miejskiego postrzegana przez jego mieszkańców (także tych niekorzystających w ogóle z komunikacji miejskiej). W rezult</w:t>
      </w:r>
      <w:r w:rsidRPr="00282C0C">
        <w:rPr>
          <w:rFonts w:cs="Tahoma"/>
        </w:rPr>
        <w:t>a</w:t>
      </w:r>
      <w:r w:rsidRPr="00282C0C">
        <w:rPr>
          <w:rFonts w:cs="Tahoma"/>
        </w:rPr>
        <w:t>cie, transport zbiorowy staje się bardziej konkurencyjny w stosunku do samochodu osob</w:t>
      </w:r>
      <w:r w:rsidRPr="00282C0C">
        <w:rPr>
          <w:rFonts w:cs="Tahoma"/>
        </w:rPr>
        <w:t>o</w:t>
      </w:r>
      <w:r w:rsidRPr="00282C0C">
        <w:rPr>
          <w:rFonts w:cs="Tahoma"/>
        </w:rPr>
        <w:lastRenderedPageBreak/>
        <w:t>wego, zaś nowe środki transportu zachęcają mieszkańców w większym stopniu do korzyst</w:t>
      </w:r>
      <w:r w:rsidRPr="00282C0C">
        <w:rPr>
          <w:rFonts w:cs="Tahoma"/>
        </w:rPr>
        <w:t>a</w:t>
      </w:r>
      <w:r w:rsidRPr="00282C0C">
        <w:rPr>
          <w:rFonts w:cs="Tahoma"/>
        </w:rPr>
        <w:t>nia z oferty komunikacji miejskiej.</w:t>
      </w:r>
    </w:p>
    <w:p w:rsidR="007C09F9" w:rsidRPr="00282C0C" w:rsidRDefault="007C09F9" w:rsidP="007C09F9">
      <w:pPr>
        <w:rPr>
          <w:rFonts w:cs="Tahoma"/>
        </w:rPr>
      </w:pPr>
      <w:r w:rsidRPr="00282C0C">
        <w:rPr>
          <w:rFonts w:cs="Tahoma"/>
        </w:rPr>
        <w:t>Autobus elektryczny może być też dobrym sposobem na wprowadzenie lub poszerzenie zakresu obsługi komunikacyjnej opartej na drugiej trakcji (elektrycznej) w miastach, w kt</w:t>
      </w:r>
      <w:r w:rsidRPr="00282C0C">
        <w:rPr>
          <w:rFonts w:cs="Tahoma"/>
        </w:rPr>
        <w:t>ó</w:t>
      </w:r>
      <w:r w:rsidRPr="00282C0C">
        <w:rPr>
          <w:rFonts w:cs="Tahoma"/>
        </w:rPr>
        <w:t xml:space="preserve">rych są takie ambicje. </w:t>
      </w:r>
    </w:p>
    <w:p w:rsidR="007C09F9" w:rsidRPr="00282C0C" w:rsidRDefault="007C09F9" w:rsidP="007C09F9">
      <w:pPr>
        <w:rPr>
          <w:rFonts w:cs="Tahoma"/>
        </w:rPr>
      </w:pPr>
      <w:r w:rsidRPr="00282C0C">
        <w:rPr>
          <w:rFonts w:cs="Tahoma"/>
        </w:rPr>
        <w:t>Zewnętrzne finansowanie zakupów taboru ma podstawowe znaczenie dla rozwoju ele</w:t>
      </w:r>
      <w:r w:rsidRPr="00282C0C">
        <w:rPr>
          <w:rFonts w:cs="Tahoma"/>
        </w:rPr>
        <w:t>k</w:t>
      </w:r>
      <w:r w:rsidRPr="00282C0C">
        <w:rPr>
          <w:rFonts w:cs="Tahoma"/>
        </w:rPr>
        <w:t>tromobilności w transporcie miejskim, gdyż – w określonych uwarunkowaniach – koszty bi</w:t>
      </w:r>
      <w:r w:rsidRPr="00282C0C">
        <w:rPr>
          <w:rFonts w:cs="Tahoma"/>
        </w:rPr>
        <w:t>e</w:t>
      </w:r>
      <w:r w:rsidRPr="00282C0C">
        <w:rPr>
          <w:rFonts w:cs="Tahoma"/>
        </w:rPr>
        <w:t>żącej eksploatacji autobusów elektrycznych w stosunku do pojazdów z napędem spalinowym są niższe.</w:t>
      </w:r>
    </w:p>
    <w:p w:rsidR="007C09F9" w:rsidRPr="00282C0C" w:rsidRDefault="007C09F9" w:rsidP="007C09F9">
      <w:pPr>
        <w:rPr>
          <w:rFonts w:cs="Tahoma"/>
        </w:rPr>
      </w:pPr>
      <w:r w:rsidRPr="00282C0C">
        <w:rPr>
          <w:rFonts w:cs="Tahoma"/>
        </w:rPr>
        <w:t>Samorządy i operatorzy mają też świadomość, iż pewne cechy autobusów elektryc</w:t>
      </w:r>
      <w:r w:rsidRPr="00282C0C">
        <w:rPr>
          <w:rFonts w:cs="Tahoma"/>
        </w:rPr>
        <w:t>z</w:t>
      </w:r>
      <w:r w:rsidRPr="00282C0C">
        <w:rPr>
          <w:rFonts w:cs="Tahoma"/>
        </w:rPr>
        <w:t>nych, wynikające z charakterystyki zastosowanego w nich napędu, stwarzają określone b</w:t>
      </w:r>
      <w:r w:rsidRPr="00282C0C">
        <w:rPr>
          <w:rFonts w:cs="Tahoma"/>
        </w:rPr>
        <w:t>a</w:t>
      </w:r>
      <w:r w:rsidRPr="00282C0C">
        <w:rPr>
          <w:rFonts w:cs="Tahoma"/>
        </w:rPr>
        <w:t>riery w przeznaczaniu danej linii do obsługi tym rodzajem taboru. Autobusy elektryczne nie nadają się do obsługi linii na trasach poprowadzonych drogami o podwyższonej maksymalnej prędkości przejazdu dotyczącej autobusów (np. drogami ekspresowymi, wykorzystywanymi przez linie pospieszne), gdyż w takich warunkach zużycie energii elektrycznej bardzo mocno się zwiększa.</w:t>
      </w:r>
    </w:p>
    <w:p w:rsidR="007C09F9" w:rsidRPr="00282C0C" w:rsidRDefault="007C09F9" w:rsidP="007C09F9">
      <w:pPr>
        <w:rPr>
          <w:rFonts w:cs="Tahoma"/>
        </w:rPr>
      </w:pPr>
      <w:r w:rsidRPr="00282C0C">
        <w:rPr>
          <w:rFonts w:cs="Tahoma"/>
        </w:rPr>
        <w:t>Z punktu widzenia producentów taboru, główne przesłanki wprowadzenia autobusów elektrycznych do obsługi danego połączenia lub sieci połączeń, zdefiniowano następująco:</w:t>
      </w:r>
    </w:p>
    <w:p w:rsidR="007C09F9" w:rsidRPr="00282C0C" w:rsidRDefault="007C09F9" w:rsidP="007C09F9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funkcjonowanie na danym obszarze (mieście lub jego rejonie) komunikacji tramwajowej bądź trolejbusowej, umożliwiające wpięcie się z infrastrukturą zasilającą w już istniejący system – korzyścią jest brak konieczności budowy kosztownego przyłącza dla stacji ład</w:t>
      </w:r>
      <w:r w:rsidRPr="00282C0C">
        <w:rPr>
          <w:rFonts w:ascii="Tahoma" w:hAnsi="Tahoma" w:cs="Tahoma"/>
        </w:rPr>
        <w:t>u</w:t>
      </w:r>
      <w:r w:rsidRPr="00282C0C">
        <w:rPr>
          <w:rFonts w:ascii="Tahoma" w:hAnsi="Tahoma" w:cs="Tahoma"/>
        </w:rPr>
        <w:t>jącej;</w:t>
      </w:r>
    </w:p>
    <w:p w:rsidR="007C09F9" w:rsidRPr="00282C0C" w:rsidRDefault="007C09F9" w:rsidP="007C09F9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lokalne wspieranie odnawialnych źródeł energii (OZE) – z założenia autobusy elektryczne powinny być „eko”, czego nie można w pełni osiągnąć, gdy energia wprowadzana do sy</w:t>
      </w:r>
      <w:r w:rsidRPr="00282C0C">
        <w:rPr>
          <w:rFonts w:ascii="Tahoma" w:hAnsi="Tahoma" w:cs="Tahoma"/>
        </w:rPr>
        <w:t>s</w:t>
      </w:r>
      <w:r w:rsidRPr="00282C0C">
        <w:rPr>
          <w:rFonts w:ascii="Tahoma" w:hAnsi="Tahoma" w:cs="Tahoma"/>
        </w:rPr>
        <w:t>temu wytwarzana jest z wykorzystaniem paliw konwencjonalnych, np. w uciążliwej loka</w:t>
      </w:r>
      <w:r w:rsidRPr="00282C0C">
        <w:rPr>
          <w:rFonts w:ascii="Tahoma" w:hAnsi="Tahoma" w:cs="Tahoma"/>
        </w:rPr>
        <w:t>l</w:t>
      </w:r>
      <w:r w:rsidRPr="00282C0C">
        <w:rPr>
          <w:rFonts w:ascii="Tahoma" w:hAnsi="Tahoma" w:cs="Tahoma"/>
        </w:rPr>
        <w:t>nie elektrowni węglowej;</w:t>
      </w:r>
    </w:p>
    <w:p w:rsidR="007C09F9" w:rsidRPr="00282C0C" w:rsidRDefault="007C09F9" w:rsidP="007C09F9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funkcjonowanie sieci komunikacyjnej składającej się przede wszystkim z linii o krótkich trasach – ze względu na częstszą możliwość ładowania pojazdów na pętlach krańcowych.</w:t>
      </w:r>
    </w:p>
    <w:p w:rsidR="007C09F9" w:rsidRPr="00282C0C" w:rsidRDefault="007C09F9" w:rsidP="007C09F9">
      <w:pPr>
        <w:rPr>
          <w:rFonts w:cs="Tahoma"/>
          <w:color w:val="000000"/>
        </w:rPr>
      </w:pPr>
      <w:r w:rsidRPr="00282C0C">
        <w:rPr>
          <w:rFonts w:cs="Tahoma"/>
        </w:rPr>
        <w:t>Efektem sesji warsztatowych programu „E-bus” były określone rekomendacje w zakr</w:t>
      </w:r>
      <w:r w:rsidRPr="00282C0C">
        <w:rPr>
          <w:rFonts w:cs="Tahoma"/>
        </w:rPr>
        <w:t>e</w:t>
      </w:r>
      <w:r w:rsidRPr="00282C0C">
        <w:rPr>
          <w:rFonts w:cs="Tahoma"/>
        </w:rPr>
        <w:t xml:space="preserve">sie alokacji autobusów elektrycznych na liniach komunikacyjnych w zależności od charakteru tras – </w:t>
      </w:r>
      <w:r w:rsidRPr="00282C0C">
        <w:rPr>
          <w:rFonts w:cs="Tahoma"/>
          <w:color w:val="000000"/>
        </w:rPr>
        <w:t>pojazdy takie mogą być przeznaczane do obsługi danej linii przede wszystkim w syt</w:t>
      </w:r>
      <w:r w:rsidRPr="00282C0C">
        <w:rPr>
          <w:rFonts w:cs="Tahoma"/>
          <w:color w:val="000000"/>
        </w:rPr>
        <w:t>u</w:t>
      </w:r>
      <w:r w:rsidRPr="00282C0C">
        <w:rPr>
          <w:rFonts w:cs="Tahoma"/>
          <w:color w:val="000000"/>
        </w:rPr>
        <w:t>acji, gdy:</w:t>
      </w:r>
    </w:p>
    <w:p w:rsidR="007C09F9" w:rsidRPr="00282C0C" w:rsidRDefault="007C09F9" w:rsidP="007C09F9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obsługuje ona obszary miejskie o intensywnej zabudowie wielorodzinnej – ze względu na brak emisji hałasu, szczególnie dotkliwego wśród wysokich i gęsto rozlokowanych b</w:t>
      </w:r>
      <w:r w:rsidRPr="00282C0C">
        <w:rPr>
          <w:rFonts w:ascii="Tahoma" w:hAnsi="Tahoma" w:cs="Tahoma"/>
        </w:rPr>
        <w:t>u</w:t>
      </w:r>
      <w:r w:rsidRPr="00282C0C">
        <w:rPr>
          <w:rFonts w:ascii="Tahoma" w:hAnsi="Tahoma" w:cs="Tahoma"/>
        </w:rPr>
        <w:t>dynków;</w:t>
      </w:r>
    </w:p>
    <w:p w:rsidR="007C09F9" w:rsidRPr="00282C0C" w:rsidRDefault="007C09F9" w:rsidP="007C09F9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lastRenderedPageBreak/>
        <w:t>występuje duża intensywność dobowego i rocznego wykorzystania taboru – środki tran</w:t>
      </w:r>
      <w:r w:rsidRPr="00282C0C">
        <w:rPr>
          <w:rFonts w:ascii="Tahoma" w:hAnsi="Tahoma" w:cs="Tahoma"/>
        </w:rPr>
        <w:t>s</w:t>
      </w:r>
      <w:r w:rsidRPr="00282C0C">
        <w:rPr>
          <w:rFonts w:ascii="Tahoma" w:hAnsi="Tahoma" w:cs="Tahoma"/>
        </w:rPr>
        <w:t>portu o wysokich kosztach stałych powinny być eksploatowane w sposób maksymalnie intensywny (dominantę stanowiły wartości od 65 do 80 tys. wozokilometrów rocznie w przeliczeniu na pojazd w inwentarzu, aczkolwiek próg opłacalności eksploatacji ele</w:t>
      </w:r>
      <w:r w:rsidRPr="00282C0C">
        <w:rPr>
          <w:rFonts w:ascii="Tahoma" w:hAnsi="Tahoma" w:cs="Tahoma"/>
        </w:rPr>
        <w:t>k</w:t>
      </w:r>
      <w:r w:rsidRPr="00282C0C">
        <w:rPr>
          <w:rFonts w:ascii="Tahoma" w:hAnsi="Tahoma" w:cs="Tahoma"/>
        </w:rPr>
        <w:t>trobusów wyznaczono na 100 tys. wozokilometrów rocznie – zauważając przy tym, że obecny poziom techniki poważnie utrudnia lub nawet uniemożliwia jego osiągnięcie);</w:t>
      </w:r>
    </w:p>
    <w:p w:rsidR="007C09F9" w:rsidRPr="00282C0C" w:rsidRDefault="007C09F9" w:rsidP="007C09F9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ma miejsce wysoka dostępność przestrzenna przystanków – cechy techniczno-eksploatacyjne elektrobusów predestynują je do obsługi linii o dużej gęstości przysta</w:t>
      </w:r>
      <w:r w:rsidRPr="00282C0C">
        <w:rPr>
          <w:rFonts w:ascii="Tahoma" w:hAnsi="Tahoma" w:cs="Tahoma"/>
        </w:rPr>
        <w:t>n</w:t>
      </w:r>
      <w:r w:rsidRPr="00282C0C">
        <w:rPr>
          <w:rFonts w:ascii="Tahoma" w:hAnsi="Tahoma" w:cs="Tahoma"/>
        </w:rPr>
        <w:t>ków;</w:t>
      </w:r>
    </w:p>
    <w:p w:rsidR="007C09F9" w:rsidRPr="00282C0C" w:rsidRDefault="007C09F9" w:rsidP="007C09F9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trasa ma względnie płaski profil pionowy – przy obecnym zaawansowaniu i sprawności procesu rekuperacji powinno się preferować linie bez znacznych deniwelacji w przebiegu trasy;</w:t>
      </w:r>
    </w:p>
    <w:p w:rsidR="007C09F9" w:rsidRPr="00282C0C" w:rsidRDefault="007C09F9" w:rsidP="007C09F9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linia stanowi element systemu skoordynowanej obsługi obszaru zurbanizowanego wiel</w:t>
      </w:r>
      <w:r w:rsidRPr="00282C0C">
        <w:rPr>
          <w:rFonts w:ascii="Tahoma" w:hAnsi="Tahoma" w:cs="Tahoma"/>
        </w:rPr>
        <w:t>o</w:t>
      </w:r>
      <w:r w:rsidRPr="00282C0C">
        <w:rPr>
          <w:rFonts w:ascii="Tahoma" w:hAnsi="Tahoma" w:cs="Tahoma"/>
        </w:rPr>
        <w:t>ma liniami – wymagane synchronizacją rozkładów jazdy dłuższe postoje wyrównawcze na pętlach mogą być dzięki temu efektywnie wykorzystane na doładowanie zasobników energii;</w:t>
      </w:r>
    </w:p>
    <w:p w:rsidR="007C09F9" w:rsidRPr="00282C0C" w:rsidRDefault="007C09F9" w:rsidP="007C09F9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jest ona podatna na kongestię drogową – jej trasa charakteryzuje się dużą liczbą zatrz</w:t>
      </w:r>
      <w:r w:rsidRPr="00282C0C">
        <w:rPr>
          <w:rFonts w:ascii="Tahoma" w:hAnsi="Tahoma" w:cs="Tahoma"/>
        </w:rPr>
        <w:t>y</w:t>
      </w:r>
      <w:r w:rsidRPr="00282C0C">
        <w:rPr>
          <w:rFonts w:ascii="Tahoma" w:hAnsi="Tahoma" w:cs="Tahoma"/>
        </w:rPr>
        <w:t>mań autobusów pomiędzy przystankami i niewielką prędkością jazdy pomiędzy tymi z</w:t>
      </w:r>
      <w:r w:rsidRPr="00282C0C">
        <w:rPr>
          <w:rFonts w:ascii="Tahoma" w:hAnsi="Tahoma" w:cs="Tahoma"/>
        </w:rPr>
        <w:t>a</w:t>
      </w:r>
      <w:r w:rsidRPr="00282C0C">
        <w:rPr>
          <w:rFonts w:ascii="Tahoma" w:hAnsi="Tahoma" w:cs="Tahoma"/>
        </w:rPr>
        <w:t>trzymaniami;</w:t>
      </w:r>
    </w:p>
    <w:p w:rsidR="007C09F9" w:rsidRPr="00282C0C" w:rsidRDefault="007C09F9" w:rsidP="007C09F9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niska prędkość techniczna zdeterminowana jest także przyczynami innymi niż kongestia (np. przebieg trasy przez strefy ograniczonego ruchu – z pierwszeństwem pieszych i r</w:t>
      </w:r>
      <w:r w:rsidRPr="00282C0C">
        <w:rPr>
          <w:rFonts w:ascii="Tahoma" w:hAnsi="Tahoma" w:cs="Tahoma"/>
        </w:rPr>
        <w:t>o</w:t>
      </w:r>
      <w:r w:rsidRPr="00282C0C">
        <w:rPr>
          <w:rFonts w:ascii="Tahoma" w:hAnsi="Tahoma" w:cs="Tahoma"/>
        </w:rPr>
        <w:t>werzystów, obszary uspokojonego ruchu „Tempo 30” i inne);</w:t>
      </w:r>
    </w:p>
    <w:p w:rsidR="007C09F9" w:rsidRPr="00282C0C" w:rsidRDefault="007C09F9" w:rsidP="007C09F9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przebieg trasy obejmuje planowane przyszłe strefy ekologiczne dla pojazdów mechanic</w:t>
      </w:r>
      <w:r w:rsidRPr="00282C0C">
        <w:rPr>
          <w:rFonts w:ascii="Tahoma" w:hAnsi="Tahoma" w:cs="Tahoma"/>
        </w:rPr>
        <w:t>z</w:t>
      </w:r>
      <w:r w:rsidRPr="00282C0C">
        <w:rPr>
          <w:rFonts w:ascii="Tahoma" w:hAnsi="Tahoma" w:cs="Tahoma"/>
        </w:rPr>
        <w:t>nych (w szczególności okolice obiektów zabytkowych).</w:t>
      </w:r>
    </w:p>
    <w:bookmarkEnd w:id="47"/>
    <w:p w:rsidR="007C09F9" w:rsidRPr="00282C0C" w:rsidRDefault="007C09F9" w:rsidP="007C09F9">
      <w:pPr>
        <w:rPr>
          <w:rFonts w:cs="Tahoma"/>
        </w:rPr>
      </w:pPr>
      <w:r w:rsidRPr="00282C0C">
        <w:rPr>
          <w:rFonts w:cs="Tahoma"/>
        </w:rPr>
        <w:t>Kierując się powyższymi przesłankami, można nakreślić scenariusz wprowadzania p</w:t>
      </w:r>
      <w:r w:rsidRPr="00282C0C">
        <w:rPr>
          <w:rFonts w:cs="Tahoma"/>
        </w:rPr>
        <w:t>o</w:t>
      </w:r>
      <w:r w:rsidRPr="00282C0C">
        <w:rPr>
          <w:rFonts w:cs="Tahoma"/>
        </w:rPr>
        <w:t>jazdów zeroemisyjnych do obsługi poszczególnych zadań przewozowych w sieci komunik</w:t>
      </w:r>
      <w:r w:rsidRPr="00282C0C">
        <w:rPr>
          <w:rFonts w:cs="Tahoma"/>
        </w:rPr>
        <w:t>a</w:t>
      </w:r>
      <w:r w:rsidRPr="00282C0C">
        <w:rPr>
          <w:rFonts w:cs="Tahoma"/>
        </w:rPr>
        <w:t>cyjnej tomaszowskiej komunikacji miejskiej.</w:t>
      </w:r>
    </w:p>
    <w:p w:rsidR="005C4CFC" w:rsidRPr="00282C0C" w:rsidRDefault="007C09F9" w:rsidP="005C4CFC">
      <w:r w:rsidRPr="00282C0C">
        <w:t xml:space="preserve">Liniami komunikacyjnymi pretendowanymi do obsługi taborem zeroemisyjnym, są linie podstawowe, których trasa przebiega przez centralną część miasta i największe osiedla o gęstej zabudowie mieszkaniowej. </w:t>
      </w:r>
      <w:r w:rsidR="005C4CFC" w:rsidRPr="00282C0C">
        <w:t xml:space="preserve">Jak przedstawiono w </w:t>
      </w:r>
      <w:r w:rsidRPr="00282C0C">
        <w:t xml:space="preserve">rozdziale 3, </w:t>
      </w:r>
      <w:r w:rsidR="005C4CFC" w:rsidRPr="00282C0C">
        <w:t>w tomaszowskiej kom</w:t>
      </w:r>
      <w:r w:rsidR="005C4CFC" w:rsidRPr="00282C0C">
        <w:t>u</w:t>
      </w:r>
      <w:r w:rsidR="005C4CFC" w:rsidRPr="00282C0C">
        <w:t xml:space="preserve">nikacji miejskiej </w:t>
      </w:r>
      <w:r w:rsidR="00FC44B0" w:rsidRPr="00282C0C">
        <w:t xml:space="preserve">status linii </w:t>
      </w:r>
      <w:r w:rsidR="005C4CFC" w:rsidRPr="00282C0C">
        <w:t>podstawowych</w:t>
      </w:r>
      <w:r w:rsidR="00FC44B0" w:rsidRPr="00282C0C">
        <w:t xml:space="preserve"> posiada osiem linii</w:t>
      </w:r>
      <w:r w:rsidRPr="00282C0C">
        <w:t xml:space="preserve">: </w:t>
      </w:r>
      <w:r w:rsidR="005C4CFC" w:rsidRPr="00282C0C">
        <w:t>1, 3, 4, 5, 6, 7, 8 i 9.</w:t>
      </w:r>
    </w:p>
    <w:p w:rsidR="002D5032" w:rsidRPr="00282C0C" w:rsidRDefault="002D5032" w:rsidP="002D5032">
      <w:r w:rsidRPr="00282C0C">
        <w:t>Trasa linii 1 wybranymi kursami prowadzi z pętli „Zawadzka” przez północną część Ni</w:t>
      </w:r>
      <w:r w:rsidRPr="00282C0C">
        <w:t>e</w:t>
      </w:r>
      <w:r w:rsidRPr="00282C0C">
        <w:t>browa (ul. Dzieci Polskich) i dalej ul. Chopina do dworców kolejowego i autobusowego, gdzie rozpoczynają się kursy wczesnoporanne i późnopopołudniowe oraz wszystkie kursy weeke</w:t>
      </w:r>
      <w:r w:rsidRPr="00282C0C">
        <w:t>n</w:t>
      </w:r>
      <w:r w:rsidRPr="00282C0C">
        <w:t xml:space="preserve">dowe. Następnie trasa linii biegnie przez Michałówek do ul. Mireckiego, którą obejmuje tylko </w:t>
      </w:r>
      <w:r w:rsidRPr="00282C0C">
        <w:lastRenderedPageBreak/>
        <w:t>na krótkim odcinku i prowadzi dalej ulicami Zacisze i Mazowiecką – przez intensywnie zab</w:t>
      </w:r>
      <w:r w:rsidRPr="00282C0C">
        <w:t>u</w:t>
      </w:r>
      <w:r w:rsidRPr="00282C0C">
        <w:t>dowane osiedla Strzelecka i Wyzwolenia II – do ul. Św. Antoniego, którą autobusy linii 1 d</w:t>
      </w:r>
      <w:r w:rsidRPr="00282C0C">
        <w:t>o</w:t>
      </w:r>
      <w:r w:rsidRPr="00282C0C">
        <w:t xml:space="preserve">cierają do ścisłego centrum – pl. Kościuszki. Następny odcinek trasy prowadzi w kierunku południowym </w:t>
      </w:r>
      <w:r w:rsidR="00437825" w:rsidRPr="00282C0C">
        <w:t xml:space="preserve">ulicami Joselewicza (z powrotem ul. Grunwaldzką) i </w:t>
      </w:r>
      <w:r w:rsidRPr="00282C0C">
        <w:t>Jana Pawła II do ul. Podl</w:t>
      </w:r>
      <w:r w:rsidRPr="00282C0C">
        <w:t>e</w:t>
      </w:r>
      <w:r w:rsidRPr="00282C0C">
        <w:t>śnej i przez osiedle Zielon</w:t>
      </w:r>
      <w:r w:rsidR="00074F45" w:rsidRPr="00282C0C">
        <w:t>e</w:t>
      </w:r>
      <w:r w:rsidRPr="00282C0C">
        <w:t xml:space="preserve"> do ul. Dąbrowskiej (pętla przy ul. Bema, gdzie kończy się część kursów) lub do</w:t>
      </w:r>
      <w:r w:rsidR="00437825" w:rsidRPr="00282C0C">
        <w:t> </w:t>
      </w:r>
      <w:r w:rsidRPr="00282C0C">
        <w:t>peryferyjnej pętli „Dąbrowa” przy granicy miasta.</w:t>
      </w:r>
    </w:p>
    <w:p w:rsidR="002D5032" w:rsidRPr="00282C0C" w:rsidRDefault="002D5032" w:rsidP="002D5032">
      <w:pPr>
        <w:rPr>
          <w:rFonts w:cs="Tahoma"/>
        </w:rPr>
      </w:pPr>
      <w:r w:rsidRPr="00282C0C">
        <w:t xml:space="preserve">Linia 3 łączy prawobrzeżne osiedle Ludwików </w:t>
      </w:r>
      <w:r w:rsidRPr="00282C0C">
        <w:rPr>
          <w:rFonts w:cs="Tahoma"/>
        </w:rPr>
        <w:t xml:space="preserve">z </w:t>
      </w:r>
      <w:r w:rsidRPr="00282C0C">
        <w:t xml:space="preserve">Rolandówką (pętla przy ul. </w:t>
      </w:r>
      <w:r w:rsidR="00086207" w:rsidRPr="00282C0C">
        <w:t>Mostowej</w:t>
      </w:r>
      <w:r w:rsidRPr="00282C0C">
        <w:t>), a dwie pary kursów w dzień powszedni są wydłużone do miejscowości Niebrów, położonej bezpośrednio przy granicy miasta, w sąsiedztwie drogi ekspresowej S-8.</w:t>
      </w:r>
      <w:r w:rsidRPr="00282C0C">
        <w:rPr>
          <w:rFonts w:cs="Tahoma"/>
        </w:rPr>
        <w:t xml:space="preserve"> Podstawowy wariant trasy linii 3 prowadzi z pętli przy ul. Jana </w:t>
      </w:r>
      <w:r w:rsidR="00074F45" w:rsidRPr="00282C0C">
        <w:rPr>
          <w:rFonts w:cs="Tahoma"/>
        </w:rPr>
        <w:t>w</w:t>
      </w:r>
      <w:r w:rsidRPr="00282C0C">
        <w:rPr>
          <w:rFonts w:cs="Tahoma"/>
        </w:rPr>
        <w:t xml:space="preserve"> Ludwikowie – ulicami: Ludwikowską, Białobrz</w:t>
      </w:r>
      <w:r w:rsidRPr="00282C0C">
        <w:rPr>
          <w:rFonts w:cs="Tahoma"/>
        </w:rPr>
        <w:t>e</w:t>
      </w:r>
      <w:r w:rsidRPr="00282C0C">
        <w:rPr>
          <w:rFonts w:cs="Tahoma"/>
        </w:rPr>
        <w:t xml:space="preserve">ską, Mireckiego, Zacisze, Mazowiecką i św. Antoniego do pl. Kościuszki, skąd następnie al. Piłsudskiego oraz ulicami Legionów i Hallera do pętli </w:t>
      </w:r>
      <w:r w:rsidR="00863D95" w:rsidRPr="00282C0C">
        <w:rPr>
          <w:rFonts w:cs="Tahoma"/>
        </w:rPr>
        <w:t>„</w:t>
      </w:r>
      <w:r w:rsidRPr="00282C0C">
        <w:rPr>
          <w:rFonts w:cs="Tahoma"/>
        </w:rPr>
        <w:t>Mostowa</w:t>
      </w:r>
      <w:r w:rsidR="00863D95" w:rsidRPr="00282C0C">
        <w:rPr>
          <w:rFonts w:cs="Tahoma"/>
        </w:rPr>
        <w:t>”</w:t>
      </w:r>
      <w:r w:rsidRPr="00282C0C">
        <w:rPr>
          <w:rFonts w:cs="Tahoma"/>
        </w:rPr>
        <w:t xml:space="preserve"> </w:t>
      </w:r>
      <w:r w:rsidR="00437825" w:rsidRPr="00282C0C">
        <w:rPr>
          <w:rFonts w:cs="Tahoma"/>
        </w:rPr>
        <w:t xml:space="preserve">przy </w:t>
      </w:r>
      <w:r w:rsidR="00086207" w:rsidRPr="00282C0C">
        <w:rPr>
          <w:rFonts w:cs="Tahoma"/>
        </w:rPr>
        <w:t xml:space="preserve">tej ulicy </w:t>
      </w:r>
      <w:r w:rsidR="00437825" w:rsidRPr="00282C0C">
        <w:rPr>
          <w:rFonts w:cs="Tahoma"/>
        </w:rPr>
        <w:t xml:space="preserve">– </w:t>
      </w:r>
      <w:r w:rsidRPr="00282C0C">
        <w:rPr>
          <w:rFonts w:cs="Tahoma"/>
        </w:rPr>
        <w:t>tuż za rzeką Wolbórk</w:t>
      </w:r>
      <w:r w:rsidR="00437825" w:rsidRPr="00282C0C">
        <w:rPr>
          <w:rFonts w:cs="Tahoma"/>
        </w:rPr>
        <w:t>ą</w:t>
      </w:r>
      <w:r w:rsidRPr="00282C0C">
        <w:rPr>
          <w:rFonts w:cs="Tahoma"/>
        </w:rPr>
        <w:t>.</w:t>
      </w:r>
    </w:p>
    <w:p w:rsidR="002D5032" w:rsidRPr="00282C0C" w:rsidRDefault="002D5032" w:rsidP="002D5032">
      <w:r w:rsidRPr="00282C0C">
        <w:t xml:space="preserve">Linia 4 łączy ul. Zawadzką z centrum i </w:t>
      </w:r>
      <w:r w:rsidR="00437825" w:rsidRPr="00282C0C">
        <w:t xml:space="preserve">z </w:t>
      </w:r>
      <w:r w:rsidRPr="00282C0C">
        <w:t xml:space="preserve">osiedlem Hubala. Przebieg trasy </w:t>
      </w:r>
      <w:r w:rsidR="00437825" w:rsidRPr="00282C0C">
        <w:t xml:space="preserve">tej </w:t>
      </w:r>
      <w:r w:rsidRPr="00282C0C">
        <w:t>linii rozp</w:t>
      </w:r>
      <w:r w:rsidRPr="00282C0C">
        <w:t>o</w:t>
      </w:r>
      <w:r w:rsidRPr="00282C0C">
        <w:t xml:space="preserve">czyna się na pętli </w:t>
      </w:r>
      <w:r w:rsidR="00437825" w:rsidRPr="00282C0C">
        <w:t>„</w:t>
      </w:r>
      <w:r w:rsidRPr="00282C0C">
        <w:t>Zawadzka</w:t>
      </w:r>
      <w:r w:rsidR="00437825" w:rsidRPr="00282C0C">
        <w:t>”</w:t>
      </w:r>
      <w:r w:rsidRPr="00282C0C">
        <w:t>, następnie prowadzi ul</w:t>
      </w:r>
      <w:r w:rsidR="00437825" w:rsidRPr="00282C0C">
        <w:t xml:space="preserve">icami: </w:t>
      </w:r>
      <w:r w:rsidRPr="00282C0C">
        <w:t>Zawadzką</w:t>
      </w:r>
      <w:r w:rsidR="00437825" w:rsidRPr="00282C0C">
        <w:t xml:space="preserve">, Dzieci Polskich i </w:t>
      </w:r>
      <w:r w:rsidRPr="00282C0C">
        <w:t>Wa</w:t>
      </w:r>
      <w:r w:rsidRPr="00282C0C">
        <w:t>r</w:t>
      </w:r>
      <w:r w:rsidRPr="00282C0C">
        <w:t xml:space="preserve">szawską do </w:t>
      </w:r>
      <w:r w:rsidR="00437825" w:rsidRPr="00282C0C">
        <w:t xml:space="preserve">centralnie położonego </w:t>
      </w:r>
      <w:r w:rsidRPr="00282C0C">
        <w:t xml:space="preserve">pl. Kościuszki, </w:t>
      </w:r>
      <w:r w:rsidR="00437825" w:rsidRPr="00282C0C">
        <w:t xml:space="preserve">skąd </w:t>
      </w:r>
      <w:r w:rsidRPr="00282C0C">
        <w:t>dalej ul</w:t>
      </w:r>
      <w:r w:rsidR="00437825" w:rsidRPr="00282C0C">
        <w:t xml:space="preserve">icami: </w:t>
      </w:r>
      <w:r w:rsidRPr="00282C0C">
        <w:t>Joselewicza (z powr</w:t>
      </w:r>
      <w:r w:rsidRPr="00282C0C">
        <w:t>o</w:t>
      </w:r>
      <w:r w:rsidRPr="00282C0C">
        <w:t xml:space="preserve">tem ul. Grunwaldzką) i Jana Pawła II do osiedla Hubala, które penetruje głównymi ulicami </w:t>
      </w:r>
      <w:r w:rsidR="00437825" w:rsidRPr="00282C0C">
        <w:t xml:space="preserve">– </w:t>
      </w:r>
      <w:r w:rsidRPr="00282C0C">
        <w:t>Wandy Panfil i Św. Antoniego</w:t>
      </w:r>
      <w:r w:rsidR="00141742" w:rsidRPr="00282C0C">
        <w:t xml:space="preserve"> – i następnie do pętli </w:t>
      </w:r>
      <w:r w:rsidR="00863D95" w:rsidRPr="00282C0C">
        <w:t>„</w:t>
      </w:r>
      <w:r w:rsidR="00141742" w:rsidRPr="00282C0C">
        <w:t>Brzustówka</w:t>
      </w:r>
      <w:r w:rsidR="00863D95" w:rsidRPr="00282C0C">
        <w:t>”</w:t>
      </w:r>
      <w:r w:rsidR="00141742" w:rsidRPr="00282C0C">
        <w:t>.</w:t>
      </w:r>
    </w:p>
    <w:p w:rsidR="002D5032" w:rsidRPr="00282C0C" w:rsidRDefault="002D5032" w:rsidP="002D5032">
      <w:r w:rsidRPr="00282C0C">
        <w:t xml:space="preserve">Linia 5 łączy południowe rejony Tomaszowa Mazowieckiego, rozpoczynając </w:t>
      </w:r>
      <w:r w:rsidR="00141742" w:rsidRPr="00282C0C">
        <w:t xml:space="preserve">swoją trasę na </w:t>
      </w:r>
      <w:r w:rsidRPr="00282C0C">
        <w:t xml:space="preserve">pętli </w:t>
      </w:r>
      <w:r w:rsidR="00141742" w:rsidRPr="00282C0C">
        <w:t>„</w:t>
      </w:r>
      <w:r w:rsidRPr="00282C0C">
        <w:t>Dąbrowa</w:t>
      </w:r>
      <w:r w:rsidR="00141742" w:rsidRPr="00282C0C">
        <w:t>”</w:t>
      </w:r>
      <w:r w:rsidRPr="00282C0C">
        <w:t xml:space="preserve"> lub </w:t>
      </w:r>
      <w:r w:rsidR="00141742" w:rsidRPr="00282C0C">
        <w:t>„</w:t>
      </w:r>
      <w:r w:rsidRPr="00282C0C">
        <w:t>Dąbrowska – Bema</w:t>
      </w:r>
      <w:r w:rsidR="00141742" w:rsidRPr="00282C0C">
        <w:t>”</w:t>
      </w:r>
      <w:r w:rsidR="00405563" w:rsidRPr="00282C0C">
        <w:t xml:space="preserve"> oraz </w:t>
      </w:r>
      <w:r w:rsidRPr="00282C0C">
        <w:t>prowadząc ulicami: Legionów, Piłsudski</w:t>
      </w:r>
      <w:r w:rsidRPr="00282C0C">
        <w:t>e</w:t>
      </w:r>
      <w:r w:rsidRPr="00282C0C">
        <w:t xml:space="preserve">go, </w:t>
      </w:r>
      <w:r w:rsidR="00405563" w:rsidRPr="00282C0C">
        <w:t>p</w:t>
      </w:r>
      <w:r w:rsidRPr="00282C0C">
        <w:t>l. Kościuszki, Warszawską i Ujezdzką</w:t>
      </w:r>
      <w:r w:rsidR="00405563" w:rsidRPr="00282C0C">
        <w:t xml:space="preserve"> z północn</w:t>
      </w:r>
      <w:r w:rsidR="00074F45" w:rsidRPr="00282C0C">
        <w:t>ą</w:t>
      </w:r>
      <w:r w:rsidR="00405563" w:rsidRPr="00282C0C">
        <w:t xml:space="preserve"> częścią Tomaszowa Mazowieckiego i </w:t>
      </w:r>
      <w:r w:rsidRPr="00282C0C">
        <w:t>z miejscowościami podmiejskimi – Zaborów, Ujazd i</w:t>
      </w:r>
      <w:r w:rsidR="00405563" w:rsidRPr="00282C0C">
        <w:t> </w:t>
      </w:r>
      <w:r w:rsidRPr="00282C0C">
        <w:t xml:space="preserve">Niewiadów. Część kursów </w:t>
      </w:r>
      <w:r w:rsidR="00405563" w:rsidRPr="00282C0C">
        <w:t xml:space="preserve">linii </w:t>
      </w:r>
      <w:r w:rsidR="00074F45" w:rsidRPr="00282C0C">
        <w:t>5</w:t>
      </w:r>
      <w:r w:rsidR="00405563" w:rsidRPr="00282C0C">
        <w:t xml:space="preserve"> </w:t>
      </w:r>
      <w:r w:rsidRPr="00282C0C">
        <w:t>kończy się na</w:t>
      </w:r>
      <w:r w:rsidR="00405563" w:rsidRPr="00282C0C">
        <w:t> </w:t>
      </w:r>
      <w:r w:rsidRPr="00282C0C">
        <w:t xml:space="preserve">pętli </w:t>
      </w:r>
      <w:r w:rsidR="00863D95" w:rsidRPr="00282C0C">
        <w:t>„</w:t>
      </w:r>
      <w:r w:rsidRPr="00282C0C">
        <w:t>Ujezdzka Szkoła</w:t>
      </w:r>
      <w:r w:rsidR="00863D95" w:rsidRPr="00282C0C">
        <w:t>”</w:t>
      </w:r>
      <w:r w:rsidRPr="00282C0C">
        <w:t xml:space="preserve">, przy granicy miasta. Linia ta funkcjonuje </w:t>
      </w:r>
      <w:r w:rsidR="00086207" w:rsidRPr="00282C0C">
        <w:t xml:space="preserve">więc </w:t>
      </w:r>
      <w:r w:rsidR="00E8723B" w:rsidRPr="00282C0C">
        <w:t xml:space="preserve">w </w:t>
      </w:r>
      <w:r w:rsidR="00086207" w:rsidRPr="00282C0C">
        <w:t>wybranych ku</w:t>
      </w:r>
      <w:r w:rsidR="00086207" w:rsidRPr="00282C0C">
        <w:t>r</w:t>
      </w:r>
      <w:r w:rsidR="00086207" w:rsidRPr="00282C0C">
        <w:t xml:space="preserve">sach </w:t>
      </w:r>
      <w:r w:rsidRPr="00282C0C">
        <w:t xml:space="preserve">jako podmiejska, ponadto </w:t>
      </w:r>
      <w:r w:rsidR="00405563" w:rsidRPr="00282C0C">
        <w:t xml:space="preserve">w jej rozkładzie jazdy przewidziano </w:t>
      </w:r>
      <w:r w:rsidRPr="00282C0C">
        <w:t xml:space="preserve">kursy o </w:t>
      </w:r>
      <w:r w:rsidR="00405563" w:rsidRPr="00282C0C">
        <w:t xml:space="preserve">mocno </w:t>
      </w:r>
      <w:r w:rsidRPr="00282C0C">
        <w:t>zróżnic</w:t>
      </w:r>
      <w:r w:rsidRPr="00282C0C">
        <w:t>o</w:t>
      </w:r>
      <w:r w:rsidRPr="00282C0C">
        <w:t xml:space="preserve">wanej długości trasy, </w:t>
      </w:r>
      <w:r w:rsidR="00405563" w:rsidRPr="00282C0C">
        <w:t xml:space="preserve">wskutek czego </w:t>
      </w:r>
      <w:r w:rsidRPr="00282C0C">
        <w:t xml:space="preserve">nie </w:t>
      </w:r>
      <w:r w:rsidR="00405563" w:rsidRPr="00282C0C">
        <w:t xml:space="preserve">nadaje się </w:t>
      </w:r>
      <w:r w:rsidRPr="00282C0C">
        <w:t>do obsługi taborem zeroemisyjnym w pierwszym etapie</w:t>
      </w:r>
      <w:r w:rsidR="00405563" w:rsidRPr="00282C0C">
        <w:t xml:space="preserve"> jego wprowadzania do sieci komunikacyjnej tomaszowskiej komunikacji miejskiej</w:t>
      </w:r>
      <w:r w:rsidRPr="00282C0C">
        <w:t>.</w:t>
      </w:r>
    </w:p>
    <w:p w:rsidR="002D5032" w:rsidRPr="00282C0C" w:rsidRDefault="002D5032" w:rsidP="002D5032">
      <w:r w:rsidRPr="00282C0C">
        <w:t xml:space="preserve">Trasa linii 6 rozpoczyna się na </w:t>
      </w:r>
      <w:r w:rsidR="00405563" w:rsidRPr="00282C0C">
        <w:t>o</w:t>
      </w:r>
      <w:r w:rsidRPr="00282C0C">
        <w:t xml:space="preserve">siedlu Obrońców Tomaszowa </w:t>
      </w:r>
      <w:r w:rsidR="00405563" w:rsidRPr="00282C0C">
        <w:t xml:space="preserve">z 1939 r. – </w:t>
      </w:r>
      <w:r w:rsidRPr="00282C0C">
        <w:t>na krańcówce Koplina</w:t>
      </w:r>
      <w:r w:rsidR="00405563" w:rsidRPr="00282C0C">
        <w:t xml:space="preserve">. Autobusy linii 6 </w:t>
      </w:r>
      <w:r w:rsidRPr="00282C0C">
        <w:t>objeżdżają</w:t>
      </w:r>
      <w:r w:rsidR="00405563" w:rsidRPr="00282C0C">
        <w:t xml:space="preserve"> to osiedle </w:t>
      </w:r>
      <w:r w:rsidRPr="00282C0C">
        <w:t>ulicami: Orzeszkowej, Dzieci Polskich i Wa</w:t>
      </w:r>
      <w:r w:rsidRPr="00282C0C">
        <w:t>r</w:t>
      </w:r>
      <w:r w:rsidRPr="00282C0C">
        <w:t>szawską</w:t>
      </w:r>
      <w:r w:rsidR="00405563" w:rsidRPr="00282C0C">
        <w:t xml:space="preserve"> i</w:t>
      </w:r>
      <w:r w:rsidRPr="00282C0C">
        <w:t xml:space="preserve"> następnie </w:t>
      </w:r>
      <w:r w:rsidR="00405563" w:rsidRPr="00282C0C">
        <w:t xml:space="preserve">dojeżdżają do </w:t>
      </w:r>
      <w:r w:rsidR="006F2C8B" w:rsidRPr="00282C0C">
        <w:t>ul. ś</w:t>
      </w:r>
      <w:r w:rsidRPr="00282C0C">
        <w:t>w. Antoniego</w:t>
      </w:r>
      <w:r w:rsidR="00405563" w:rsidRPr="00282C0C">
        <w:t xml:space="preserve"> w centrum miasta. Dalszy odcinek trasy tej linii prowadzi ulicami: Mościckiego, G</w:t>
      </w:r>
      <w:r w:rsidR="00863D95" w:rsidRPr="00282C0C">
        <w:t>ł</w:t>
      </w:r>
      <w:r w:rsidR="00405563" w:rsidRPr="00282C0C">
        <w:t>owackiego, Niską i Zacisze w os. Tysiąclecia, a n</w:t>
      </w:r>
      <w:r w:rsidR="00405563" w:rsidRPr="00282C0C">
        <w:t>a</w:t>
      </w:r>
      <w:r w:rsidR="00405563" w:rsidRPr="00282C0C">
        <w:t xml:space="preserve">stępnie osiedlowymi uliczkami do </w:t>
      </w:r>
      <w:r w:rsidRPr="00282C0C">
        <w:t xml:space="preserve">pętli </w:t>
      </w:r>
      <w:r w:rsidR="00863D95" w:rsidRPr="00282C0C">
        <w:t>„</w:t>
      </w:r>
      <w:r w:rsidRPr="00282C0C">
        <w:t>PCK – OSiR</w:t>
      </w:r>
      <w:r w:rsidR="00863D95" w:rsidRPr="00282C0C">
        <w:t>”</w:t>
      </w:r>
      <w:r w:rsidR="00405563" w:rsidRPr="00282C0C">
        <w:t xml:space="preserve"> w os. Nowy Port.</w:t>
      </w:r>
      <w:r w:rsidRPr="00282C0C">
        <w:t xml:space="preserve"> Linia 6 ma w każdym kierunku </w:t>
      </w:r>
      <w:r w:rsidR="00405563" w:rsidRPr="00282C0C">
        <w:t xml:space="preserve">tylko po jednym wariancie </w:t>
      </w:r>
      <w:r w:rsidRPr="00282C0C">
        <w:t>trasy.</w:t>
      </w:r>
    </w:p>
    <w:p w:rsidR="002D5032" w:rsidRPr="00282C0C" w:rsidRDefault="002D5032" w:rsidP="002D5032">
      <w:r w:rsidRPr="00282C0C">
        <w:t>Linia 7 łączy osiedla Hubala i Zielon</w:t>
      </w:r>
      <w:r w:rsidR="00074F45" w:rsidRPr="00282C0C">
        <w:t>e</w:t>
      </w:r>
      <w:r w:rsidRPr="00282C0C">
        <w:t xml:space="preserve"> z centrum i z dworcami kolejowym i autobus</w:t>
      </w:r>
      <w:r w:rsidRPr="00282C0C">
        <w:t>o</w:t>
      </w:r>
      <w:r w:rsidRPr="00282C0C">
        <w:t xml:space="preserve">wym. Jej trasa rozpoczyna się na pętli </w:t>
      </w:r>
      <w:r w:rsidR="00AD65A9" w:rsidRPr="00282C0C">
        <w:t>„</w:t>
      </w:r>
      <w:r w:rsidRPr="00282C0C">
        <w:t>Smugowa</w:t>
      </w:r>
      <w:r w:rsidR="00AD65A9" w:rsidRPr="00282C0C">
        <w:t>”</w:t>
      </w:r>
      <w:r w:rsidRPr="00282C0C">
        <w:t xml:space="preserve">, </w:t>
      </w:r>
      <w:r w:rsidR="00405563" w:rsidRPr="00282C0C">
        <w:t xml:space="preserve">następnie okrąża os. </w:t>
      </w:r>
      <w:r w:rsidRPr="00282C0C">
        <w:t>Hubala</w:t>
      </w:r>
      <w:r w:rsidR="00405563" w:rsidRPr="00282C0C">
        <w:t xml:space="preserve"> ulicami: </w:t>
      </w:r>
      <w:r w:rsidR="00405563" w:rsidRPr="00282C0C">
        <w:lastRenderedPageBreak/>
        <w:t xml:space="preserve">Graniczną i Wandy Panfil, po czym ul. Legionów i al. </w:t>
      </w:r>
      <w:r w:rsidRPr="00282C0C">
        <w:t xml:space="preserve">Piłsudskiego </w:t>
      </w:r>
      <w:r w:rsidR="00405563" w:rsidRPr="00282C0C">
        <w:t xml:space="preserve">prowadzi do </w:t>
      </w:r>
      <w:r w:rsidRPr="00282C0C">
        <w:t>pl. Kościuszki</w:t>
      </w:r>
      <w:r w:rsidR="00405563" w:rsidRPr="00282C0C">
        <w:t>. Dalszy o</w:t>
      </w:r>
      <w:r w:rsidR="00074F45" w:rsidRPr="00282C0C">
        <w:t>d</w:t>
      </w:r>
      <w:r w:rsidR="00405563" w:rsidRPr="00282C0C">
        <w:t xml:space="preserve">cinek trasy linii 7 prowadzi </w:t>
      </w:r>
      <w:r w:rsidRPr="00282C0C">
        <w:t>ul</w:t>
      </w:r>
      <w:r w:rsidR="00405563" w:rsidRPr="00282C0C">
        <w:t xml:space="preserve">icami </w:t>
      </w:r>
      <w:r w:rsidRPr="00282C0C">
        <w:t xml:space="preserve">Warszawską i Główną </w:t>
      </w:r>
      <w:r w:rsidR="00074F45" w:rsidRPr="00282C0C">
        <w:t xml:space="preserve">– </w:t>
      </w:r>
      <w:r w:rsidRPr="00282C0C">
        <w:t xml:space="preserve">do </w:t>
      </w:r>
      <w:r w:rsidR="00405563" w:rsidRPr="00282C0C">
        <w:t xml:space="preserve">pętli przy </w:t>
      </w:r>
      <w:r w:rsidRPr="00282C0C">
        <w:t>zespo</w:t>
      </w:r>
      <w:r w:rsidR="00405563" w:rsidRPr="00282C0C">
        <w:t>le</w:t>
      </w:r>
      <w:r w:rsidRPr="00282C0C">
        <w:t xml:space="preserve"> dworców, gdzie kończy</w:t>
      </w:r>
      <w:r w:rsidR="00405563" w:rsidRPr="00282C0C">
        <w:t xml:space="preserve"> się podstawowy wariant trasy. </w:t>
      </w:r>
      <w:r w:rsidRPr="00282C0C">
        <w:t xml:space="preserve">Trzy pary </w:t>
      </w:r>
      <w:r w:rsidR="00405563" w:rsidRPr="00282C0C">
        <w:t xml:space="preserve">kursów </w:t>
      </w:r>
      <w:r w:rsidRPr="00282C0C">
        <w:t xml:space="preserve">porannych i jedna para </w:t>
      </w:r>
      <w:r w:rsidR="00405563" w:rsidRPr="00282C0C">
        <w:t>p</w:t>
      </w:r>
      <w:r w:rsidRPr="00282C0C">
        <w:t>opołudniowych</w:t>
      </w:r>
      <w:r w:rsidR="00405563" w:rsidRPr="00282C0C">
        <w:t xml:space="preserve">, zostały </w:t>
      </w:r>
      <w:r w:rsidRPr="00282C0C">
        <w:t>przedłużone do zakładów Wistom</w:t>
      </w:r>
      <w:r w:rsidR="00405563" w:rsidRPr="00282C0C">
        <w:t xml:space="preserve"> – z przekroczeniem linii k</w:t>
      </w:r>
      <w:r w:rsidR="00405563" w:rsidRPr="00282C0C">
        <w:t>o</w:t>
      </w:r>
      <w:r w:rsidR="00405563" w:rsidRPr="00282C0C">
        <w:t xml:space="preserve">lejowej </w:t>
      </w:r>
      <w:r w:rsidRPr="00282C0C">
        <w:t>przejazd</w:t>
      </w:r>
      <w:r w:rsidR="00405563" w:rsidRPr="00282C0C">
        <w:t>em</w:t>
      </w:r>
      <w:r w:rsidRPr="00282C0C">
        <w:t xml:space="preserve"> w ciągu ul. Spalskiej.</w:t>
      </w:r>
    </w:p>
    <w:p w:rsidR="00AD65A9" w:rsidRPr="00282C0C" w:rsidRDefault="00086207" w:rsidP="00141742">
      <w:r w:rsidRPr="00282C0C">
        <w:t xml:space="preserve">Trasa linii 8 </w:t>
      </w:r>
      <w:r w:rsidR="002E611E" w:rsidRPr="00282C0C">
        <w:t xml:space="preserve">charakteryzuje się wysoką wielowariantowością. Linia 8 </w:t>
      </w:r>
      <w:r w:rsidR="002D5032" w:rsidRPr="00282C0C">
        <w:t>łączy prawobrze</w:t>
      </w:r>
      <w:r w:rsidR="002D5032" w:rsidRPr="00282C0C">
        <w:t>ż</w:t>
      </w:r>
      <w:r w:rsidR="002D5032" w:rsidRPr="00282C0C">
        <w:t>ne rejony miasta z centrum oraz z północnymi dzielnicami mieszkaniowymi i północno-wschodnim rejonem przemysłowym. Podstawowy wariant trasy linii 8 pr</w:t>
      </w:r>
      <w:r w:rsidR="002E611E" w:rsidRPr="00282C0C">
        <w:t xml:space="preserve">owadzi </w:t>
      </w:r>
      <w:r w:rsidR="00AD65A9" w:rsidRPr="00282C0C">
        <w:t>z pętli „</w:t>
      </w:r>
      <w:r w:rsidR="002D5032" w:rsidRPr="00282C0C">
        <w:t>Biał</w:t>
      </w:r>
      <w:r w:rsidR="002D5032" w:rsidRPr="00282C0C">
        <w:t>o</w:t>
      </w:r>
      <w:r w:rsidR="002D5032" w:rsidRPr="00282C0C">
        <w:t>brzegi</w:t>
      </w:r>
      <w:r w:rsidR="00AD65A9" w:rsidRPr="00282C0C">
        <w:t>”</w:t>
      </w:r>
      <w:r w:rsidR="002D5032" w:rsidRPr="00282C0C">
        <w:t xml:space="preserve"> ulicami Opoczyńską</w:t>
      </w:r>
      <w:r w:rsidRPr="00282C0C">
        <w:t xml:space="preserve">, </w:t>
      </w:r>
      <w:r w:rsidR="002D5032" w:rsidRPr="00282C0C">
        <w:t>Radomską</w:t>
      </w:r>
      <w:r w:rsidRPr="00282C0C">
        <w:t xml:space="preserve">, Ludwikowską i Robotniczą </w:t>
      </w:r>
      <w:r w:rsidR="002D5032" w:rsidRPr="00282C0C">
        <w:t>do</w:t>
      </w:r>
      <w:r w:rsidRPr="00282C0C">
        <w:t xml:space="preserve"> </w:t>
      </w:r>
      <w:r w:rsidR="002D5032" w:rsidRPr="00282C0C">
        <w:t>pętl</w:t>
      </w:r>
      <w:r w:rsidRPr="00282C0C">
        <w:t>i</w:t>
      </w:r>
      <w:r w:rsidR="002D5032" w:rsidRPr="00282C0C">
        <w:t xml:space="preserve"> </w:t>
      </w:r>
      <w:r w:rsidR="00AD65A9" w:rsidRPr="00282C0C">
        <w:t>„</w:t>
      </w:r>
      <w:r w:rsidR="002D5032" w:rsidRPr="00282C0C">
        <w:t>Modrzewskiego – Niebieskie Źródła</w:t>
      </w:r>
      <w:r w:rsidR="00AD65A9" w:rsidRPr="00282C0C">
        <w:t xml:space="preserve">”, z której po przekroczeniu Pilicy </w:t>
      </w:r>
      <w:r w:rsidR="002D5032" w:rsidRPr="00282C0C">
        <w:t>prowadzi dalej ulicami: Św. Antoniego, Głowackiego i</w:t>
      </w:r>
      <w:r w:rsidRPr="00282C0C">
        <w:t> </w:t>
      </w:r>
      <w:r w:rsidR="002D5032" w:rsidRPr="00282C0C">
        <w:t>Mościckiego do centrum i ul.</w:t>
      </w:r>
      <w:r w:rsidR="00AD65A9" w:rsidRPr="00282C0C">
        <w:t> </w:t>
      </w:r>
      <w:r w:rsidR="002D5032" w:rsidRPr="00282C0C">
        <w:t>Warszawską do zajezdni MZK.</w:t>
      </w:r>
    </w:p>
    <w:p w:rsidR="00086207" w:rsidRPr="00282C0C" w:rsidRDefault="002D5032" w:rsidP="00AD65A9">
      <w:r w:rsidRPr="00282C0C">
        <w:t xml:space="preserve">Ponad połowa kursów </w:t>
      </w:r>
      <w:r w:rsidR="00AD65A9" w:rsidRPr="00282C0C">
        <w:t xml:space="preserve">na linii 8 – w różnych godzinach – </w:t>
      </w:r>
      <w:r w:rsidRPr="00282C0C">
        <w:t xml:space="preserve">jest </w:t>
      </w:r>
      <w:r w:rsidR="00AD65A9" w:rsidRPr="00282C0C">
        <w:t xml:space="preserve">realizowana w </w:t>
      </w:r>
      <w:r w:rsidRPr="00282C0C">
        <w:t>wydłuż</w:t>
      </w:r>
      <w:r w:rsidRPr="00282C0C">
        <w:t>o</w:t>
      </w:r>
      <w:r w:rsidRPr="00282C0C">
        <w:t>n</w:t>
      </w:r>
      <w:r w:rsidR="00AD65A9" w:rsidRPr="00282C0C">
        <w:t xml:space="preserve">ych wariantach trasy: </w:t>
      </w:r>
      <w:r w:rsidRPr="00282C0C">
        <w:t xml:space="preserve">od zajezdni MZK ul. Warszawską i </w:t>
      </w:r>
      <w:r w:rsidR="00AD65A9" w:rsidRPr="00282C0C">
        <w:t xml:space="preserve">stanowiącą </w:t>
      </w:r>
      <w:r w:rsidRPr="00282C0C">
        <w:t>drog</w:t>
      </w:r>
      <w:r w:rsidR="00AD65A9" w:rsidRPr="00282C0C">
        <w:t>ę</w:t>
      </w:r>
      <w:r w:rsidRPr="00282C0C">
        <w:t xml:space="preserve"> krajową nr 48 ul. Wysok</w:t>
      </w:r>
      <w:r w:rsidR="00AD65A9" w:rsidRPr="00282C0C">
        <w:t xml:space="preserve">ą </w:t>
      </w:r>
      <w:r w:rsidRPr="00282C0C">
        <w:t xml:space="preserve">do granicy miasta </w:t>
      </w:r>
      <w:r w:rsidR="00AD65A9" w:rsidRPr="00282C0C">
        <w:t>(</w:t>
      </w:r>
      <w:r w:rsidRPr="00282C0C">
        <w:t xml:space="preserve">pętla </w:t>
      </w:r>
      <w:r w:rsidR="00AD65A9" w:rsidRPr="00282C0C">
        <w:t>„</w:t>
      </w:r>
      <w:r w:rsidRPr="00282C0C">
        <w:t>ZBiEDiM</w:t>
      </w:r>
      <w:r w:rsidR="00AD65A9" w:rsidRPr="00282C0C">
        <w:t>”</w:t>
      </w:r>
      <w:r w:rsidRPr="00282C0C">
        <w:t xml:space="preserve">). Pojedyncze kursy </w:t>
      </w:r>
      <w:r w:rsidR="00AD65A9" w:rsidRPr="00282C0C">
        <w:t xml:space="preserve">linii 8 </w:t>
      </w:r>
      <w:r w:rsidRPr="00282C0C">
        <w:t>kierowane są do</w:t>
      </w:r>
      <w:r w:rsidR="00AD65A9" w:rsidRPr="00282C0C">
        <w:t> </w:t>
      </w:r>
      <w:r w:rsidRPr="00282C0C">
        <w:t>zakładów Wistom</w:t>
      </w:r>
      <w:r w:rsidR="00086207" w:rsidRPr="00282C0C">
        <w:t>, a trzy pary kursów – w godzinach rozpoczęcia i zakończenia pracy – wykonują także zajazd do zakładu Chipita.</w:t>
      </w:r>
    </w:p>
    <w:p w:rsidR="002D5032" w:rsidRPr="00282C0C" w:rsidRDefault="00AD65A9" w:rsidP="00AD65A9">
      <w:r w:rsidRPr="00282C0C">
        <w:t>N</w:t>
      </w:r>
      <w:r w:rsidR="002D5032" w:rsidRPr="00282C0C">
        <w:t xml:space="preserve">iektóre kursy są wykonywane </w:t>
      </w:r>
      <w:r w:rsidRPr="00282C0C">
        <w:t xml:space="preserve">w </w:t>
      </w:r>
      <w:r w:rsidR="002D5032" w:rsidRPr="00282C0C">
        <w:t>jeszcze innych, skróconych wariantach tras</w:t>
      </w:r>
      <w:r w:rsidRPr="00282C0C">
        <w:t>y</w:t>
      </w:r>
      <w:r w:rsidR="002D5032" w:rsidRPr="00282C0C">
        <w:t>.</w:t>
      </w:r>
    </w:p>
    <w:p w:rsidR="002D5032" w:rsidRPr="00282C0C" w:rsidRDefault="002D5032" w:rsidP="00AD65A9">
      <w:r w:rsidRPr="00282C0C">
        <w:t xml:space="preserve">Linia 9 łączy prawobrzeżny obszar miasta </w:t>
      </w:r>
      <w:r w:rsidR="00AD65A9" w:rsidRPr="00282C0C">
        <w:t>po</w:t>
      </w:r>
      <w:r w:rsidRPr="00282C0C">
        <w:t>przez centrum z dworcami kolejowym i a</w:t>
      </w:r>
      <w:r w:rsidRPr="00282C0C">
        <w:t>u</w:t>
      </w:r>
      <w:r w:rsidRPr="00282C0C">
        <w:t xml:space="preserve">tobusowym. Jej trasa z pętli </w:t>
      </w:r>
      <w:r w:rsidR="00863D95" w:rsidRPr="00282C0C">
        <w:t>„</w:t>
      </w:r>
      <w:r w:rsidRPr="00282C0C">
        <w:t>Białobrzegi</w:t>
      </w:r>
      <w:r w:rsidR="00863D95" w:rsidRPr="00282C0C">
        <w:t>”</w:t>
      </w:r>
      <w:r w:rsidRPr="00282C0C">
        <w:t xml:space="preserve"> do przystanku Warszawska Galeria jest identyczna jak linii 8. Dal</w:t>
      </w:r>
      <w:r w:rsidR="00AD65A9" w:rsidRPr="00282C0C">
        <w:t xml:space="preserve">sza </w:t>
      </w:r>
      <w:r w:rsidRPr="00282C0C">
        <w:t>trasa linii 9 pr</w:t>
      </w:r>
      <w:r w:rsidR="00AD65A9" w:rsidRPr="00282C0C">
        <w:t xml:space="preserve">owadzi </w:t>
      </w:r>
      <w:r w:rsidRPr="00282C0C">
        <w:t xml:space="preserve">ulicami </w:t>
      </w:r>
      <w:r w:rsidR="00086207" w:rsidRPr="00282C0C">
        <w:t>Warszawską i Szeroką do ronda gen. Andersa, a następnie – po zawróceniu – ulicami: Szeroką, gen. Grota-Roweckiego, Popiełuszki i Skł</w:t>
      </w:r>
      <w:r w:rsidR="00086207" w:rsidRPr="00282C0C">
        <w:t>o</w:t>
      </w:r>
      <w:r w:rsidR="00086207" w:rsidRPr="00282C0C">
        <w:t>dowskiej-Curie do pętli „Dworzec PKS/PKP”. W kierunku powrotnym od ul. Gen. Grota-Roweckiego obowiązuje inna trasa, wytyczona ulicami: Szeroka, Kwiatowa, Koplina, Pas</w:t>
      </w:r>
      <w:r w:rsidR="00086207" w:rsidRPr="00282C0C">
        <w:t>z</w:t>
      </w:r>
      <w:r w:rsidR="00086207" w:rsidRPr="00282C0C">
        <w:t>kowskiego, Szeroką, rondo gen. Andersa i Barlickiego – do ul. Warszawskiej.</w:t>
      </w:r>
      <w:r w:rsidR="000A64CB" w:rsidRPr="00282C0C">
        <w:t xml:space="preserve"> </w:t>
      </w:r>
      <w:r w:rsidRPr="00282C0C">
        <w:t xml:space="preserve">Linia 9 ma </w:t>
      </w:r>
      <w:r w:rsidR="00AD65A9" w:rsidRPr="00282C0C">
        <w:t xml:space="preserve">tylko </w:t>
      </w:r>
      <w:r w:rsidRPr="00282C0C">
        <w:t>po jednym wariancie trasy w</w:t>
      </w:r>
      <w:r w:rsidR="00AD65A9" w:rsidRPr="00282C0C">
        <w:t> </w:t>
      </w:r>
      <w:r w:rsidRPr="00282C0C">
        <w:t xml:space="preserve">każdym </w:t>
      </w:r>
      <w:r w:rsidR="00AD65A9" w:rsidRPr="00282C0C">
        <w:t xml:space="preserve">z </w:t>
      </w:r>
      <w:r w:rsidRPr="00282C0C">
        <w:t>kierunk</w:t>
      </w:r>
      <w:r w:rsidR="00AD65A9" w:rsidRPr="00282C0C">
        <w:t>ów.</w:t>
      </w:r>
    </w:p>
    <w:p w:rsidR="002D5032" w:rsidRPr="00282C0C" w:rsidRDefault="002D5032" w:rsidP="002D5032">
      <w:r w:rsidRPr="00282C0C">
        <w:t xml:space="preserve">Liniami przeznaczonymi do obsługi taborem zeroemisyjnym powinny być </w:t>
      </w:r>
      <w:r w:rsidR="00863D95" w:rsidRPr="00282C0C">
        <w:t xml:space="preserve">takie, </w:t>
      </w:r>
      <w:r w:rsidRPr="00282C0C">
        <w:t>na kt</w:t>
      </w:r>
      <w:r w:rsidRPr="00282C0C">
        <w:t>ó</w:t>
      </w:r>
      <w:r w:rsidRPr="00282C0C">
        <w:t xml:space="preserve">rych tabor ten byłby intensywnie wykorzystywany, a przy tym </w:t>
      </w:r>
      <w:r w:rsidR="00863D95" w:rsidRPr="00282C0C">
        <w:t xml:space="preserve">obejmujące </w:t>
      </w:r>
      <w:r w:rsidRPr="00282C0C">
        <w:t xml:space="preserve">obszary o dużej gęstości </w:t>
      </w:r>
      <w:r w:rsidR="00863D95" w:rsidRPr="00282C0C">
        <w:t xml:space="preserve">zabudowy i </w:t>
      </w:r>
      <w:r w:rsidRPr="00282C0C">
        <w:t xml:space="preserve">zaludnienia. Warunek pierwszy spełniają wszystkie linie podstawowe, natomiast warunku drugiego nie spełnia linia 5 o podmiejskim charakterze znacznej części </w:t>
      </w:r>
      <w:r w:rsidR="00863D95" w:rsidRPr="00282C0C">
        <w:t>trasy.</w:t>
      </w:r>
    </w:p>
    <w:p w:rsidR="002D5032" w:rsidRPr="00282C0C" w:rsidRDefault="002D5032" w:rsidP="002D5032">
      <w:r w:rsidRPr="00282C0C">
        <w:t xml:space="preserve">Miasto </w:t>
      </w:r>
      <w:r w:rsidR="00863D95" w:rsidRPr="00282C0C">
        <w:t xml:space="preserve">w porozumieniu z </w:t>
      </w:r>
      <w:r w:rsidRPr="00282C0C">
        <w:t>MZK wskazał</w:t>
      </w:r>
      <w:r w:rsidR="00863D95" w:rsidRPr="00282C0C">
        <w:t>o</w:t>
      </w:r>
      <w:r w:rsidRPr="00282C0C">
        <w:t xml:space="preserve"> linie</w:t>
      </w:r>
      <w:r w:rsidR="00863D95" w:rsidRPr="00282C0C">
        <w:t>:</w:t>
      </w:r>
      <w:r w:rsidRPr="00282C0C">
        <w:t xml:space="preserve"> 7, 8 i 9 </w:t>
      </w:r>
      <w:r w:rsidR="00863D95" w:rsidRPr="00282C0C">
        <w:t xml:space="preserve">– </w:t>
      </w:r>
      <w:r w:rsidRPr="00282C0C">
        <w:t xml:space="preserve">jako przeznaczone w pierwszej kolejności do </w:t>
      </w:r>
      <w:r w:rsidR="00863D95" w:rsidRPr="00282C0C">
        <w:t xml:space="preserve">ewentualnej </w:t>
      </w:r>
      <w:r w:rsidRPr="00282C0C">
        <w:t xml:space="preserve">elektryfikacji. Lokalizację stacji do szybkiego ładowania autobusów zaproponowano na pętli </w:t>
      </w:r>
      <w:r w:rsidR="00863D95" w:rsidRPr="00282C0C">
        <w:t>„</w:t>
      </w:r>
      <w:r w:rsidRPr="00282C0C">
        <w:t>Dwor</w:t>
      </w:r>
      <w:r w:rsidR="00863D95" w:rsidRPr="00282C0C">
        <w:t>zec PKS/PKP”</w:t>
      </w:r>
      <w:r w:rsidRPr="00282C0C">
        <w:t xml:space="preserve"> oraz w zajezdni MZK.</w:t>
      </w:r>
    </w:p>
    <w:p w:rsidR="002D5032" w:rsidRPr="00282C0C" w:rsidRDefault="002D5032" w:rsidP="002D5032">
      <w:r w:rsidRPr="00282C0C">
        <w:t>Linia 7, z uwagi na kursy poranne wydłużone do Wistomu, powinna być w dniu p</w:t>
      </w:r>
      <w:r w:rsidRPr="00282C0C">
        <w:t>o</w:t>
      </w:r>
      <w:r w:rsidRPr="00282C0C">
        <w:t xml:space="preserve">wszednim ładowana co dwa kółka, z wykorzystaniem czasów wyrównawczych. Obsługa linii </w:t>
      </w:r>
      <w:r w:rsidRPr="00282C0C">
        <w:lastRenderedPageBreak/>
        <w:t>przez autobusy elektryczne nie wymagałaby istotnych zmian w rozkładach jazdy</w:t>
      </w:r>
      <w:r w:rsidR="00A5412A" w:rsidRPr="00282C0C">
        <w:t xml:space="preserve"> – wystarcz</w:t>
      </w:r>
      <w:r w:rsidR="000A64CB" w:rsidRPr="00282C0C">
        <w:t>y</w:t>
      </w:r>
      <w:r w:rsidR="000A64CB" w:rsidRPr="00282C0C">
        <w:t xml:space="preserve">łyby </w:t>
      </w:r>
      <w:r w:rsidRPr="00282C0C">
        <w:t>jedynie kosmetyczn</w:t>
      </w:r>
      <w:r w:rsidR="00A5412A" w:rsidRPr="00282C0C">
        <w:t xml:space="preserve">e </w:t>
      </w:r>
      <w:r w:rsidRPr="00282C0C">
        <w:t>korekt</w:t>
      </w:r>
      <w:r w:rsidR="00A5412A" w:rsidRPr="00282C0C">
        <w:t>y</w:t>
      </w:r>
      <w:r w:rsidRPr="00282C0C">
        <w:t xml:space="preserve">. Linia 7 w dniu powszednim do godziny 18 obsługiwana </w:t>
      </w:r>
      <w:r w:rsidR="00A5412A" w:rsidRPr="00282C0C">
        <w:t xml:space="preserve">jest dwoma </w:t>
      </w:r>
      <w:r w:rsidRPr="00282C0C">
        <w:t>autobus</w:t>
      </w:r>
      <w:r w:rsidR="00A5412A" w:rsidRPr="00282C0C">
        <w:t>ami</w:t>
      </w:r>
      <w:r w:rsidRPr="00282C0C">
        <w:t xml:space="preserve">, </w:t>
      </w:r>
      <w:r w:rsidR="00A5412A" w:rsidRPr="00282C0C">
        <w:t xml:space="preserve">a </w:t>
      </w:r>
      <w:r w:rsidR="000A64CB" w:rsidRPr="00282C0C">
        <w:t>po godzinie 18 w dniu powszednim oraz w weekendy</w:t>
      </w:r>
      <w:r w:rsidRPr="00282C0C">
        <w:t xml:space="preserve"> </w:t>
      </w:r>
      <w:r w:rsidR="00A5412A" w:rsidRPr="00282C0C">
        <w:t>– jednym.</w:t>
      </w:r>
    </w:p>
    <w:p w:rsidR="00A5412A" w:rsidRPr="00282C0C" w:rsidRDefault="00074F45" w:rsidP="00CB0E46">
      <w:r w:rsidRPr="00282C0C">
        <w:t xml:space="preserve">Autobusy linii </w:t>
      </w:r>
      <w:r w:rsidR="002D5032" w:rsidRPr="00282C0C">
        <w:t xml:space="preserve">9 </w:t>
      </w:r>
      <w:r w:rsidR="00A5412A" w:rsidRPr="00282C0C">
        <w:t xml:space="preserve">z nieskomplikowaną </w:t>
      </w:r>
      <w:r w:rsidRPr="00282C0C">
        <w:t xml:space="preserve">trasą </w:t>
      </w:r>
      <w:r w:rsidR="002D5032" w:rsidRPr="00282C0C">
        <w:t>(</w:t>
      </w:r>
      <w:r w:rsidR="00A5412A" w:rsidRPr="00282C0C">
        <w:t xml:space="preserve">tylko </w:t>
      </w:r>
      <w:r w:rsidR="002D5032" w:rsidRPr="00282C0C">
        <w:t xml:space="preserve">po jednym wariancie </w:t>
      </w:r>
      <w:r w:rsidR="00A5412A" w:rsidRPr="00282C0C">
        <w:t xml:space="preserve">trasy </w:t>
      </w:r>
      <w:r w:rsidR="002D5032" w:rsidRPr="00282C0C">
        <w:t>w każdym kierunku) mo</w:t>
      </w:r>
      <w:r w:rsidRPr="00282C0C">
        <w:t xml:space="preserve">gą </w:t>
      </w:r>
      <w:r w:rsidR="002D5032" w:rsidRPr="00282C0C">
        <w:t>korzystać po każdym k</w:t>
      </w:r>
      <w:r w:rsidRPr="00282C0C">
        <w:t xml:space="preserve">ółku </w:t>
      </w:r>
      <w:r w:rsidR="002D5032" w:rsidRPr="00282C0C">
        <w:t>ze stacji ładowania przy ul. Dworcowej. Prop</w:t>
      </w:r>
      <w:r w:rsidR="002D5032" w:rsidRPr="00282C0C">
        <w:t>o</w:t>
      </w:r>
      <w:r w:rsidR="002D5032" w:rsidRPr="00282C0C">
        <w:t xml:space="preserve">nowana </w:t>
      </w:r>
      <w:r w:rsidR="00A5412A" w:rsidRPr="00282C0C">
        <w:t xml:space="preserve">przez MZK – </w:t>
      </w:r>
      <w:r w:rsidR="002D5032" w:rsidRPr="00282C0C">
        <w:t xml:space="preserve">na wniosek mieszkańców </w:t>
      </w:r>
      <w:r w:rsidR="00A5412A" w:rsidRPr="00282C0C">
        <w:t xml:space="preserve">– </w:t>
      </w:r>
      <w:r w:rsidR="002D5032" w:rsidRPr="00282C0C">
        <w:t>niewielka zmiana trasy</w:t>
      </w:r>
      <w:r w:rsidR="00A5412A" w:rsidRPr="00282C0C">
        <w:t>, polegają</w:t>
      </w:r>
      <w:r w:rsidRPr="00282C0C">
        <w:t>ca</w:t>
      </w:r>
      <w:r w:rsidR="00A5412A" w:rsidRPr="00282C0C">
        <w:t xml:space="preserve"> na </w:t>
      </w:r>
      <w:r w:rsidR="002D5032" w:rsidRPr="00282C0C">
        <w:t>rez</w:t>
      </w:r>
      <w:r w:rsidR="002D5032" w:rsidRPr="00282C0C">
        <w:t>y</w:t>
      </w:r>
      <w:r w:rsidR="002D5032" w:rsidRPr="00282C0C">
        <w:t>gnacj</w:t>
      </w:r>
      <w:r w:rsidR="00A5412A" w:rsidRPr="00282C0C">
        <w:t>i</w:t>
      </w:r>
      <w:r w:rsidR="002D5032" w:rsidRPr="00282C0C">
        <w:t xml:space="preserve"> z przejazdu w jednym kierunku ul. Koplina </w:t>
      </w:r>
      <w:r w:rsidR="000A64CB" w:rsidRPr="00282C0C">
        <w:t xml:space="preserve">i skierowaniu jej </w:t>
      </w:r>
      <w:r w:rsidR="002D5032" w:rsidRPr="00282C0C">
        <w:t>w obydwie strony ulicami Szeroką i</w:t>
      </w:r>
      <w:r w:rsidRPr="00282C0C">
        <w:t> </w:t>
      </w:r>
      <w:r w:rsidR="002D5032" w:rsidRPr="00282C0C">
        <w:t>Barlickiego</w:t>
      </w:r>
      <w:r w:rsidR="00A5412A" w:rsidRPr="00282C0C">
        <w:t>, nie stanowi bariery elektryfikacji.</w:t>
      </w:r>
    </w:p>
    <w:p w:rsidR="002D5032" w:rsidRPr="00282C0C" w:rsidRDefault="000A64CB" w:rsidP="002D5032">
      <w:r w:rsidRPr="00282C0C">
        <w:t>L</w:t>
      </w:r>
      <w:r w:rsidR="00A5412A" w:rsidRPr="00282C0C">
        <w:t xml:space="preserve">inia </w:t>
      </w:r>
      <w:r w:rsidR="002D5032" w:rsidRPr="00282C0C">
        <w:t xml:space="preserve">8 ma bardziej skomplikowany rozkład jazdy, </w:t>
      </w:r>
      <w:r w:rsidRPr="00282C0C">
        <w:t xml:space="preserve">gdyż </w:t>
      </w:r>
      <w:r w:rsidR="002D5032" w:rsidRPr="00282C0C">
        <w:t>tylko część kursów wykonyw</w:t>
      </w:r>
      <w:r w:rsidR="002D5032" w:rsidRPr="00282C0C">
        <w:t>a</w:t>
      </w:r>
      <w:r w:rsidR="002D5032" w:rsidRPr="00282C0C">
        <w:t xml:space="preserve">na jest do i z zajezdni, </w:t>
      </w:r>
      <w:r w:rsidR="00A5412A" w:rsidRPr="00282C0C">
        <w:t xml:space="preserve">natomiast </w:t>
      </w:r>
      <w:r w:rsidR="002D5032" w:rsidRPr="00282C0C">
        <w:t>w godzinach 13-16 wszystkie kursy linii 8 kończą się na pętl</w:t>
      </w:r>
      <w:r w:rsidR="00A5412A" w:rsidRPr="00282C0C">
        <w:t>ach</w:t>
      </w:r>
      <w:r w:rsidR="002D5032" w:rsidRPr="00282C0C">
        <w:t xml:space="preserve"> </w:t>
      </w:r>
      <w:r w:rsidR="00A5412A" w:rsidRPr="00282C0C">
        <w:t>„</w:t>
      </w:r>
      <w:r w:rsidR="002D5032" w:rsidRPr="00282C0C">
        <w:t>ZBiEDiM</w:t>
      </w:r>
      <w:r w:rsidR="00A5412A" w:rsidRPr="00282C0C">
        <w:t>”</w:t>
      </w:r>
      <w:r w:rsidR="002D5032" w:rsidRPr="00282C0C">
        <w:t xml:space="preserve"> lub </w:t>
      </w:r>
      <w:r w:rsidR="00A5412A" w:rsidRPr="00282C0C">
        <w:t>„</w:t>
      </w:r>
      <w:r w:rsidR="002D5032" w:rsidRPr="00282C0C">
        <w:t>Wistom</w:t>
      </w:r>
      <w:r w:rsidR="00A5412A" w:rsidRPr="00282C0C">
        <w:t>”</w:t>
      </w:r>
      <w:r w:rsidR="002D5032" w:rsidRPr="00282C0C">
        <w:t>. W okresie tym wymagana byłaby wymiana pojazdów np. linii 8 i 9 z</w:t>
      </w:r>
      <w:r w:rsidRPr="00282C0C">
        <w:t> </w:t>
      </w:r>
      <w:r w:rsidR="002D5032" w:rsidRPr="00282C0C">
        <w:t>doładowywaniem na pętli Dworzec PKS/PKP.</w:t>
      </w:r>
    </w:p>
    <w:p w:rsidR="002D5032" w:rsidRPr="00282C0C" w:rsidRDefault="000C24A5" w:rsidP="002D5032">
      <w:r w:rsidRPr="00282C0C">
        <w:t xml:space="preserve">Barierą w przeznaczeniu do ewentualnej elektryfikacji </w:t>
      </w:r>
      <w:r w:rsidR="002D5032" w:rsidRPr="00282C0C">
        <w:t>linii 4 i 6 w pierwszej kolejności</w:t>
      </w:r>
      <w:r w:rsidR="003B42A5" w:rsidRPr="00282C0C">
        <w:t>, jest konieczność m</w:t>
      </w:r>
      <w:r w:rsidR="002D5032" w:rsidRPr="00282C0C">
        <w:t xml:space="preserve">odyfikacji </w:t>
      </w:r>
      <w:r w:rsidR="003B42A5" w:rsidRPr="00282C0C">
        <w:t xml:space="preserve">ich </w:t>
      </w:r>
      <w:r w:rsidR="002D5032" w:rsidRPr="00282C0C">
        <w:t xml:space="preserve">rozkładów jazdy – eliminacji opóźnień i </w:t>
      </w:r>
      <w:r w:rsidR="003B42A5" w:rsidRPr="00282C0C">
        <w:t xml:space="preserve">wydłużenia </w:t>
      </w:r>
      <w:r w:rsidR="002D5032" w:rsidRPr="00282C0C">
        <w:t xml:space="preserve">czasów wyrównawczych, a </w:t>
      </w:r>
      <w:r w:rsidR="003B42A5" w:rsidRPr="00282C0C">
        <w:t xml:space="preserve">być może </w:t>
      </w:r>
      <w:r w:rsidR="002D5032" w:rsidRPr="00282C0C">
        <w:t xml:space="preserve">nawet przeprowadzenia korekty przebiegów ich tras. Konieczna byłaby ponadto budowa kolejnych ładowarek (np. przy pętli </w:t>
      </w:r>
      <w:r w:rsidR="003B42A5" w:rsidRPr="00282C0C">
        <w:t>„</w:t>
      </w:r>
      <w:r w:rsidR="002D5032" w:rsidRPr="00282C0C">
        <w:t>PCK-OSiR</w:t>
      </w:r>
      <w:r w:rsidR="003B42A5" w:rsidRPr="00282C0C">
        <w:t>” wyłącznie na p</w:t>
      </w:r>
      <w:r w:rsidR="003B42A5" w:rsidRPr="00282C0C">
        <w:t>o</w:t>
      </w:r>
      <w:r w:rsidR="003B42A5" w:rsidRPr="00282C0C">
        <w:t xml:space="preserve">trzeby </w:t>
      </w:r>
      <w:r w:rsidR="002D5032" w:rsidRPr="00282C0C">
        <w:t>linii 6).</w:t>
      </w:r>
    </w:p>
    <w:p w:rsidR="002D5032" w:rsidRPr="00282C0C" w:rsidRDefault="002D5032" w:rsidP="002D5032">
      <w:r w:rsidRPr="00282C0C">
        <w:t>Wybór linii do obsługi przez autobusy elektryczne determinuje lokalizację stanowisk do ładowania szybkiego. Wraz z przeznaczeniem do obsługi taborem zeroemisyjnym linii 7, 8 i 9</w:t>
      </w:r>
      <w:r w:rsidR="003B42A5" w:rsidRPr="00282C0C">
        <w:t>,</w:t>
      </w:r>
      <w:r w:rsidRPr="00282C0C">
        <w:t xml:space="preserve"> niezbędna byłaby realizacja inwestycji budowy stacji ładowania szybkiego na wybranych krańcach. Miasto i MZK przewidują montaż ładowarek pantografowych na pętli przy dwo</w:t>
      </w:r>
      <w:r w:rsidRPr="00282C0C">
        <w:t>r</w:t>
      </w:r>
      <w:r w:rsidRPr="00282C0C">
        <w:t xml:space="preserve">cach kolejowym i autobusowym oraz </w:t>
      </w:r>
      <w:r w:rsidR="003B42A5" w:rsidRPr="00282C0C">
        <w:t>w</w:t>
      </w:r>
      <w:r w:rsidRPr="00282C0C">
        <w:t xml:space="preserve"> zajezdni MZK. Dobrym rozwiązaniem byłaby lokaliz</w:t>
      </w:r>
      <w:r w:rsidRPr="00282C0C">
        <w:t>a</w:t>
      </w:r>
      <w:r w:rsidRPr="00282C0C">
        <w:t xml:space="preserve">cja stacji ładowania szybkiego dla linii 8 i 9 na pętli </w:t>
      </w:r>
      <w:r w:rsidR="003B42A5" w:rsidRPr="00282C0C">
        <w:t>„</w:t>
      </w:r>
      <w:r w:rsidRPr="00282C0C">
        <w:t>Białobrzegi</w:t>
      </w:r>
      <w:r w:rsidR="003B42A5" w:rsidRPr="00282C0C">
        <w:t>”</w:t>
      </w:r>
      <w:r w:rsidRPr="00282C0C">
        <w:t xml:space="preserve">, </w:t>
      </w:r>
      <w:r w:rsidR="003B42A5" w:rsidRPr="00282C0C">
        <w:t>ale inwestycja ta wymag</w:t>
      </w:r>
      <w:r w:rsidR="003B42A5" w:rsidRPr="00282C0C">
        <w:t>a</w:t>
      </w:r>
      <w:r w:rsidR="003B42A5" w:rsidRPr="00282C0C">
        <w:t xml:space="preserve">łaby </w:t>
      </w:r>
      <w:r w:rsidRPr="00282C0C">
        <w:t>jednocześnie docelowego zagospodarowania</w:t>
      </w:r>
      <w:r w:rsidR="003B42A5" w:rsidRPr="00282C0C">
        <w:t xml:space="preserve"> obszaru pętli.</w:t>
      </w:r>
    </w:p>
    <w:p w:rsidR="002D5032" w:rsidRPr="00282C0C" w:rsidRDefault="002D5032" w:rsidP="002D5032">
      <w:r w:rsidRPr="00282C0C">
        <w:t>Pozostałe linie podstawowe o charakterze linii wewnątrzmiejskich – 1</w:t>
      </w:r>
      <w:r w:rsidR="003B42A5" w:rsidRPr="00282C0C">
        <w:t xml:space="preserve"> i </w:t>
      </w:r>
      <w:r w:rsidRPr="00282C0C">
        <w:t>3</w:t>
      </w:r>
      <w:r w:rsidR="003B42A5" w:rsidRPr="00282C0C">
        <w:t xml:space="preserve"> </w:t>
      </w:r>
      <w:r w:rsidRPr="00282C0C">
        <w:t>– także m</w:t>
      </w:r>
      <w:r w:rsidRPr="00282C0C">
        <w:t>o</w:t>
      </w:r>
      <w:r w:rsidRPr="00282C0C">
        <w:t>głyby być objęte taborem zeroemisyjnym. Są jednak pewne przesłanki, aby nastąpiło to d</w:t>
      </w:r>
      <w:r w:rsidRPr="00282C0C">
        <w:t>o</w:t>
      </w:r>
      <w:r w:rsidRPr="00282C0C">
        <w:t>piero w</w:t>
      </w:r>
      <w:r w:rsidR="003B42A5" w:rsidRPr="00282C0C">
        <w:t> </w:t>
      </w:r>
      <w:r w:rsidRPr="00282C0C">
        <w:t>dalszej kolejności.</w:t>
      </w:r>
    </w:p>
    <w:p w:rsidR="003B42A5" w:rsidRPr="00282C0C" w:rsidRDefault="002D5032" w:rsidP="002D5032">
      <w:r w:rsidRPr="00282C0C">
        <w:t>W przypadku linii 1 jedynie część jej kursów (wczesnoporanne, późnopopołudniowe i</w:t>
      </w:r>
      <w:r w:rsidR="003B42A5" w:rsidRPr="00282C0C">
        <w:t> </w:t>
      </w:r>
      <w:r w:rsidRPr="00282C0C">
        <w:t xml:space="preserve">wieczorne) kończy się na pętli </w:t>
      </w:r>
      <w:r w:rsidR="003B42A5" w:rsidRPr="00282C0C">
        <w:t>„</w:t>
      </w:r>
      <w:r w:rsidRPr="00282C0C">
        <w:t>Dworzec PKS/PKP</w:t>
      </w:r>
      <w:r w:rsidR="003B42A5" w:rsidRPr="00282C0C">
        <w:t>”</w:t>
      </w:r>
      <w:r w:rsidRPr="00282C0C">
        <w:t>. Elektryfikacja tej linii wymagałaby więc budowy dodatkowej stacji ładowania</w:t>
      </w:r>
      <w:r w:rsidR="003B42A5" w:rsidRPr="00282C0C">
        <w:t>,</w:t>
      </w:r>
      <w:r w:rsidRPr="00282C0C">
        <w:t xml:space="preserve"> np. na pętli </w:t>
      </w:r>
      <w:r w:rsidR="003B42A5" w:rsidRPr="00282C0C">
        <w:t>„</w:t>
      </w:r>
      <w:r w:rsidRPr="00282C0C">
        <w:t>Zawadzka</w:t>
      </w:r>
      <w:r w:rsidR="003B42A5" w:rsidRPr="00282C0C">
        <w:t>”</w:t>
      </w:r>
      <w:r w:rsidR="004547D6" w:rsidRPr="00282C0C">
        <w:t xml:space="preserve"> lub</w:t>
      </w:r>
      <w:r w:rsidR="000A64CB" w:rsidRPr="00282C0C">
        <w:t xml:space="preserve"> obsługi wspólnym obi</w:t>
      </w:r>
      <w:r w:rsidR="000A64CB" w:rsidRPr="00282C0C">
        <w:t>e</w:t>
      </w:r>
      <w:r w:rsidR="000A64CB" w:rsidRPr="00282C0C">
        <w:t xml:space="preserve">giem taboru </w:t>
      </w:r>
      <w:r w:rsidR="004547D6" w:rsidRPr="00282C0C">
        <w:t>z innymi liniami</w:t>
      </w:r>
      <w:r w:rsidRPr="00282C0C">
        <w:t xml:space="preserve">. </w:t>
      </w:r>
      <w:r w:rsidR="004547D6" w:rsidRPr="00282C0C">
        <w:t>Z kolei l</w:t>
      </w:r>
      <w:r w:rsidRPr="00282C0C">
        <w:t>inia 3 posiada krańcówki w</w:t>
      </w:r>
      <w:r w:rsidR="003B42A5" w:rsidRPr="00282C0C">
        <w:t> </w:t>
      </w:r>
      <w:r w:rsidRPr="00282C0C">
        <w:t xml:space="preserve">innych lokalizacjach, </w:t>
      </w:r>
      <w:r w:rsidR="003B42A5" w:rsidRPr="00282C0C">
        <w:t xml:space="preserve">a </w:t>
      </w:r>
      <w:r w:rsidRPr="00282C0C">
        <w:t xml:space="preserve">więc jej elektryfikacja także wymagałaby budowy dodatkowej stacji ładowania np. </w:t>
      </w:r>
      <w:r w:rsidR="003B42A5" w:rsidRPr="00282C0C">
        <w:t xml:space="preserve">na </w:t>
      </w:r>
      <w:r w:rsidRPr="00282C0C">
        <w:t xml:space="preserve">pętli </w:t>
      </w:r>
      <w:r w:rsidR="003B42A5" w:rsidRPr="00282C0C">
        <w:t>„</w:t>
      </w:r>
      <w:r w:rsidRPr="00282C0C">
        <w:t>L</w:t>
      </w:r>
      <w:r w:rsidRPr="00282C0C">
        <w:t>u</w:t>
      </w:r>
      <w:r w:rsidRPr="00282C0C">
        <w:t>dwików Jana</w:t>
      </w:r>
      <w:r w:rsidR="003B42A5" w:rsidRPr="00282C0C">
        <w:t>”</w:t>
      </w:r>
      <w:r w:rsidRPr="00282C0C">
        <w:t>.</w:t>
      </w:r>
    </w:p>
    <w:p w:rsidR="00700A6C" w:rsidRPr="00282C0C" w:rsidRDefault="002D5032" w:rsidP="00910751">
      <w:r w:rsidRPr="00282C0C">
        <w:t xml:space="preserve"> </w:t>
      </w:r>
      <w:bookmarkStart w:id="48" w:name="_Toc524602374"/>
      <w:r w:rsidR="00910751" w:rsidRPr="00282C0C">
        <w:t>W tabeli 8</w:t>
      </w:r>
      <w:r w:rsidR="00A05209" w:rsidRPr="00282C0C">
        <w:t xml:space="preserve"> przedstawiono charakterystykę </w:t>
      </w:r>
      <w:r w:rsidR="009864D4" w:rsidRPr="00282C0C">
        <w:t xml:space="preserve">– przez pryzmat określonych cech – </w:t>
      </w:r>
      <w:r w:rsidR="00A05209" w:rsidRPr="00282C0C">
        <w:t>wybr</w:t>
      </w:r>
      <w:r w:rsidR="00A05209" w:rsidRPr="00282C0C">
        <w:t>a</w:t>
      </w:r>
      <w:r w:rsidR="00A05209" w:rsidRPr="00282C0C">
        <w:t>nych linii autobusowych, które mogą być przeznaczone do obsługi taborem zeroemisyjnym.</w:t>
      </w:r>
      <w:r w:rsidR="009864D4" w:rsidRPr="00282C0C">
        <w:t xml:space="preserve"> </w:t>
      </w:r>
      <w:r w:rsidR="00910751" w:rsidRPr="00282C0C">
        <w:lastRenderedPageBreak/>
        <w:t>Tabela 8</w:t>
      </w:r>
      <w:r w:rsidR="00183FB2" w:rsidRPr="00282C0C">
        <w:t xml:space="preserve"> zawiera </w:t>
      </w:r>
      <w:r w:rsidR="00FF6251" w:rsidRPr="00282C0C">
        <w:t>wszystkie linie podstawowe</w:t>
      </w:r>
      <w:r w:rsidR="004547D6" w:rsidRPr="00282C0C">
        <w:t xml:space="preserve">. </w:t>
      </w:r>
      <w:r w:rsidR="00700A6C" w:rsidRPr="00282C0C">
        <w:t xml:space="preserve">Kolorem </w:t>
      </w:r>
      <w:r w:rsidR="0091358B" w:rsidRPr="00282C0C">
        <w:t xml:space="preserve">zielonym </w:t>
      </w:r>
      <w:r w:rsidR="00700A6C" w:rsidRPr="00282C0C">
        <w:t xml:space="preserve">zacieniowano komórki </w:t>
      </w:r>
      <w:r w:rsidR="0091358B" w:rsidRPr="00282C0C">
        <w:t xml:space="preserve">wskazujące na </w:t>
      </w:r>
      <w:r w:rsidR="00700A6C" w:rsidRPr="00282C0C">
        <w:t>spełniani</w:t>
      </w:r>
      <w:r w:rsidR="0091358B" w:rsidRPr="00282C0C">
        <w:t>e</w:t>
      </w:r>
      <w:r w:rsidR="00700A6C" w:rsidRPr="00282C0C">
        <w:t xml:space="preserve"> danego kryterium.</w:t>
      </w:r>
    </w:p>
    <w:p w:rsidR="004547D6" w:rsidRPr="00282C0C" w:rsidRDefault="00E8723B" w:rsidP="004547D6">
      <w:r w:rsidRPr="00282C0C">
        <w:t>Tylko j</w:t>
      </w:r>
      <w:r w:rsidR="004547D6" w:rsidRPr="00282C0C">
        <w:t xml:space="preserve">edną linię spośród </w:t>
      </w:r>
      <w:r w:rsidRPr="00282C0C">
        <w:t xml:space="preserve">połączeń </w:t>
      </w:r>
      <w:r w:rsidR="004547D6" w:rsidRPr="00282C0C">
        <w:t>przedstawionych w tabeli 8 charakteryzuje znaczn</w:t>
      </w:r>
      <w:r w:rsidRPr="00282C0C">
        <w:t xml:space="preserve">a </w:t>
      </w:r>
      <w:r w:rsidR="004547D6" w:rsidRPr="00282C0C">
        <w:t>długość trasy</w:t>
      </w:r>
      <w:r w:rsidRPr="00282C0C">
        <w:t xml:space="preserve"> (</w:t>
      </w:r>
      <w:r w:rsidR="004547D6" w:rsidRPr="00282C0C">
        <w:t>powyżej 19 km</w:t>
      </w:r>
      <w:r w:rsidRPr="00282C0C">
        <w:t xml:space="preserve">), ale </w:t>
      </w:r>
      <w:r w:rsidR="004547D6" w:rsidRPr="00282C0C">
        <w:t>dotyczy to tylko kursu</w:t>
      </w:r>
      <w:r w:rsidR="00EB329B" w:rsidRPr="00282C0C">
        <w:t xml:space="preserve"> w najdłuższym </w:t>
      </w:r>
      <w:r w:rsidRPr="00282C0C">
        <w:t xml:space="preserve">jej </w:t>
      </w:r>
      <w:r w:rsidR="00EB329B" w:rsidRPr="00282C0C">
        <w:t>wariancie (p</w:t>
      </w:r>
      <w:r w:rsidR="00EB329B" w:rsidRPr="00282C0C">
        <w:t>o</w:t>
      </w:r>
      <w:r w:rsidR="00EB329B" w:rsidRPr="00282C0C">
        <w:t xml:space="preserve">jedynczego). Dość </w:t>
      </w:r>
      <w:r w:rsidR="004547D6" w:rsidRPr="00282C0C">
        <w:t xml:space="preserve">długą, liczącą ponad 14 km trasę, posiada także linia 1, w związku z czym jej obsługa taborem zeroemisyjnym wymagałaby pojazdów o większej pojemności baterii. </w:t>
      </w:r>
    </w:p>
    <w:p w:rsidR="009864D4" w:rsidRPr="00282C0C" w:rsidRDefault="00700A6C" w:rsidP="00910751">
      <w:pPr>
        <w:pStyle w:val="Legenda"/>
        <w:spacing w:before="240" w:after="0"/>
        <w:ind w:firstLine="0"/>
        <w:jc w:val="left"/>
        <w:rPr>
          <w:color w:val="000000"/>
          <w:sz w:val="22"/>
          <w:szCs w:val="22"/>
        </w:rPr>
      </w:pPr>
      <w:r w:rsidRPr="00282C0C">
        <w:rPr>
          <w:color w:val="000000"/>
          <w:sz w:val="22"/>
          <w:szCs w:val="22"/>
        </w:rPr>
        <w:t xml:space="preserve">Tab. </w:t>
      </w:r>
      <w:r w:rsidR="00052F70" w:rsidRPr="00282C0C">
        <w:rPr>
          <w:color w:val="000000"/>
          <w:sz w:val="22"/>
          <w:szCs w:val="22"/>
        </w:rPr>
        <w:fldChar w:fldCharType="begin"/>
      </w:r>
      <w:r w:rsidRPr="00282C0C">
        <w:rPr>
          <w:color w:val="000000"/>
          <w:sz w:val="22"/>
          <w:szCs w:val="22"/>
        </w:rPr>
        <w:instrText xml:space="preserve"> SEQ Tab. \* ARABIC </w:instrText>
      </w:r>
      <w:r w:rsidR="00052F70" w:rsidRPr="00282C0C">
        <w:rPr>
          <w:color w:val="000000"/>
          <w:sz w:val="22"/>
          <w:szCs w:val="22"/>
        </w:rPr>
        <w:fldChar w:fldCharType="separate"/>
      </w:r>
      <w:r w:rsidR="00BB6598">
        <w:rPr>
          <w:noProof/>
          <w:color w:val="000000"/>
          <w:sz w:val="22"/>
          <w:szCs w:val="22"/>
        </w:rPr>
        <w:t>8</w:t>
      </w:r>
      <w:r w:rsidR="00052F70" w:rsidRPr="00282C0C">
        <w:rPr>
          <w:color w:val="000000"/>
          <w:sz w:val="22"/>
          <w:szCs w:val="22"/>
        </w:rPr>
        <w:fldChar w:fldCharType="end"/>
      </w:r>
      <w:r w:rsidRPr="00282C0C">
        <w:rPr>
          <w:color w:val="000000"/>
          <w:sz w:val="22"/>
          <w:szCs w:val="22"/>
        </w:rPr>
        <w:t xml:space="preserve">. </w:t>
      </w:r>
      <w:r w:rsidR="009864D4" w:rsidRPr="00282C0C">
        <w:rPr>
          <w:color w:val="000000"/>
          <w:sz w:val="22"/>
          <w:szCs w:val="22"/>
        </w:rPr>
        <w:t>Charakterystyka linii podstawowych</w:t>
      </w:r>
      <w:r w:rsidR="00EB329B" w:rsidRPr="00282C0C">
        <w:rPr>
          <w:color w:val="000000"/>
          <w:sz w:val="22"/>
          <w:szCs w:val="22"/>
        </w:rPr>
        <w:t xml:space="preserve"> </w:t>
      </w:r>
      <w:r w:rsidR="009864D4" w:rsidRPr="00282C0C">
        <w:rPr>
          <w:color w:val="000000"/>
          <w:sz w:val="22"/>
          <w:szCs w:val="22"/>
        </w:rPr>
        <w:t>– wytypowanych</w:t>
      </w:r>
      <w:r w:rsidR="009864D4" w:rsidRPr="00282C0C">
        <w:rPr>
          <w:color w:val="000000"/>
          <w:sz w:val="22"/>
          <w:szCs w:val="22"/>
        </w:rPr>
        <w:br/>
        <w:t>do ewentualnej obsługi taborem zeroemisyjnym</w:t>
      </w:r>
    </w:p>
    <w:tbl>
      <w:tblPr>
        <w:tblW w:w="906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A0"/>
      </w:tblPr>
      <w:tblGrid>
        <w:gridCol w:w="701"/>
        <w:gridCol w:w="1559"/>
        <w:gridCol w:w="1444"/>
        <w:gridCol w:w="1444"/>
        <w:gridCol w:w="1444"/>
        <w:gridCol w:w="1444"/>
        <w:gridCol w:w="1028"/>
      </w:tblGrid>
      <w:tr w:rsidR="002D093A" w:rsidRPr="00282C0C" w:rsidTr="00EB329B">
        <w:trPr>
          <w:cantSplit/>
          <w:tblHeader/>
          <w:jc w:val="center"/>
        </w:trPr>
        <w:tc>
          <w:tcPr>
            <w:tcW w:w="701" w:type="dxa"/>
            <w:vMerge w:val="restart"/>
            <w:shd w:val="clear" w:color="auto" w:fill="FFFF99"/>
            <w:vAlign w:val="center"/>
          </w:tcPr>
          <w:p w:rsidR="002D093A" w:rsidRPr="00282C0C" w:rsidRDefault="002D093A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Linia</w:t>
            </w:r>
          </w:p>
        </w:tc>
        <w:tc>
          <w:tcPr>
            <w:tcW w:w="1559" w:type="dxa"/>
            <w:vMerge w:val="restart"/>
            <w:shd w:val="clear" w:color="auto" w:fill="FFFF99"/>
            <w:vAlign w:val="center"/>
          </w:tcPr>
          <w:p w:rsidR="002D093A" w:rsidRPr="00282C0C" w:rsidRDefault="002D093A" w:rsidP="00F07C73">
            <w:pPr>
              <w:spacing w:before="60" w:after="20" w:line="264" w:lineRule="auto"/>
              <w:ind w:firstLine="34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Średnia</w:t>
            </w:r>
            <w:r w:rsidRPr="00282C0C">
              <w:rPr>
                <w:rFonts w:cs="Tahoma"/>
                <w:b/>
                <w:sz w:val="18"/>
                <w:szCs w:val="18"/>
              </w:rPr>
              <w:br/>
              <w:t>długość trasy</w:t>
            </w:r>
            <w:r w:rsidR="00EB329B" w:rsidRPr="00282C0C">
              <w:rPr>
                <w:rFonts w:cs="Tahoma"/>
                <w:b/>
                <w:sz w:val="18"/>
                <w:szCs w:val="18"/>
              </w:rPr>
              <w:t xml:space="preserve"> – w różnych</w:t>
            </w:r>
            <w:r w:rsidR="00EB329B" w:rsidRPr="00282C0C">
              <w:rPr>
                <w:rFonts w:cs="Tahoma"/>
                <w:b/>
                <w:sz w:val="18"/>
                <w:szCs w:val="18"/>
              </w:rPr>
              <w:br/>
              <w:t>wariantach</w:t>
            </w:r>
            <w:r w:rsidRPr="00282C0C">
              <w:rPr>
                <w:rFonts w:cs="Tahoma"/>
                <w:b/>
                <w:sz w:val="18"/>
                <w:szCs w:val="18"/>
              </w:rPr>
              <w:br/>
              <w:t>[km]</w:t>
            </w:r>
          </w:p>
        </w:tc>
        <w:tc>
          <w:tcPr>
            <w:tcW w:w="5776" w:type="dxa"/>
            <w:gridSpan w:val="4"/>
            <w:shd w:val="clear" w:color="auto" w:fill="FFFF99"/>
            <w:vAlign w:val="center"/>
          </w:tcPr>
          <w:p w:rsidR="002D093A" w:rsidRPr="00282C0C" w:rsidRDefault="002D093A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Kryterium obsługi taborem zeroemisyjnym</w:t>
            </w:r>
            <w:r w:rsidRPr="00282C0C">
              <w:rPr>
                <w:rFonts w:cs="Tahoma"/>
                <w:b/>
                <w:sz w:val="18"/>
                <w:szCs w:val="18"/>
              </w:rPr>
              <w:br/>
              <w:t>– obsługa określonych rejonów lub obszarów</w:t>
            </w:r>
          </w:p>
        </w:tc>
        <w:tc>
          <w:tcPr>
            <w:tcW w:w="1028" w:type="dxa"/>
            <w:vMerge w:val="restart"/>
            <w:shd w:val="clear" w:color="auto" w:fill="FFFF99"/>
            <w:vAlign w:val="center"/>
          </w:tcPr>
          <w:p w:rsidR="002D093A" w:rsidRPr="00282C0C" w:rsidRDefault="002D093A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Ranking obsługi</w:t>
            </w:r>
            <w:r w:rsidRPr="00282C0C">
              <w:rPr>
                <w:rFonts w:cs="Tahoma"/>
                <w:b/>
                <w:sz w:val="18"/>
                <w:szCs w:val="18"/>
              </w:rPr>
              <w:br/>
              <w:t xml:space="preserve">taborem </w:t>
            </w:r>
            <w:r w:rsidRPr="00282C0C">
              <w:rPr>
                <w:rFonts w:cs="Tahoma"/>
                <w:b/>
                <w:sz w:val="18"/>
                <w:szCs w:val="18"/>
              </w:rPr>
              <w:br/>
              <w:t>zer</w:t>
            </w:r>
            <w:r w:rsidRPr="00282C0C">
              <w:rPr>
                <w:rFonts w:cs="Tahoma"/>
                <w:b/>
                <w:sz w:val="18"/>
                <w:szCs w:val="18"/>
              </w:rPr>
              <w:t>o</w:t>
            </w:r>
            <w:r w:rsidRPr="00282C0C">
              <w:rPr>
                <w:rFonts w:cs="Tahoma"/>
                <w:b/>
                <w:sz w:val="18"/>
                <w:szCs w:val="18"/>
              </w:rPr>
              <w:t>emisy</w:t>
            </w:r>
            <w:r w:rsidRPr="00282C0C">
              <w:rPr>
                <w:rFonts w:cs="Tahoma"/>
                <w:b/>
                <w:sz w:val="18"/>
                <w:szCs w:val="18"/>
              </w:rPr>
              <w:t>j</w:t>
            </w:r>
            <w:r w:rsidRPr="00282C0C">
              <w:rPr>
                <w:rFonts w:cs="Tahoma"/>
                <w:b/>
                <w:sz w:val="18"/>
                <w:szCs w:val="18"/>
              </w:rPr>
              <w:t>nym</w:t>
            </w:r>
          </w:p>
        </w:tc>
      </w:tr>
      <w:tr w:rsidR="00EB329B" w:rsidRPr="00282C0C" w:rsidTr="00EB329B">
        <w:trPr>
          <w:cantSplit/>
          <w:trHeight w:val="1071"/>
          <w:tblHeader/>
          <w:jc w:val="center"/>
        </w:trPr>
        <w:tc>
          <w:tcPr>
            <w:tcW w:w="701" w:type="dxa"/>
            <w:vMerge/>
            <w:shd w:val="clear" w:color="auto" w:fill="FFFF99"/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FFFF99"/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</w:p>
        </w:tc>
        <w:tc>
          <w:tcPr>
            <w:tcW w:w="1444" w:type="dxa"/>
            <w:shd w:val="clear" w:color="auto" w:fill="FFFF99"/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osiedla:</w:t>
            </w:r>
            <w:r w:rsidRPr="00282C0C">
              <w:rPr>
                <w:rFonts w:cs="Tahoma"/>
                <w:b/>
                <w:sz w:val="18"/>
                <w:szCs w:val="18"/>
              </w:rPr>
              <w:br/>
              <w:t>Hubala,</w:t>
            </w:r>
            <w:r w:rsidRPr="00282C0C">
              <w:rPr>
                <w:rFonts w:cs="Tahoma"/>
                <w:b/>
                <w:sz w:val="18"/>
                <w:szCs w:val="18"/>
              </w:rPr>
              <w:br/>
              <w:t>Zielone,</w:t>
            </w:r>
            <w:r w:rsidRPr="00282C0C">
              <w:rPr>
                <w:rFonts w:cs="Tahoma"/>
                <w:b/>
                <w:sz w:val="18"/>
                <w:szCs w:val="18"/>
              </w:rPr>
              <w:br/>
              <w:t>Wyzwolenia</w:t>
            </w:r>
          </w:p>
        </w:tc>
        <w:tc>
          <w:tcPr>
            <w:tcW w:w="1444" w:type="dxa"/>
            <w:shd w:val="clear" w:color="auto" w:fill="FFFF99"/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ścisłe</w:t>
            </w:r>
            <w:r w:rsidRPr="00282C0C">
              <w:rPr>
                <w:rFonts w:cs="Tahoma"/>
                <w:b/>
                <w:sz w:val="18"/>
                <w:szCs w:val="18"/>
              </w:rPr>
              <w:br/>
              <w:t>centrum</w:t>
            </w:r>
          </w:p>
        </w:tc>
        <w:tc>
          <w:tcPr>
            <w:tcW w:w="1444" w:type="dxa"/>
            <w:shd w:val="clear" w:color="auto" w:fill="FFFF99"/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os. Obro</w:t>
            </w:r>
            <w:r w:rsidRPr="00282C0C">
              <w:rPr>
                <w:rFonts w:cs="Tahoma"/>
                <w:b/>
                <w:sz w:val="18"/>
                <w:szCs w:val="18"/>
              </w:rPr>
              <w:t>ń</w:t>
            </w:r>
            <w:r w:rsidRPr="00282C0C">
              <w:rPr>
                <w:rFonts w:cs="Tahoma"/>
                <w:b/>
                <w:sz w:val="18"/>
                <w:szCs w:val="18"/>
              </w:rPr>
              <w:t>ców Tom</w:t>
            </w:r>
            <w:r w:rsidRPr="00282C0C">
              <w:rPr>
                <w:rFonts w:cs="Tahoma"/>
                <w:b/>
                <w:sz w:val="18"/>
                <w:szCs w:val="18"/>
              </w:rPr>
              <w:t>a</w:t>
            </w:r>
            <w:r w:rsidRPr="00282C0C">
              <w:rPr>
                <w:rFonts w:cs="Tahoma"/>
                <w:b/>
                <w:sz w:val="18"/>
                <w:szCs w:val="18"/>
              </w:rPr>
              <w:t>szowa</w:t>
            </w:r>
            <w:r w:rsidRPr="00282C0C">
              <w:rPr>
                <w:rFonts w:cs="Tahoma"/>
                <w:b/>
                <w:sz w:val="18"/>
                <w:szCs w:val="18"/>
              </w:rPr>
              <w:br/>
              <w:t>z 1939 r.</w:t>
            </w:r>
          </w:p>
        </w:tc>
        <w:tc>
          <w:tcPr>
            <w:tcW w:w="1444" w:type="dxa"/>
            <w:shd w:val="clear" w:color="auto" w:fill="FFFF99"/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rejon</w:t>
            </w:r>
            <w:r w:rsidRPr="00282C0C">
              <w:rPr>
                <w:rFonts w:cs="Tahoma"/>
                <w:b/>
                <w:sz w:val="18"/>
                <w:szCs w:val="18"/>
              </w:rPr>
              <w:br/>
              <w:t>dworców</w:t>
            </w:r>
          </w:p>
        </w:tc>
        <w:tc>
          <w:tcPr>
            <w:tcW w:w="1028" w:type="dxa"/>
            <w:vMerge/>
            <w:shd w:val="clear" w:color="auto" w:fill="FFFF99"/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</w:tr>
      <w:tr w:rsidR="00EB329B" w:rsidRPr="00282C0C" w:rsidTr="00EB329B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14,2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tak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tak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nie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tak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4</w:t>
            </w:r>
          </w:p>
        </w:tc>
      </w:tr>
      <w:tr w:rsidR="00EB329B" w:rsidRPr="00282C0C" w:rsidTr="00EB329B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8,0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tak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tak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nie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nie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6</w:t>
            </w:r>
          </w:p>
        </w:tc>
      </w:tr>
      <w:tr w:rsidR="00EB329B" w:rsidRPr="00282C0C" w:rsidTr="00EB329B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7,7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tak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tak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tak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nie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3</w:t>
            </w:r>
          </w:p>
        </w:tc>
      </w:tr>
      <w:tr w:rsidR="00EB329B" w:rsidRPr="00282C0C" w:rsidTr="00EB329B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7,5/10/19,7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nie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tak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tak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nie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-</w:t>
            </w:r>
          </w:p>
        </w:tc>
      </w:tr>
      <w:tr w:rsidR="00EB329B" w:rsidRPr="00282C0C" w:rsidTr="00EB329B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8,0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nie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tak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tak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nie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5</w:t>
            </w:r>
          </w:p>
        </w:tc>
      </w:tr>
      <w:tr w:rsidR="00EB329B" w:rsidRPr="00282C0C" w:rsidTr="00EB329B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7,5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tak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tak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tak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tak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</w:t>
            </w:r>
          </w:p>
        </w:tc>
      </w:tr>
      <w:tr w:rsidR="00EB329B" w:rsidRPr="00282C0C" w:rsidTr="00EB329B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10,0/13,2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tak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tak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tak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nie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</w:t>
            </w:r>
          </w:p>
        </w:tc>
      </w:tr>
      <w:tr w:rsidR="00EB329B" w:rsidRPr="00282C0C" w:rsidTr="00EB329B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12,6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tak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tak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tak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tak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29B" w:rsidRPr="00282C0C" w:rsidRDefault="00EB329B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</w:t>
            </w:r>
          </w:p>
        </w:tc>
      </w:tr>
    </w:tbl>
    <w:p w:rsidR="00700A6C" w:rsidRPr="00282C0C" w:rsidRDefault="00700A6C" w:rsidP="00910751">
      <w:pPr>
        <w:spacing w:before="120" w:after="240"/>
        <w:ind w:firstLine="0"/>
        <w:jc w:val="left"/>
        <w:rPr>
          <w:rFonts w:cs="Tahoma"/>
          <w:sz w:val="20"/>
          <w:szCs w:val="20"/>
        </w:rPr>
      </w:pPr>
      <w:r w:rsidRPr="00282C0C">
        <w:rPr>
          <w:rFonts w:cs="Tahoma"/>
          <w:sz w:val="20"/>
          <w:szCs w:val="20"/>
        </w:rPr>
        <w:t xml:space="preserve">Źródło: </w:t>
      </w:r>
      <w:r w:rsidR="00FF6251" w:rsidRPr="00282C0C">
        <w:rPr>
          <w:rFonts w:cs="Tahoma"/>
          <w:sz w:val="20"/>
          <w:szCs w:val="20"/>
        </w:rPr>
        <w:t>opracowanie własne</w:t>
      </w:r>
      <w:r w:rsidRPr="00282C0C">
        <w:rPr>
          <w:rFonts w:cs="Tahoma"/>
          <w:sz w:val="20"/>
          <w:szCs w:val="20"/>
        </w:rPr>
        <w:t>.</w:t>
      </w:r>
    </w:p>
    <w:p w:rsidR="008E6DD9" w:rsidRPr="00282C0C" w:rsidRDefault="00700A6C" w:rsidP="00CD0DFD">
      <w:r w:rsidRPr="00282C0C">
        <w:t xml:space="preserve">W tabeli </w:t>
      </w:r>
      <w:r w:rsidR="00CD0DFD" w:rsidRPr="00282C0C">
        <w:t>9</w:t>
      </w:r>
      <w:r w:rsidRPr="00282C0C">
        <w:t xml:space="preserve"> przedstawiono liczbę pasażerów </w:t>
      </w:r>
      <w:r w:rsidR="00F57E1D" w:rsidRPr="00282C0C">
        <w:t>korzystających</w:t>
      </w:r>
      <w:r w:rsidRPr="00282C0C">
        <w:t xml:space="preserve"> </w:t>
      </w:r>
      <w:r w:rsidR="00F57E1D" w:rsidRPr="00282C0C">
        <w:t xml:space="preserve">z </w:t>
      </w:r>
      <w:r w:rsidR="00322401" w:rsidRPr="00282C0C">
        <w:t xml:space="preserve">linii </w:t>
      </w:r>
      <w:r w:rsidRPr="00282C0C">
        <w:t>proponowany</w:t>
      </w:r>
      <w:r w:rsidR="00F57E1D" w:rsidRPr="00282C0C">
        <w:t>ch</w:t>
      </w:r>
      <w:r w:rsidRPr="00282C0C">
        <w:t xml:space="preserve"> </w:t>
      </w:r>
      <w:r w:rsidR="00612E93" w:rsidRPr="00282C0C">
        <w:t>do o</w:t>
      </w:r>
      <w:r w:rsidR="00612E93" w:rsidRPr="00282C0C">
        <w:t>b</w:t>
      </w:r>
      <w:r w:rsidR="00612E93" w:rsidRPr="00282C0C">
        <w:t>jęcia taborem zeroemisyjnym</w:t>
      </w:r>
      <w:r w:rsidR="00303DB2" w:rsidRPr="00282C0C">
        <w:t>, którą</w:t>
      </w:r>
      <w:r w:rsidRPr="00282C0C">
        <w:t xml:space="preserve"> przyjęto na podstawie wyników badań marketingowych przeprowadzonych </w:t>
      </w:r>
      <w:r w:rsidR="0028245A" w:rsidRPr="00282C0C">
        <w:t xml:space="preserve">w </w:t>
      </w:r>
      <w:r w:rsidR="00642A5D" w:rsidRPr="00282C0C">
        <w:t>tomaszowskiej</w:t>
      </w:r>
      <w:r w:rsidR="00CD0DFD" w:rsidRPr="00282C0C">
        <w:t xml:space="preserve"> </w:t>
      </w:r>
      <w:r w:rsidR="0028245A" w:rsidRPr="00282C0C">
        <w:t>komunikacji miejskiej wiosn</w:t>
      </w:r>
      <w:r w:rsidR="00CD0DFD" w:rsidRPr="00282C0C">
        <w:t>ą 2018</w:t>
      </w:r>
      <w:r w:rsidRPr="00282C0C">
        <w:t xml:space="preserve"> r. </w:t>
      </w:r>
      <w:r w:rsidR="008E6DD9" w:rsidRPr="00282C0C">
        <w:t>Wyróżnieniem w</w:t>
      </w:r>
      <w:r w:rsidR="00322401" w:rsidRPr="00282C0C">
        <w:t> </w:t>
      </w:r>
      <w:r w:rsidR="008E6DD9" w:rsidRPr="00282C0C">
        <w:t>kolorze zielonym</w:t>
      </w:r>
      <w:r w:rsidR="00B90DE8" w:rsidRPr="00282C0C">
        <w:t xml:space="preserve"> (stosując gradację zacieniowania), </w:t>
      </w:r>
      <w:r w:rsidR="008E6DD9" w:rsidRPr="00282C0C">
        <w:t>zaznaczono wartości najwyższe</w:t>
      </w:r>
      <w:r w:rsidR="00B90DE8" w:rsidRPr="00282C0C">
        <w:t>.</w:t>
      </w:r>
    </w:p>
    <w:p w:rsidR="008E6DD9" w:rsidRPr="00282C0C" w:rsidRDefault="00700A6C" w:rsidP="00CD0DFD">
      <w:pPr>
        <w:pStyle w:val="Legenda"/>
        <w:keepNext/>
        <w:spacing w:before="240" w:after="0"/>
        <w:ind w:firstLine="0"/>
        <w:jc w:val="left"/>
        <w:rPr>
          <w:color w:val="000000"/>
          <w:sz w:val="22"/>
          <w:szCs w:val="22"/>
        </w:rPr>
      </w:pPr>
      <w:r w:rsidRPr="00282C0C">
        <w:rPr>
          <w:color w:val="000000"/>
          <w:sz w:val="22"/>
          <w:szCs w:val="22"/>
        </w:rPr>
        <w:t xml:space="preserve">Tab. </w:t>
      </w:r>
      <w:r w:rsidR="00052F70" w:rsidRPr="00282C0C">
        <w:rPr>
          <w:color w:val="000000"/>
          <w:sz w:val="22"/>
          <w:szCs w:val="22"/>
        </w:rPr>
        <w:fldChar w:fldCharType="begin"/>
      </w:r>
      <w:r w:rsidRPr="00282C0C">
        <w:rPr>
          <w:color w:val="000000"/>
          <w:sz w:val="22"/>
          <w:szCs w:val="22"/>
        </w:rPr>
        <w:instrText xml:space="preserve"> SEQ Tab. \* ARABIC </w:instrText>
      </w:r>
      <w:r w:rsidR="00052F70" w:rsidRPr="00282C0C">
        <w:rPr>
          <w:color w:val="000000"/>
          <w:sz w:val="22"/>
          <w:szCs w:val="22"/>
        </w:rPr>
        <w:fldChar w:fldCharType="separate"/>
      </w:r>
      <w:r w:rsidR="00BB6598">
        <w:rPr>
          <w:noProof/>
          <w:color w:val="000000"/>
          <w:sz w:val="22"/>
          <w:szCs w:val="22"/>
        </w:rPr>
        <w:t>9</w:t>
      </w:r>
      <w:r w:rsidR="00052F70" w:rsidRPr="00282C0C">
        <w:rPr>
          <w:color w:val="000000"/>
          <w:sz w:val="22"/>
          <w:szCs w:val="22"/>
        </w:rPr>
        <w:fldChar w:fldCharType="end"/>
      </w:r>
      <w:r w:rsidRPr="00282C0C">
        <w:rPr>
          <w:color w:val="000000"/>
          <w:sz w:val="22"/>
          <w:szCs w:val="22"/>
        </w:rPr>
        <w:t xml:space="preserve">. </w:t>
      </w:r>
      <w:r w:rsidR="008E6DD9" w:rsidRPr="00282C0C">
        <w:rPr>
          <w:color w:val="000000"/>
          <w:sz w:val="22"/>
          <w:szCs w:val="22"/>
        </w:rPr>
        <w:t>Liczba pasażerów wybranych linii wytypowanych do ewentualnej obsługi taborem zeroemisyjnym</w:t>
      </w:r>
    </w:p>
    <w:tbl>
      <w:tblPr>
        <w:tblStyle w:val="Tabela-Siatka3"/>
        <w:tblW w:w="9072" w:type="dxa"/>
        <w:jc w:val="center"/>
        <w:tblLayout w:type="fixed"/>
        <w:tblLook w:val="04A0"/>
      </w:tblPr>
      <w:tblGrid>
        <w:gridCol w:w="846"/>
        <w:gridCol w:w="1371"/>
        <w:gridCol w:w="1371"/>
        <w:gridCol w:w="1371"/>
        <w:gridCol w:w="1371"/>
        <w:gridCol w:w="1371"/>
        <w:gridCol w:w="1371"/>
      </w:tblGrid>
      <w:tr w:rsidR="008E6DD9" w:rsidRPr="00282C0C" w:rsidTr="004D1589">
        <w:trPr>
          <w:cantSplit/>
          <w:tblHeader/>
          <w:jc w:val="center"/>
        </w:trPr>
        <w:tc>
          <w:tcPr>
            <w:tcW w:w="846" w:type="dxa"/>
            <w:vMerge w:val="restart"/>
            <w:shd w:val="clear" w:color="auto" w:fill="FFFF99"/>
            <w:vAlign w:val="center"/>
          </w:tcPr>
          <w:p w:rsidR="008E6DD9" w:rsidRPr="00282C0C" w:rsidRDefault="008E6DD9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Linia</w:t>
            </w:r>
          </w:p>
        </w:tc>
        <w:tc>
          <w:tcPr>
            <w:tcW w:w="4113" w:type="dxa"/>
            <w:gridSpan w:val="3"/>
            <w:shd w:val="clear" w:color="auto" w:fill="FFFF99"/>
            <w:vAlign w:val="center"/>
          </w:tcPr>
          <w:p w:rsidR="008E6DD9" w:rsidRPr="00282C0C" w:rsidRDefault="008E6DD9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Pasażerowie ogółem</w:t>
            </w:r>
          </w:p>
        </w:tc>
        <w:tc>
          <w:tcPr>
            <w:tcW w:w="4113" w:type="dxa"/>
            <w:gridSpan w:val="3"/>
            <w:shd w:val="clear" w:color="auto" w:fill="FFFF99"/>
            <w:vAlign w:val="center"/>
          </w:tcPr>
          <w:p w:rsidR="008E6DD9" w:rsidRPr="00282C0C" w:rsidRDefault="008E6DD9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Pasażerowie na 1 km</w:t>
            </w:r>
          </w:p>
        </w:tc>
      </w:tr>
      <w:tr w:rsidR="008E6DD9" w:rsidRPr="00282C0C" w:rsidTr="004D1589">
        <w:trPr>
          <w:cantSplit/>
          <w:tblHeader/>
          <w:jc w:val="center"/>
        </w:trPr>
        <w:tc>
          <w:tcPr>
            <w:tcW w:w="846" w:type="dxa"/>
            <w:vMerge/>
            <w:shd w:val="clear" w:color="auto" w:fill="FFFF99"/>
            <w:vAlign w:val="center"/>
          </w:tcPr>
          <w:p w:rsidR="008E6DD9" w:rsidRPr="00282C0C" w:rsidRDefault="008E6DD9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1371" w:type="dxa"/>
            <w:shd w:val="clear" w:color="auto" w:fill="FFFF99"/>
            <w:vAlign w:val="center"/>
          </w:tcPr>
          <w:p w:rsidR="008E6DD9" w:rsidRPr="00282C0C" w:rsidRDefault="008E6DD9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dzień</w:t>
            </w:r>
            <w:r w:rsidRPr="00282C0C">
              <w:rPr>
                <w:rFonts w:cs="Tahoma"/>
                <w:b/>
                <w:sz w:val="20"/>
                <w:szCs w:val="20"/>
              </w:rPr>
              <w:br/>
              <w:t>powszedni</w:t>
            </w:r>
          </w:p>
        </w:tc>
        <w:tc>
          <w:tcPr>
            <w:tcW w:w="1371" w:type="dxa"/>
            <w:shd w:val="clear" w:color="auto" w:fill="FFFF99"/>
            <w:vAlign w:val="center"/>
          </w:tcPr>
          <w:p w:rsidR="008E6DD9" w:rsidRPr="00282C0C" w:rsidRDefault="008E6DD9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sobota</w:t>
            </w:r>
          </w:p>
        </w:tc>
        <w:tc>
          <w:tcPr>
            <w:tcW w:w="1371" w:type="dxa"/>
            <w:shd w:val="clear" w:color="auto" w:fill="FFFF99"/>
            <w:vAlign w:val="center"/>
          </w:tcPr>
          <w:p w:rsidR="008E6DD9" w:rsidRPr="00282C0C" w:rsidRDefault="008E6DD9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niedziela</w:t>
            </w:r>
          </w:p>
        </w:tc>
        <w:tc>
          <w:tcPr>
            <w:tcW w:w="1371" w:type="dxa"/>
            <w:shd w:val="clear" w:color="auto" w:fill="FFFF99"/>
            <w:vAlign w:val="center"/>
          </w:tcPr>
          <w:p w:rsidR="008E6DD9" w:rsidRPr="00282C0C" w:rsidRDefault="008E6DD9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dzień</w:t>
            </w:r>
            <w:r w:rsidRPr="00282C0C">
              <w:rPr>
                <w:rFonts w:cs="Tahoma"/>
                <w:b/>
                <w:sz w:val="20"/>
                <w:szCs w:val="20"/>
              </w:rPr>
              <w:br/>
              <w:t>powszedni</w:t>
            </w:r>
          </w:p>
        </w:tc>
        <w:tc>
          <w:tcPr>
            <w:tcW w:w="1371" w:type="dxa"/>
            <w:shd w:val="clear" w:color="auto" w:fill="FFFF99"/>
            <w:vAlign w:val="center"/>
          </w:tcPr>
          <w:p w:rsidR="008E6DD9" w:rsidRPr="00282C0C" w:rsidRDefault="008E6DD9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sobota</w:t>
            </w:r>
          </w:p>
        </w:tc>
        <w:tc>
          <w:tcPr>
            <w:tcW w:w="1371" w:type="dxa"/>
            <w:shd w:val="clear" w:color="auto" w:fill="FFFF99"/>
            <w:vAlign w:val="center"/>
          </w:tcPr>
          <w:p w:rsidR="008E6DD9" w:rsidRPr="00282C0C" w:rsidRDefault="008E6DD9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niedziela</w:t>
            </w:r>
          </w:p>
        </w:tc>
      </w:tr>
      <w:tr w:rsidR="008E6DD9" w:rsidRPr="00282C0C" w:rsidTr="004D1589">
        <w:trPr>
          <w:cantSplit/>
          <w:jc w:val="center"/>
        </w:trPr>
        <w:tc>
          <w:tcPr>
            <w:tcW w:w="9072" w:type="dxa"/>
            <w:gridSpan w:val="7"/>
            <w:shd w:val="clear" w:color="auto" w:fill="BDD6EE" w:themeFill="accent1" w:themeFillTint="66"/>
            <w:vAlign w:val="center"/>
          </w:tcPr>
          <w:p w:rsidR="008E6DD9" w:rsidRPr="00282C0C" w:rsidRDefault="008E6DD9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Linie podstawowe</w:t>
            </w:r>
          </w:p>
        </w:tc>
      </w:tr>
      <w:tr w:rsidR="008E6DD9" w:rsidRPr="00282C0C" w:rsidTr="00626893">
        <w:trPr>
          <w:cantSplit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8E6DD9" w:rsidRPr="00282C0C" w:rsidRDefault="008E6DD9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</w:t>
            </w:r>
          </w:p>
        </w:tc>
        <w:tc>
          <w:tcPr>
            <w:tcW w:w="1371" w:type="dxa"/>
            <w:shd w:val="clear" w:color="auto" w:fill="E2EFD9" w:themeFill="accent6" w:themeFillTint="33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2 008</w:t>
            </w:r>
          </w:p>
        </w:tc>
        <w:tc>
          <w:tcPr>
            <w:tcW w:w="1371" w:type="dxa"/>
            <w:shd w:val="clear" w:color="auto" w:fill="E2EFD9" w:themeFill="accent6" w:themeFillTint="33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1 050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858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2,6</w:t>
            </w:r>
          </w:p>
        </w:tc>
        <w:tc>
          <w:tcPr>
            <w:tcW w:w="1371" w:type="dxa"/>
            <w:shd w:val="clear" w:color="auto" w:fill="E2EFD9" w:themeFill="accent6" w:themeFillTint="33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2,9</w:t>
            </w:r>
          </w:p>
        </w:tc>
        <w:tc>
          <w:tcPr>
            <w:tcW w:w="1371" w:type="dxa"/>
            <w:shd w:val="clear" w:color="auto" w:fill="E2EFD9" w:themeFill="accent6" w:themeFillTint="33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2,5</w:t>
            </w:r>
          </w:p>
        </w:tc>
      </w:tr>
      <w:tr w:rsidR="008E6DD9" w:rsidRPr="00282C0C" w:rsidTr="00CD0DFD">
        <w:trPr>
          <w:cantSplit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8E6DD9" w:rsidRPr="00282C0C" w:rsidRDefault="008E6DD9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3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1 152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653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411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2,2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2,1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1,5</w:t>
            </w:r>
          </w:p>
        </w:tc>
      </w:tr>
      <w:tr w:rsidR="008E6DD9" w:rsidRPr="00282C0C" w:rsidTr="00626893">
        <w:trPr>
          <w:cantSplit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4</w:t>
            </w:r>
          </w:p>
        </w:tc>
        <w:tc>
          <w:tcPr>
            <w:tcW w:w="1371" w:type="dxa"/>
            <w:shd w:val="clear" w:color="auto" w:fill="C5E0B3" w:themeFill="accent6" w:themeFillTint="66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2 770</w:t>
            </w:r>
          </w:p>
        </w:tc>
        <w:tc>
          <w:tcPr>
            <w:tcW w:w="1371" w:type="dxa"/>
            <w:shd w:val="clear" w:color="auto" w:fill="C5E0B3" w:themeFill="accent6" w:themeFillTint="66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1 964</w:t>
            </w:r>
          </w:p>
        </w:tc>
        <w:tc>
          <w:tcPr>
            <w:tcW w:w="1371" w:type="dxa"/>
            <w:shd w:val="clear" w:color="auto" w:fill="E2EFD9" w:themeFill="accent6" w:themeFillTint="33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952</w:t>
            </w:r>
          </w:p>
        </w:tc>
        <w:tc>
          <w:tcPr>
            <w:tcW w:w="1371" w:type="dxa"/>
            <w:shd w:val="clear" w:color="auto" w:fill="A8D08D" w:themeFill="accent6" w:themeFillTint="99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5,7</w:t>
            </w:r>
          </w:p>
        </w:tc>
        <w:tc>
          <w:tcPr>
            <w:tcW w:w="1371" w:type="dxa"/>
            <w:shd w:val="clear" w:color="auto" w:fill="A8D08D" w:themeFill="accent6" w:themeFillTint="99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4,8</w:t>
            </w:r>
          </w:p>
        </w:tc>
        <w:tc>
          <w:tcPr>
            <w:tcW w:w="1371" w:type="dxa"/>
            <w:shd w:val="clear" w:color="auto" w:fill="A8D08D" w:themeFill="accent6" w:themeFillTint="99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3,4</w:t>
            </w:r>
          </w:p>
        </w:tc>
      </w:tr>
      <w:tr w:rsidR="008E6DD9" w:rsidRPr="00282C0C" w:rsidTr="00CD0DFD">
        <w:trPr>
          <w:cantSplit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lastRenderedPageBreak/>
              <w:t>5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1 433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628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502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2,7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2,7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2,0</w:t>
            </w:r>
          </w:p>
        </w:tc>
      </w:tr>
      <w:tr w:rsidR="008E6DD9" w:rsidRPr="00282C0C" w:rsidTr="00626893">
        <w:trPr>
          <w:cantSplit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6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1 505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783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586</w:t>
            </w:r>
          </w:p>
        </w:tc>
        <w:tc>
          <w:tcPr>
            <w:tcW w:w="1371" w:type="dxa"/>
            <w:shd w:val="clear" w:color="auto" w:fill="E2EFD9" w:themeFill="accent6" w:themeFillTint="33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3,3</w:t>
            </w:r>
          </w:p>
        </w:tc>
        <w:tc>
          <w:tcPr>
            <w:tcW w:w="1371" w:type="dxa"/>
            <w:shd w:val="clear" w:color="auto" w:fill="E2EFD9" w:themeFill="accent6" w:themeFillTint="33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3,0</w:t>
            </w:r>
          </w:p>
        </w:tc>
        <w:tc>
          <w:tcPr>
            <w:tcW w:w="1371" w:type="dxa"/>
            <w:shd w:val="clear" w:color="auto" w:fill="E2EFD9" w:themeFill="accent6" w:themeFillTint="33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2,5</w:t>
            </w:r>
          </w:p>
        </w:tc>
      </w:tr>
      <w:tr w:rsidR="008E6DD9" w:rsidRPr="00282C0C" w:rsidTr="00626893">
        <w:trPr>
          <w:cantSplit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7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1 539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872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504</w:t>
            </w:r>
          </w:p>
        </w:tc>
        <w:tc>
          <w:tcPr>
            <w:tcW w:w="1371" w:type="dxa"/>
            <w:shd w:val="clear" w:color="auto" w:fill="E2EFD9" w:themeFill="accent6" w:themeFillTint="33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3,3</w:t>
            </w:r>
          </w:p>
        </w:tc>
        <w:tc>
          <w:tcPr>
            <w:tcW w:w="1371" w:type="dxa"/>
            <w:shd w:val="clear" w:color="auto" w:fill="C5E0B3" w:themeFill="accent6" w:themeFillTint="66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3,7</w:t>
            </w:r>
          </w:p>
        </w:tc>
        <w:tc>
          <w:tcPr>
            <w:tcW w:w="1371" w:type="dxa"/>
            <w:shd w:val="clear" w:color="auto" w:fill="E2EFD9" w:themeFill="accent6" w:themeFillTint="33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2,5</w:t>
            </w:r>
          </w:p>
        </w:tc>
      </w:tr>
      <w:tr w:rsidR="008E6DD9" w:rsidRPr="00282C0C" w:rsidTr="00626893">
        <w:trPr>
          <w:cantSplit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8</w:t>
            </w:r>
          </w:p>
        </w:tc>
        <w:tc>
          <w:tcPr>
            <w:tcW w:w="1371" w:type="dxa"/>
            <w:shd w:val="clear" w:color="auto" w:fill="A8D08D" w:themeFill="accent6" w:themeFillTint="99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3 087</w:t>
            </w:r>
          </w:p>
        </w:tc>
        <w:tc>
          <w:tcPr>
            <w:tcW w:w="1371" w:type="dxa"/>
            <w:shd w:val="clear" w:color="auto" w:fill="A8D08D" w:themeFill="accent6" w:themeFillTint="99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2 280</w:t>
            </w:r>
          </w:p>
        </w:tc>
        <w:tc>
          <w:tcPr>
            <w:tcW w:w="1371" w:type="dxa"/>
            <w:shd w:val="clear" w:color="auto" w:fill="A8D08D" w:themeFill="accent6" w:themeFillTint="99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1 132</w:t>
            </w:r>
          </w:p>
        </w:tc>
        <w:tc>
          <w:tcPr>
            <w:tcW w:w="1371" w:type="dxa"/>
            <w:shd w:val="clear" w:color="auto" w:fill="E2EFD9" w:themeFill="accent6" w:themeFillTint="33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3,2</w:t>
            </w:r>
          </w:p>
        </w:tc>
        <w:tc>
          <w:tcPr>
            <w:tcW w:w="1371" w:type="dxa"/>
            <w:shd w:val="clear" w:color="auto" w:fill="E2EFD9" w:themeFill="accent6" w:themeFillTint="33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3,4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2,2</w:t>
            </w:r>
          </w:p>
        </w:tc>
      </w:tr>
      <w:tr w:rsidR="008E6DD9" w:rsidRPr="00282C0C" w:rsidTr="00626893">
        <w:trPr>
          <w:cantSplit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9</w:t>
            </w:r>
          </w:p>
        </w:tc>
        <w:tc>
          <w:tcPr>
            <w:tcW w:w="1371" w:type="dxa"/>
            <w:shd w:val="clear" w:color="auto" w:fill="E2EFD9" w:themeFill="accent6" w:themeFillTint="33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1 853</w:t>
            </w:r>
          </w:p>
        </w:tc>
        <w:tc>
          <w:tcPr>
            <w:tcW w:w="1371" w:type="dxa"/>
            <w:shd w:val="clear" w:color="auto" w:fill="E2EFD9" w:themeFill="accent6" w:themeFillTint="33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1 061</w:t>
            </w:r>
          </w:p>
        </w:tc>
        <w:tc>
          <w:tcPr>
            <w:tcW w:w="1371" w:type="dxa"/>
            <w:shd w:val="clear" w:color="auto" w:fill="E2EFD9" w:themeFill="accent6" w:themeFillTint="33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984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2,5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2,3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8E6DD9" w:rsidRPr="00282C0C" w:rsidRDefault="00CD0DFD" w:rsidP="00F07C7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2,1</w:t>
            </w:r>
          </w:p>
        </w:tc>
      </w:tr>
    </w:tbl>
    <w:p w:rsidR="00700A6C" w:rsidRPr="00282C0C" w:rsidRDefault="00700A6C" w:rsidP="00CD0DFD">
      <w:pPr>
        <w:spacing w:before="120" w:after="240"/>
        <w:ind w:firstLine="0"/>
        <w:rPr>
          <w:rFonts w:cs="Tahoma"/>
          <w:sz w:val="20"/>
          <w:szCs w:val="20"/>
        </w:rPr>
      </w:pPr>
      <w:r w:rsidRPr="00282C0C">
        <w:rPr>
          <w:rFonts w:cs="Tahoma"/>
          <w:sz w:val="20"/>
          <w:szCs w:val="20"/>
        </w:rPr>
        <w:t xml:space="preserve">Źródło: </w:t>
      </w:r>
      <w:r w:rsidR="00CD0DFD" w:rsidRPr="00282C0C">
        <w:rPr>
          <w:rFonts w:cs="Tahoma"/>
          <w:sz w:val="20"/>
          <w:szCs w:val="20"/>
        </w:rPr>
        <w:t>„Badania marketingowe wielkości i struktury</w:t>
      </w:r>
      <w:r w:rsidR="00955F9F" w:rsidRPr="00282C0C">
        <w:rPr>
          <w:rFonts w:cs="Tahoma"/>
          <w:sz w:val="20"/>
          <w:szCs w:val="20"/>
        </w:rPr>
        <w:t xml:space="preserve"> popytu </w:t>
      </w:r>
      <w:r w:rsidR="00CD0DFD" w:rsidRPr="00282C0C">
        <w:rPr>
          <w:rFonts w:cs="Tahoma"/>
          <w:sz w:val="20"/>
          <w:szCs w:val="20"/>
        </w:rPr>
        <w:t>na usługi</w:t>
      </w:r>
      <w:r w:rsidR="00955F9F" w:rsidRPr="00282C0C">
        <w:rPr>
          <w:rFonts w:cs="Tahoma"/>
          <w:sz w:val="20"/>
          <w:szCs w:val="20"/>
        </w:rPr>
        <w:t xml:space="preserve"> komunikacji miejskiej w </w:t>
      </w:r>
      <w:r w:rsidR="00CD0DFD" w:rsidRPr="00282C0C">
        <w:rPr>
          <w:rFonts w:cs="Tahoma"/>
          <w:sz w:val="20"/>
          <w:szCs w:val="20"/>
        </w:rPr>
        <w:t>Tom</w:t>
      </w:r>
      <w:r w:rsidR="00CD0DFD" w:rsidRPr="00282C0C">
        <w:rPr>
          <w:rFonts w:cs="Tahoma"/>
          <w:sz w:val="20"/>
          <w:szCs w:val="20"/>
        </w:rPr>
        <w:t>a</w:t>
      </w:r>
      <w:r w:rsidR="00CD0DFD" w:rsidRPr="00282C0C">
        <w:rPr>
          <w:rFonts w:cs="Tahoma"/>
          <w:sz w:val="20"/>
          <w:szCs w:val="20"/>
        </w:rPr>
        <w:t>szowie Mazowieckim – wiosna 2018 r.</w:t>
      </w:r>
      <w:r w:rsidR="00955F9F" w:rsidRPr="00282C0C">
        <w:rPr>
          <w:rFonts w:cs="Tahoma"/>
          <w:sz w:val="20"/>
          <w:szCs w:val="20"/>
        </w:rPr>
        <w:t xml:space="preserve">”, </w:t>
      </w:r>
      <w:r w:rsidR="00CD0DFD" w:rsidRPr="00282C0C">
        <w:rPr>
          <w:rFonts w:cs="Tahoma"/>
          <w:sz w:val="20"/>
          <w:szCs w:val="20"/>
        </w:rPr>
        <w:t>kwiecień-czerwiec 2018</w:t>
      </w:r>
      <w:r w:rsidR="00955F9F" w:rsidRPr="00282C0C">
        <w:rPr>
          <w:rFonts w:cs="Tahoma"/>
          <w:sz w:val="20"/>
          <w:szCs w:val="20"/>
        </w:rPr>
        <w:t xml:space="preserve"> r.</w:t>
      </w:r>
    </w:p>
    <w:p w:rsidR="00F81129" w:rsidRPr="00282C0C" w:rsidRDefault="00F81129" w:rsidP="00F81129">
      <w:r w:rsidRPr="00282C0C">
        <w:t>Zdecydowanie największa liczba pasażerów w każdym rodzaju dnia tygodnia skorzyst</w:t>
      </w:r>
      <w:r w:rsidRPr="00282C0C">
        <w:t>a</w:t>
      </w:r>
      <w:r w:rsidRPr="00282C0C">
        <w:t>ła z linii 8. Do linii z dużą liczbą pasażerów należała także linia 4. Dość wysoki popyt chara</w:t>
      </w:r>
      <w:r w:rsidRPr="00282C0C">
        <w:t>k</w:t>
      </w:r>
      <w:r w:rsidRPr="00282C0C">
        <w:t>teryzował również linie 1 i 9 w dniu powszednim i w sobotę. Najsłabiej wypadały natomiast linie 3 i 5. W przeliczeniu na kilometr, najintensywniej wykorzystywane przez pasażerów były pojazdy linii 4.</w:t>
      </w:r>
    </w:p>
    <w:p w:rsidR="00F81129" w:rsidRPr="00282C0C" w:rsidRDefault="00F81129" w:rsidP="00F81129">
      <w:r w:rsidRPr="00282C0C">
        <w:t>W rankingu obsługi taborem zeroemisyjnym przedstawionym w tabeli 8, liniom 8 i 9 a priori przyznano pozycję pierwszą, a drugą linii 7 – ze względu na ich wytypowanie przez Miasto i MZK w pierwszej kolejności do obsługi autobusami elektrycznymi. Wybór ten okazuje się trafny w świetle wielkości popytu i wykorzystania pojazdów na tych liniach, a także o</w:t>
      </w:r>
      <w:r w:rsidRPr="00282C0C">
        <w:t>b</w:t>
      </w:r>
      <w:r w:rsidRPr="00282C0C">
        <w:t>sługiwanych rejonów miasta.</w:t>
      </w:r>
    </w:p>
    <w:p w:rsidR="00700A6C" w:rsidRPr="00282C0C" w:rsidRDefault="00700A6C" w:rsidP="0028661F">
      <w:r w:rsidRPr="00282C0C">
        <w:t>Proponuje się</w:t>
      </w:r>
      <w:r w:rsidR="00326A31" w:rsidRPr="00282C0C">
        <w:t>, a</w:t>
      </w:r>
      <w:r w:rsidRPr="00282C0C">
        <w:t>by przydział linii do obsługi taborem zeroemisyjnym przedstawiał się następująco:</w:t>
      </w:r>
    </w:p>
    <w:p w:rsidR="000252BC" w:rsidRPr="00282C0C" w:rsidRDefault="00EB0C20" w:rsidP="0028661F">
      <w:pPr>
        <w:pStyle w:val="Akapitzlist"/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 xml:space="preserve">w pierwszej kolejności, zgodnie </w:t>
      </w:r>
      <w:r w:rsidR="006238D8" w:rsidRPr="00282C0C">
        <w:rPr>
          <w:rFonts w:ascii="Tahoma" w:hAnsi="Tahoma" w:cs="Tahoma"/>
        </w:rPr>
        <w:t>propozycją</w:t>
      </w:r>
      <w:r w:rsidR="00E8052D" w:rsidRPr="00282C0C">
        <w:rPr>
          <w:rFonts w:ascii="Tahoma" w:hAnsi="Tahoma" w:cs="Tahoma"/>
        </w:rPr>
        <w:t xml:space="preserve"> Miasta i MZK </w:t>
      </w:r>
      <w:r w:rsidRPr="00282C0C">
        <w:rPr>
          <w:rFonts w:ascii="Tahoma" w:hAnsi="Tahoma" w:cs="Tahoma"/>
        </w:rPr>
        <w:t>– linie</w:t>
      </w:r>
      <w:r w:rsidR="00700A6C" w:rsidRPr="00282C0C">
        <w:rPr>
          <w:rFonts w:ascii="Tahoma" w:hAnsi="Tahoma" w:cs="Tahoma"/>
        </w:rPr>
        <w:t xml:space="preserve"> </w:t>
      </w:r>
      <w:r w:rsidR="00E8052D" w:rsidRPr="00282C0C">
        <w:rPr>
          <w:rFonts w:ascii="Tahoma" w:hAnsi="Tahoma" w:cs="Tahoma"/>
        </w:rPr>
        <w:t>8</w:t>
      </w:r>
      <w:r w:rsidRPr="00282C0C">
        <w:rPr>
          <w:rFonts w:ascii="Tahoma" w:hAnsi="Tahoma" w:cs="Tahoma"/>
        </w:rPr>
        <w:t xml:space="preserve"> i </w:t>
      </w:r>
      <w:r w:rsidR="00E8052D" w:rsidRPr="00282C0C">
        <w:rPr>
          <w:rFonts w:ascii="Tahoma" w:hAnsi="Tahoma" w:cs="Tahoma"/>
        </w:rPr>
        <w:t>9, z podstaw</w:t>
      </w:r>
      <w:r w:rsidR="00E8052D" w:rsidRPr="00282C0C">
        <w:rPr>
          <w:rFonts w:ascii="Tahoma" w:hAnsi="Tahoma" w:cs="Tahoma"/>
        </w:rPr>
        <w:t>o</w:t>
      </w:r>
      <w:r w:rsidR="00E8052D" w:rsidRPr="00282C0C">
        <w:rPr>
          <w:rFonts w:ascii="Tahoma" w:hAnsi="Tahoma" w:cs="Tahoma"/>
        </w:rPr>
        <w:t>wą</w:t>
      </w:r>
      <w:r w:rsidR="00326A31" w:rsidRPr="00282C0C">
        <w:rPr>
          <w:rFonts w:ascii="Tahoma" w:hAnsi="Tahoma" w:cs="Tahoma"/>
        </w:rPr>
        <w:t> </w:t>
      </w:r>
      <w:r w:rsidRPr="00282C0C">
        <w:rPr>
          <w:rFonts w:ascii="Tahoma" w:hAnsi="Tahoma" w:cs="Tahoma"/>
        </w:rPr>
        <w:t xml:space="preserve">stacją ładowania szybkiego </w:t>
      </w:r>
      <w:r w:rsidR="00B77DF9" w:rsidRPr="00282C0C">
        <w:rPr>
          <w:rFonts w:ascii="Tahoma" w:hAnsi="Tahoma" w:cs="Tahoma"/>
        </w:rPr>
        <w:t>na</w:t>
      </w:r>
      <w:r w:rsidRPr="00282C0C">
        <w:rPr>
          <w:rFonts w:ascii="Tahoma" w:hAnsi="Tahoma" w:cs="Tahoma"/>
        </w:rPr>
        <w:t xml:space="preserve"> pętli </w:t>
      </w:r>
      <w:r w:rsidR="00322401" w:rsidRPr="00282C0C">
        <w:rPr>
          <w:rFonts w:ascii="Tahoma" w:hAnsi="Tahoma" w:cs="Tahoma"/>
        </w:rPr>
        <w:t>„</w:t>
      </w:r>
      <w:r w:rsidR="00E8052D" w:rsidRPr="00282C0C">
        <w:rPr>
          <w:rFonts w:ascii="Tahoma" w:hAnsi="Tahoma" w:cs="Tahoma"/>
        </w:rPr>
        <w:t>Dworzec PKS/PKP</w:t>
      </w:r>
      <w:r w:rsidR="00322401" w:rsidRPr="00282C0C">
        <w:rPr>
          <w:rFonts w:ascii="Tahoma" w:hAnsi="Tahoma" w:cs="Tahoma"/>
        </w:rPr>
        <w:t>”</w:t>
      </w:r>
      <w:r w:rsidR="00E8052D" w:rsidRPr="00282C0C">
        <w:rPr>
          <w:rFonts w:ascii="Tahoma" w:hAnsi="Tahoma" w:cs="Tahoma"/>
        </w:rPr>
        <w:t xml:space="preserve"> oraz uzupełniającą </w:t>
      </w:r>
      <w:r w:rsidR="00322401" w:rsidRPr="00282C0C">
        <w:rPr>
          <w:rFonts w:ascii="Tahoma" w:hAnsi="Tahoma" w:cs="Tahoma"/>
        </w:rPr>
        <w:t>w</w:t>
      </w:r>
      <w:r w:rsidR="00E8052D" w:rsidRPr="00282C0C">
        <w:rPr>
          <w:rFonts w:ascii="Tahoma" w:hAnsi="Tahoma" w:cs="Tahoma"/>
        </w:rPr>
        <w:t xml:space="preserve"> zajez</w:t>
      </w:r>
      <w:r w:rsidR="00E8052D" w:rsidRPr="00282C0C">
        <w:rPr>
          <w:rFonts w:ascii="Tahoma" w:hAnsi="Tahoma" w:cs="Tahoma"/>
        </w:rPr>
        <w:t>d</w:t>
      </w:r>
      <w:r w:rsidR="00E8052D" w:rsidRPr="00282C0C">
        <w:rPr>
          <w:rFonts w:ascii="Tahoma" w:hAnsi="Tahoma" w:cs="Tahoma"/>
        </w:rPr>
        <w:t>ni MZK</w:t>
      </w:r>
      <w:r w:rsidR="00700A6C" w:rsidRPr="00282C0C">
        <w:rPr>
          <w:rFonts w:ascii="Tahoma" w:hAnsi="Tahoma" w:cs="Tahoma"/>
        </w:rPr>
        <w:t>;</w:t>
      </w:r>
    </w:p>
    <w:p w:rsidR="000252BC" w:rsidRPr="00282C0C" w:rsidRDefault="00EB0C20" w:rsidP="0028661F">
      <w:pPr>
        <w:pStyle w:val="Akapitzlist"/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 xml:space="preserve">w drugiej kolejności </w:t>
      </w:r>
      <w:r w:rsidR="00326A31" w:rsidRPr="00282C0C">
        <w:rPr>
          <w:rFonts w:ascii="Tahoma" w:hAnsi="Tahoma" w:cs="Tahoma"/>
        </w:rPr>
        <w:t xml:space="preserve">– </w:t>
      </w:r>
      <w:r w:rsidR="00E8052D" w:rsidRPr="00282C0C">
        <w:rPr>
          <w:rFonts w:ascii="Tahoma" w:hAnsi="Tahoma" w:cs="Tahoma"/>
        </w:rPr>
        <w:t>linia 7</w:t>
      </w:r>
      <w:r w:rsidR="005E3EF6" w:rsidRPr="00282C0C">
        <w:rPr>
          <w:rFonts w:ascii="Tahoma" w:hAnsi="Tahoma" w:cs="Tahoma"/>
        </w:rPr>
        <w:t>, z</w:t>
      </w:r>
      <w:r w:rsidR="00326A31" w:rsidRPr="00282C0C">
        <w:rPr>
          <w:rFonts w:ascii="Tahoma" w:hAnsi="Tahoma" w:cs="Tahoma"/>
        </w:rPr>
        <w:t xml:space="preserve"> </w:t>
      </w:r>
      <w:r w:rsidR="00E8052D" w:rsidRPr="00282C0C">
        <w:rPr>
          <w:rFonts w:ascii="Tahoma" w:hAnsi="Tahoma" w:cs="Tahoma"/>
        </w:rPr>
        <w:t>ewentualnym dodatkowym stanowiskiem</w:t>
      </w:r>
      <w:r w:rsidR="00326A31" w:rsidRPr="00282C0C">
        <w:rPr>
          <w:rFonts w:ascii="Tahoma" w:hAnsi="Tahoma" w:cs="Tahoma"/>
        </w:rPr>
        <w:t xml:space="preserve"> </w:t>
      </w:r>
      <w:r w:rsidR="005E3EF6" w:rsidRPr="00282C0C">
        <w:rPr>
          <w:rFonts w:ascii="Tahoma" w:hAnsi="Tahoma" w:cs="Tahoma"/>
        </w:rPr>
        <w:t xml:space="preserve">ładowania </w:t>
      </w:r>
      <w:r w:rsidR="00326A31" w:rsidRPr="00282C0C">
        <w:rPr>
          <w:rFonts w:ascii="Tahoma" w:hAnsi="Tahoma" w:cs="Tahoma"/>
        </w:rPr>
        <w:t xml:space="preserve">szybkiego </w:t>
      </w:r>
      <w:r w:rsidR="005E3EF6" w:rsidRPr="00282C0C">
        <w:rPr>
          <w:rFonts w:ascii="Tahoma" w:hAnsi="Tahoma" w:cs="Tahoma"/>
        </w:rPr>
        <w:t xml:space="preserve">na pętli </w:t>
      </w:r>
      <w:r w:rsidR="00322401" w:rsidRPr="00282C0C">
        <w:rPr>
          <w:rFonts w:ascii="Tahoma" w:hAnsi="Tahoma" w:cs="Tahoma"/>
        </w:rPr>
        <w:t>„</w:t>
      </w:r>
      <w:r w:rsidR="00E8052D" w:rsidRPr="00282C0C">
        <w:rPr>
          <w:rFonts w:ascii="Tahoma" w:hAnsi="Tahoma" w:cs="Tahoma"/>
        </w:rPr>
        <w:t>Dworzec PKS/PKP</w:t>
      </w:r>
      <w:r w:rsidR="00322401" w:rsidRPr="00282C0C">
        <w:rPr>
          <w:rFonts w:ascii="Tahoma" w:hAnsi="Tahoma" w:cs="Tahoma"/>
        </w:rPr>
        <w:t>”</w:t>
      </w:r>
      <w:r w:rsidR="00700A6C" w:rsidRPr="00282C0C">
        <w:rPr>
          <w:rFonts w:ascii="Tahoma" w:hAnsi="Tahoma" w:cs="Tahoma"/>
        </w:rPr>
        <w:t>;</w:t>
      </w:r>
    </w:p>
    <w:p w:rsidR="00D62043" w:rsidRPr="00282C0C" w:rsidRDefault="00D62043" w:rsidP="0028661F">
      <w:pPr>
        <w:pStyle w:val="Akapitzlist"/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 xml:space="preserve">w trzeciej kolejności </w:t>
      </w:r>
      <w:r w:rsidR="00326A31" w:rsidRPr="00282C0C">
        <w:rPr>
          <w:rFonts w:ascii="Tahoma" w:hAnsi="Tahoma" w:cs="Tahoma"/>
        </w:rPr>
        <w:t xml:space="preserve">– </w:t>
      </w:r>
      <w:r w:rsidRPr="00282C0C">
        <w:rPr>
          <w:rFonts w:ascii="Tahoma" w:hAnsi="Tahoma" w:cs="Tahoma"/>
        </w:rPr>
        <w:t>lini</w:t>
      </w:r>
      <w:r w:rsidR="00F66520" w:rsidRPr="00282C0C">
        <w:rPr>
          <w:rFonts w:ascii="Tahoma" w:hAnsi="Tahoma" w:cs="Tahoma"/>
        </w:rPr>
        <w:t>a</w:t>
      </w:r>
      <w:r w:rsidR="00E8052D" w:rsidRPr="00282C0C">
        <w:rPr>
          <w:rFonts w:ascii="Tahoma" w:hAnsi="Tahoma" w:cs="Tahoma"/>
        </w:rPr>
        <w:t xml:space="preserve"> 4</w:t>
      </w:r>
      <w:r w:rsidR="00F66520" w:rsidRPr="00282C0C">
        <w:rPr>
          <w:rFonts w:ascii="Tahoma" w:hAnsi="Tahoma" w:cs="Tahoma"/>
        </w:rPr>
        <w:t>,</w:t>
      </w:r>
      <w:r w:rsidRPr="00282C0C">
        <w:rPr>
          <w:rFonts w:ascii="Tahoma" w:hAnsi="Tahoma" w:cs="Tahoma"/>
        </w:rPr>
        <w:t xml:space="preserve"> korzystając</w:t>
      </w:r>
      <w:r w:rsidR="00326A31" w:rsidRPr="00282C0C">
        <w:rPr>
          <w:rFonts w:ascii="Tahoma" w:hAnsi="Tahoma" w:cs="Tahoma"/>
        </w:rPr>
        <w:t>a</w:t>
      </w:r>
      <w:r w:rsidR="00E8052D" w:rsidRPr="00282C0C">
        <w:rPr>
          <w:rFonts w:ascii="Tahoma" w:hAnsi="Tahoma" w:cs="Tahoma"/>
        </w:rPr>
        <w:t xml:space="preserve"> </w:t>
      </w:r>
      <w:r w:rsidR="00F81129" w:rsidRPr="00282C0C">
        <w:rPr>
          <w:rFonts w:ascii="Tahoma" w:hAnsi="Tahoma" w:cs="Tahoma"/>
        </w:rPr>
        <w:t xml:space="preserve">z </w:t>
      </w:r>
      <w:r w:rsidR="00E8052D" w:rsidRPr="00282C0C">
        <w:rPr>
          <w:rFonts w:ascii="Tahoma" w:hAnsi="Tahoma" w:cs="Tahoma"/>
        </w:rPr>
        <w:t>dodatkowego</w:t>
      </w:r>
      <w:r w:rsidRPr="00282C0C">
        <w:rPr>
          <w:rFonts w:ascii="Tahoma" w:hAnsi="Tahoma" w:cs="Tahoma"/>
        </w:rPr>
        <w:t xml:space="preserve"> stanowiska ładowania na pętli </w:t>
      </w:r>
      <w:r w:rsidR="00322401" w:rsidRPr="00282C0C">
        <w:rPr>
          <w:rFonts w:ascii="Tahoma" w:hAnsi="Tahoma" w:cs="Tahoma"/>
        </w:rPr>
        <w:t>„</w:t>
      </w:r>
      <w:r w:rsidR="00E8052D" w:rsidRPr="00282C0C">
        <w:rPr>
          <w:rFonts w:ascii="Tahoma" w:hAnsi="Tahoma" w:cs="Tahoma"/>
        </w:rPr>
        <w:t>Zawadzka</w:t>
      </w:r>
      <w:r w:rsidR="00322401" w:rsidRPr="00282C0C">
        <w:rPr>
          <w:rFonts w:ascii="Tahoma" w:hAnsi="Tahoma" w:cs="Tahoma"/>
        </w:rPr>
        <w:t>”</w:t>
      </w:r>
      <w:r w:rsidRPr="00282C0C">
        <w:rPr>
          <w:rFonts w:ascii="Tahoma" w:hAnsi="Tahoma" w:cs="Tahoma"/>
        </w:rPr>
        <w:t>;</w:t>
      </w:r>
    </w:p>
    <w:p w:rsidR="00D62043" w:rsidRPr="00282C0C" w:rsidRDefault="00D62043" w:rsidP="0028661F">
      <w:pPr>
        <w:pStyle w:val="Akapitzlist"/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 xml:space="preserve">w czwartej kolejności </w:t>
      </w:r>
      <w:r w:rsidR="00322401" w:rsidRPr="00282C0C">
        <w:rPr>
          <w:rFonts w:ascii="Tahoma" w:hAnsi="Tahoma" w:cs="Tahoma"/>
        </w:rPr>
        <w:t xml:space="preserve">– </w:t>
      </w:r>
      <w:r w:rsidRPr="00282C0C">
        <w:rPr>
          <w:rFonts w:ascii="Tahoma" w:hAnsi="Tahoma" w:cs="Tahoma"/>
        </w:rPr>
        <w:t>lin</w:t>
      </w:r>
      <w:r w:rsidR="0071202E" w:rsidRPr="00282C0C">
        <w:rPr>
          <w:rFonts w:ascii="Tahoma" w:hAnsi="Tahoma" w:cs="Tahoma"/>
        </w:rPr>
        <w:t>i</w:t>
      </w:r>
      <w:r w:rsidRPr="00282C0C">
        <w:rPr>
          <w:rFonts w:ascii="Tahoma" w:hAnsi="Tahoma" w:cs="Tahoma"/>
        </w:rPr>
        <w:t xml:space="preserve">a </w:t>
      </w:r>
      <w:r w:rsidR="00E8052D" w:rsidRPr="00282C0C">
        <w:rPr>
          <w:rFonts w:ascii="Tahoma" w:hAnsi="Tahoma" w:cs="Tahoma"/>
        </w:rPr>
        <w:t>1</w:t>
      </w:r>
      <w:r w:rsidR="00322401" w:rsidRPr="00282C0C">
        <w:rPr>
          <w:rFonts w:ascii="Tahoma" w:hAnsi="Tahoma" w:cs="Tahoma"/>
        </w:rPr>
        <w:t xml:space="preserve">, </w:t>
      </w:r>
      <w:r w:rsidR="00E8052D" w:rsidRPr="00282C0C">
        <w:rPr>
          <w:rFonts w:ascii="Tahoma" w:hAnsi="Tahoma" w:cs="Tahoma"/>
        </w:rPr>
        <w:t>korzystająca z</w:t>
      </w:r>
      <w:r w:rsidR="00322401" w:rsidRPr="00282C0C">
        <w:rPr>
          <w:rFonts w:ascii="Tahoma" w:hAnsi="Tahoma" w:cs="Tahoma"/>
        </w:rPr>
        <w:t xml:space="preserve"> już wybudowanych </w:t>
      </w:r>
      <w:r w:rsidR="00E8052D" w:rsidRPr="00282C0C">
        <w:rPr>
          <w:rFonts w:ascii="Tahoma" w:hAnsi="Tahoma" w:cs="Tahoma"/>
        </w:rPr>
        <w:t>stacji ładowania na pętlach</w:t>
      </w:r>
      <w:r w:rsidRPr="00282C0C">
        <w:rPr>
          <w:rFonts w:ascii="Tahoma" w:hAnsi="Tahoma" w:cs="Tahoma"/>
        </w:rPr>
        <w:t xml:space="preserve"> </w:t>
      </w:r>
      <w:r w:rsidR="00322401" w:rsidRPr="00282C0C">
        <w:rPr>
          <w:rFonts w:ascii="Tahoma" w:hAnsi="Tahoma" w:cs="Tahoma"/>
        </w:rPr>
        <w:t>„</w:t>
      </w:r>
      <w:r w:rsidR="00E8052D" w:rsidRPr="00282C0C">
        <w:rPr>
          <w:rFonts w:ascii="Tahoma" w:hAnsi="Tahoma" w:cs="Tahoma"/>
        </w:rPr>
        <w:t>Dworzec PKS/PKP</w:t>
      </w:r>
      <w:r w:rsidR="00322401" w:rsidRPr="00282C0C">
        <w:rPr>
          <w:rFonts w:ascii="Tahoma" w:hAnsi="Tahoma" w:cs="Tahoma"/>
        </w:rPr>
        <w:t>”</w:t>
      </w:r>
      <w:r w:rsidR="00E8052D" w:rsidRPr="00282C0C">
        <w:rPr>
          <w:rFonts w:ascii="Tahoma" w:hAnsi="Tahoma" w:cs="Tahoma"/>
        </w:rPr>
        <w:t xml:space="preserve"> </w:t>
      </w:r>
      <w:r w:rsidR="00322401" w:rsidRPr="00282C0C">
        <w:rPr>
          <w:rFonts w:ascii="Tahoma" w:hAnsi="Tahoma" w:cs="Tahoma"/>
        </w:rPr>
        <w:t>i „</w:t>
      </w:r>
      <w:r w:rsidR="00E8052D" w:rsidRPr="00282C0C">
        <w:rPr>
          <w:rFonts w:ascii="Tahoma" w:hAnsi="Tahoma" w:cs="Tahoma"/>
        </w:rPr>
        <w:t>Zawadzka</w:t>
      </w:r>
      <w:r w:rsidR="00322401" w:rsidRPr="00282C0C">
        <w:rPr>
          <w:rFonts w:ascii="Tahoma" w:hAnsi="Tahoma" w:cs="Tahoma"/>
        </w:rPr>
        <w:t>”.</w:t>
      </w:r>
    </w:p>
    <w:p w:rsidR="00165B02" w:rsidRPr="00282C0C" w:rsidRDefault="00165B02" w:rsidP="00165B02">
      <w:r w:rsidRPr="00282C0C">
        <w:t>Wraz z wyborem linii do obsługi taborem zeroemisyjnym, należy także określić ni</w:t>
      </w:r>
      <w:r w:rsidRPr="00282C0C">
        <w:t>e</w:t>
      </w:r>
      <w:r w:rsidRPr="00282C0C">
        <w:t>zbędną pojemność baterii autobusu. Ciężar pakietu baterii o pojemności około 30 kWh wyn</w:t>
      </w:r>
      <w:r w:rsidRPr="00282C0C">
        <w:t>o</w:t>
      </w:r>
      <w:r w:rsidRPr="00282C0C">
        <w:t xml:space="preserve">si w przybliżeniu 300 kg. Dla autobusu standardowego ładowanego wyłącznie w zajezdni, w celu zapewnienia przebiegu 200 km, pakiet baterii pojazdowych (przy założeniu braku </w:t>
      </w:r>
      <w:r w:rsidRPr="00282C0C">
        <w:lastRenderedPageBreak/>
        <w:t>ogrzewania elektrycznego i zastosowaniu agregatu spalinowego) powinien posiadać poje</w:t>
      </w:r>
      <w:r w:rsidRPr="00282C0C">
        <w:t>m</w:t>
      </w:r>
      <w:r w:rsidRPr="00282C0C">
        <w:t>ność nie mniejszą niż 240 kWh, co przekłada się na ciężar baterii rzędu 2,4 tony. W praktyce, z uwagi na zakres pracy baterii z reguły znacznie niższy od przedziału 0-100% naładowania i ze względu na możliwość wystąpienia warunków ruchu gorszych niż typowe (kongestia, inne utrudnienia), wymagana byłaby jeszcze około 30% rezerwa pojemności baterii. Właśnie takie rozwiązanie – baterie o pojemności około 320 kWh w pojeździe 12-metrowym – zastosowano w chińskich autobusach marki BYD. Pomimo to, zastosowanie ogrzewania elektrycznego, nie zapewnia w polskich warunkach klimatycznych pewności pokonania przez autobus 200 km bez konieczności doładowania (doświadczenia z testów w Gdyni). Większe pojemności baterii stosuje się tylko w autobusach przegubowych, np. Irizar ie bus 18 m obsługujący linię w Luksemburgu wyposażono w baterie o pojemności 525 kWh.</w:t>
      </w:r>
    </w:p>
    <w:p w:rsidR="00165B02" w:rsidRPr="00282C0C" w:rsidRDefault="00165B02" w:rsidP="00165B02">
      <w:r w:rsidRPr="00282C0C">
        <w:t>Opisany duży ciężar baterii wpływa na konieczność zmniejszenia maksymalnej poje</w:t>
      </w:r>
      <w:r w:rsidRPr="00282C0C">
        <w:t>m</w:t>
      </w:r>
      <w:r w:rsidRPr="00282C0C">
        <w:t>ności pasażerskiej pojazdu – w celu nieprzekroczenia dopuszczalnych nacisków na oś poja</w:t>
      </w:r>
      <w:r w:rsidRPr="00282C0C">
        <w:t>z</w:t>
      </w:r>
      <w:r w:rsidRPr="00282C0C">
        <w:t>du oraz dopuszczalnej masy całkowitej. Z tego względu operowanie pojazdami ładowanymi wyłącznie w zajezdni, co do zasady nie jest zalecane.</w:t>
      </w:r>
    </w:p>
    <w:p w:rsidR="00165B02" w:rsidRPr="00282C0C" w:rsidRDefault="00165B02" w:rsidP="00165B02">
      <w:r w:rsidRPr="00282C0C">
        <w:t>Zużycie energii przez przeciętny autobus elektryczny oraz trolejbus zależne jest nie ty</w:t>
      </w:r>
      <w:r w:rsidRPr="00282C0C">
        <w:t>l</w:t>
      </w:r>
      <w:r w:rsidRPr="00282C0C">
        <w:t>ko od nowoczesności zastosowanych rozwiązań (wyższa sprawność urządzeń, ograniczenie zwykłego zużycia energii przez nowe technologie), ale także od liczby zainstalowanych urz</w:t>
      </w:r>
      <w:r w:rsidRPr="00282C0C">
        <w:t>ą</w:t>
      </w:r>
      <w:r w:rsidRPr="00282C0C">
        <w:t>dzeń korzystających z pokładowej energii elektrycznej. W eksploatowanych od wielu lat tr</w:t>
      </w:r>
      <w:r w:rsidRPr="00282C0C">
        <w:t>o</w:t>
      </w:r>
      <w:r w:rsidRPr="00282C0C">
        <w:t>lejbusach, pobór energii przez urządzenia pokładowe sięga nawet 35% całości jej zużycia. Dotyczy to nie tylko systemów funkcjonowania pojazdu (zasilanie w sprężone powietrze, wentylacja i klimatyzacja, oświetlenie wewnętrzne, obsługa autokomputera i urządzeń tow</w:t>
      </w:r>
      <w:r w:rsidRPr="00282C0C">
        <w:t>a</w:t>
      </w:r>
      <w:r w:rsidRPr="00282C0C">
        <w:t>rzyszących, łączność z serwerami i dyspozytorem, itp.), ale także elementów informacji i o</w:t>
      </w:r>
      <w:r w:rsidRPr="00282C0C">
        <w:t>b</w:t>
      </w:r>
      <w:r w:rsidRPr="00282C0C">
        <w:t>sługi pasażerskiej oraz komfortu przewozu i zapewnienia bezpieczeństwa. Znaczącymi o</w:t>
      </w:r>
      <w:r w:rsidRPr="00282C0C">
        <w:t>d</w:t>
      </w:r>
      <w:r w:rsidRPr="00282C0C">
        <w:t>biornikami energii w pojeździe elektrycznym są: system i wyświetlacze informacji pasaże</w:t>
      </w:r>
      <w:r w:rsidRPr="00282C0C">
        <w:t>r</w:t>
      </w:r>
      <w:r w:rsidRPr="00282C0C">
        <w:t>skiej, w tym zapowiedzi głosowe kolejnych przystanków, monitoring, zasilanie automatu bil</w:t>
      </w:r>
      <w:r w:rsidRPr="00282C0C">
        <w:t>e</w:t>
      </w:r>
      <w:r w:rsidRPr="00282C0C">
        <w:t>towego, systemy zliczania pasażerów, sieć Wi-Fi i porty USB, klimatyzacja przestrzeni pas</w:t>
      </w:r>
      <w:r w:rsidRPr="00282C0C">
        <w:t>a</w:t>
      </w:r>
      <w:r w:rsidRPr="00282C0C">
        <w:t>żerskiej, itd.</w:t>
      </w:r>
    </w:p>
    <w:p w:rsidR="00700A6C" w:rsidRPr="00282C0C" w:rsidRDefault="00165B02" w:rsidP="00E82204">
      <w:r w:rsidRPr="00282C0C">
        <w:t>Zużycie energii przez pojazd elektryczny waha się w dość szerokich granicach, wynik</w:t>
      </w:r>
      <w:r w:rsidRPr="00282C0C">
        <w:t>a</w:t>
      </w:r>
      <w:r w:rsidRPr="00282C0C">
        <w:t>jących z warunków jazdy oraz wyposażenia pojazdu. Przeciętne zużycie energii przez obecnie eksploatowane autobusy elektryczne w komunikacji miejskiej waha się od 0,9 do 1,4 kWh/km (dla autobusów przegubowych). Można przyjąć, że przy eksploatacji taboru 12-metrowego i standardowym dla tomaszowskiej komunikacji miejskiej wyposażeniu autobusu, bez ogrzewania elektrycznego, dla warunków klimatycznych panujących w Tomaszowie M</w:t>
      </w:r>
      <w:r w:rsidRPr="00282C0C">
        <w:t>a</w:t>
      </w:r>
      <w:r w:rsidRPr="00282C0C">
        <w:t xml:space="preserve">zowieckim, </w:t>
      </w:r>
      <w:r w:rsidR="00113B43" w:rsidRPr="00282C0C">
        <w:t xml:space="preserve">zużycie </w:t>
      </w:r>
      <w:r w:rsidR="00E82204" w:rsidRPr="00282C0C">
        <w:t xml:space="preserve">energii </w:t>
      </w:r>
      <w:r w:rsidR="00113B43" w:rsidRPr="00282C0C">
        <w:t xml:space="preserve">wyniesie </w:t>
      </w:r>
      <w:r w:rsidR="005E3EF6" w:rsidRPr="00282C0C">
        <w:t>ok. 1,1</w:t>
      </w:r>
      <w:r w:rsidR="00700A6C" w:rsidRPr="00282C0C">
        <w:t xml:space="preserve"> kWh/km.</w:t>
      </w:r>
    </w:p>
    <w:p w:rsidR="00165B02" w:rsidRPr="00282C0C" w:rsidRDefault="00165B02" w:rsidP="00165B02">
      <w:r w:rsidRPr="00282C0C">
        <w:lastRenderedPageBreak/>
        <w:t>Bardzo istotnym czynnikiem wpływającym na zużycie energii w eksploatowanych aut</w:t>
      </w:r>
      <w:r w:rsidRPr="00282C0C">
        <w:t>o</w:t>
      </w:r>
      <w:r w:rsidRPr="00282C0C">
        <w:t>busach jest ich system ogrzewania wnętrza w okresie zimowym. Ustawa o elektromobilności za autobus zeroemisyjny uznaje autobus, którego silnik nie emituje gazów cieplarnianych i innych substancji szkodliwych (art. 2 pkt 1), nie odnosząc się do innych systemów pokł</w:t>
      </w:r>
      <w:r w:rsidRPr="00282C0C">
        <w:t>a</w:t>
      </w:r>
      <w:r w:rsidRPr="00282C0C">
        <w:t>dowych. Autobusem zeroemisyjnym będzie więc także autobus z elektrycznym ogrzewaniem wnętrza z zastosowaniem oleju opałowego. Nagrzewnice olejowe zużywają nawet kilka dm</w:t>
      </w:r>
      <w:r w:rsidRPr="00282C0C">
        <w:rPr>
          <w:vertAlign w:val="superscript"/>
        </w:rPr>
        <w:t>3</w:t>
      </w:r>
      <w:r w:rsidRPr="00282C0C">
        <w:t xml:space="preserve"> oleju na godzinę pracy, są więc dodatkowym źródłem emisji gazów cieplarnianych i emisji innych zanieczyszczeń do atmosfery. Autobus z takim systemem ogrzewania nie jest więc w zimie zupełnie bezemisyjny.</w:t>
      </w:r>
    </w:p>
    <w:p w:rsidR="00165B02" w:rsidRPr="00282C0C" w:rsidRDefault="00165B02" w:rsidP="00165B02">
      <w:r w:rsidRPr="00282C0C">
        <w:t xml:space="preserve">W niektórych autobusach i w trolejbusach stosuje się system elektrycznego ogrzewania wnętrza. Ten model ogrzewania wpływa jednak bardzo wyraźnie na wzrost zużycia energii w zimie, szczególnie w autobusach z układem drzwi 2+2+2, nieposiadających możliwości indywidualnego ich otwierania przez pasażerów, wskutek szybkiego wychładzania wnętrza podczas postoju na przystankach. </w:t>
      </w:r>
    </w:p>
    <w:p w:rsidR="00EC1526" w:rsidRPr="00282C0C" w:rsidRDefault="00165B02" w:rsidP="0028661F">
      <w:r w:rsidRPr="00282C0C">
        <w:t>W Gdyni i w Lublinie, określone na podstawie wieloletnich doświadczeń z eksploatacji trolejbusów zużycie energii na ogrzewanie wnętrza pojazdu w mroźnej zimie, można szac</w:t>
      </w:r>
      <w:r w:rsidRPr="00282C0C">
        <w:t>o</w:t>
      </w:r>
      <w:r w:rsidRPr="00282C0C">
        <w:t xml:space="preserve">wać nawet do 0,9 kWh w przeliczeniu na każdy 1 km pokonywanej trasy. Nawet w takich warunkach klimatycznych komunikacja miejska musi sprawnie dowieźć pasażerów do ich celów podróży, a więc w </w:t>
      </w:r>
      <w:r w:rsidR="006950D8" w:rsidRPr="00282C0C">
        <w:t xml:space="preserve">tomaszowskich </w:t>
      </w:r>
      <w:r w:rsidR="00EC1526" w:rsidRPr="00282C0C">
        <w:t>warunkach ruchowych i klimatycznych, należy prz</w:t>
      </w:r>
      <w:r w:rsidR="00EC1526" w:rsidRPr="00282C0C">
        <w:t>y</w:t>
      </w:r>
      <w:r w:rsidR="00EC1526" w:rsidRPr="00282C0C">
        <w:t xml:space="preserve">jąć maksymalne zużycie energii przez autobus elektryczny z ogrzewaniem elektrycznym na poziomie 1,1+0,7 = 1,8 kWh </w:t>
      </w:r>
      <w:bookmarkStart w:id="49" w:name="_Hlk530071118"/>
      <w:r w:rsidR="00EC1526" w:rsidRPr="00282C0C">
        <w:t>w przeliczeniu na każdy 1 km trasy.</w:t>
      </w:r>
    </w:p>
    <w:bookmarkEnd w:id="49"/>
    <w:p w:rsidR="00165B02" w:rsidRPr="00282C0C" w:rsidRDefault="00700A6C" w:rsidP="00165B02">
      <w:r w:rsidRPr="00282C0C">
        <w:t>W tabeli 1</w:t>
      </w:r>
      <w:r w:rsidR="0028661F" w:rsidRPr="00282C0C">
        <w:t>0</w:t>
      </w:r>
      <w:r w:rsidRPr="00282C0C">
        <w:t xml:space="preserve"> przedstawiono szacunkowe wyliczenia niezbędnej pojemności baterii dla autobusów kursujących na poszczególnych liniach przeznaczonych do obsługi taborem zer</w:t>
      </w:r>
      <w:r w:rsidRPr="00282C0C">
        <w:t>o</w:t>
      </w:r>
      <w:r w:rsidRPr="00282C0C">
        <w:t>emisyjnym. Przyjęto, że bateria autobusu nie może się rozładować poniżej 80% jej pojemn</w:t>
      </w:r>
      <w:r w:rsidRPr="00282C0C">
        <w:t>o</w:t>
      </w:r>
      <w:r w:rsidRPr="00282C0C">
        <w:t xml:space="preserve">ści nominalnej, uwzględniając także spadek pojemności baterii związany z jej wiekiem na poziomie 1,5% rocznie. </w:t>
      </w:r>
      <w:r w:rsidR="007226E7" w:rsidRPr="00282C0C">
        <w:t>W związku z tym moc ładowarki zainstalowanej na pętli powinna wynosić 400</w:t>
      </w:r>
      <w:r w:rsidR="00EC1526" w:rsidRPr="00282C0C">
        <w:t> </w:t>
      </w:r>
      <w:r w:rsidR="007226E7" w:rsidRPr="00282C0C">
        <w:t>kW (przy sprawności wynoszącej 90%).</w:t>
      </w:r>
      <w:r w:rsidR="00165B02" w:rsidRPr="00282C0C">
        <w:t xml:space="preserve"> Obliczone zapotrzebowanie na energię dla zimy uwzględnia ogrzewanie elektryczne. Przeprowadzone wyliczenia mają charakter szacunkowy i nie mogą stanowić jedynej podstawy do ostatecznego doboru pojemności b</w:t>
      </w:r>
      <w:r w:rsidR="00165B02" w:rsidRPr="00282C0C">
        <w:t>a</w:t>
      </w:r>
      <w:r w:rsidR="00165B02" w:rsidRPr="00282C0C">
        <w:t>terii autobusów.</w:t>
      </w:r>
    </w:p>
    <w:p w:rsidR="00022B96" w:rsidRPr="00282C0C" w:rsidRDefault="00022B96" w:rsidP="00022B96">
      <w:pPr>
        <w:pStyle w:val="Akapitzlist"/>
        <w:spacing w:after="0" w:line="360" w:lineRule="auto"/>
        <w:ind w:left="0" w:firstLine="567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W celu niezawodnej obsługi w zimie linii o największej długości trasy, aby umożliwić ładowanie co dwa kółka (a nie po każdej parze kursów), należy przyjąć minimalną poje</w:t>
      </w:r>
      <w:r w:rsidRPr="00282C0C">
        <w:rPr>
          <w:rFonts w:ascii="Tahoma" w:hAnsi="Tahoma" w:cs="Tahoma"/>
        </w:rPr>
        <w:t>m</w:t>
      </w:r>
      <w:r w:rsidRPr="00282C0C">
        <w:rPr>
          <w:rFonts w:ascii="Tahoma" w:hAnsi="Tahoma" w:cs="Tahoma"/>
        </w:rPr>
        <w:t xml:space="preserve">ność baterii w pojazdach dedykowanych liniom 8 i 9 na poziomie 130 kWh, a linii 1 – 150 kWh. </w:t>
      </w:r>
    </w:p>
    <w:p w:rsidR="00022B96" w:rsidRPr="00282C0C" w:rsidRDefault="00022B96" w:rsidP="00022B96">
      <w:pPr>
        <w:pStyle w:val="Akapitzlist"/>
        <w:spacing w:after="0" w:line="360" w:lineRule="auto"/>
        <w:ind w:left="0" w:firstLine="567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lastRenderedPageBreak/>
        <w:t>Obsługę linii o krótszych trasach umożliwią baterie o mniejszej pojemności – nawet ty</w:t>
      </w:r>
      <w:r w:rsidRPr="00282C0C">
        <w:rPr>
          <w:rFonts w:ascii="Tahoma" w:hAnsi="Tahoma" w:cs="Tahoma"/>
        </w:rPr>
        <w:t>l</w:t>
      </w:r>
      <w:r w:rsidRPr="00282C0C">
        <w:rPr>
          <w:rFonts w:ascii="Tahoma" w:hAnsi="Tahoma" w:cs="Tahoma"/>
        </w:rPr>
        <w:t>ko 60 kWh w przypadku ogrzewania innego niż elektryczne i 90 kWh – przy zastosowaniu ogrzewania elektrycznego.</w:t>
      </w:r>
    </w:p>
    <w:p w:rsidR="00165B02" w:rsidRPr="00282C0C" w:rsidRDefault="00022B96" w:rsidP="00022B96">
      <w:pPr>
        <w:pStyle w:val="Akapitzlist"/>
        <w:spacing w:after="0" w:line="360" w:lineRule="auto"/>
        <w:ind w:left="0" w:firstLine="567"/>
        <w:jc w:val="both"/>
      </w:pPr>
      <w:r w:rsidRPr="00282C0C">
        <w:rPr>
          <w:rFonts w:ascii="Tahoma" w:hAnsi="Tahoma" w:cs="Tahoma"/>
        </w:rPr>
        <w:t>Zdecydowanie zalecane jest jednak wprowadzanie autobusów elektrycznych o ujednol</w:t>
      </w:r>
      <w:r w:rsidRPr="00282C0C">
        <w:rPr>
          <w:rFonts w:ascii="Tahoma" w:hAnsi="Tahoma" w:cs="Tahoma"/>
        </w:rPr>
        <w:t>i</w:t>
      </w:r>
      <w:r w:rsidRPr="00282C0C">
        <w:rPr>
          <w:rFonts w:ascii="Tahoma" w:hAnsi="Tahoma" w:cs="Tahoma"/>
        </w:rPr>
        <w:t>conej pojemności baterii – w celu umożliwienia swobodnego dysponowania pojazdami na poszczególnych liniach. Do wspólnej obsługi linii 8 i 9 z ładowaniem na pętli „Dworzec PKS/PKP” oraz do obsługi najdłuższej linii 1, przy ogrzewaniu elektrycznym zimą, niezbędne byłyby autobusy z bateriami o pojemności około 150 kWh. Przy ogrzewaniu olejowym aut</w:t>
      </w:r>
      <w:r w:rsidRPr="00282C0C">
        <w:rPr>
          <w:rFonts w:ascii="Tahoma" w:hAnsi="Tahoma" w:cs="Tahoma"/>
        </w:rPr>
        <w:t>o</w:t>
      </w:r>
      <w:r w:rsidRPr="00282C0C">
        <w:rPr>
          <w:rFonts w:ascii="Tahoma" w:hAnsi="Tahoma" w:cs="Tahoma"/>
        </w:rPr>
        <w:t xml:space="preserve">busów zeroemisyjnych niezbędna minimalna pojemność baterii dla pojazdów obsługujących wymienione linie, to 90 kWh. </w:t>
      </w:r>
    </w:p>
    <w:p w:rsidR="00700A6C" w:rsidRPr="00282C0C" w:rsidRDefault="00700A6C" w:rsidP="00D471F7">
      <w:pPr>
        <w:pStyle w:val="Legenda"/>
        <w:keepNext/>
        <w:spacing w:before="240" w:after="0"/>
        <w:ind w:firstLine="0"/>
        <w:jc w:val="left"/>
        <w:rPr>
          <w:color w:val="000000"/>
          <w:szCs w:val="22"/>
        </w:rPr>
      </w:pPr>
      <w:r w:rsidRPr="00282C0C">
        <w:rPr>
          <w:color w:val="000000"/>
          <w:sz w:val="22"/>
          <w:szCs w:val="22"/>
        </w:rPr>
        <w:t xml:space="preserve">Tab. </w:t>
      </w:r>
      <w:r w:rsidR="00052F70" w:rsidRPr="00282C0C">
        <w:rPr>
          <w:color w:val="000000"/>
          <w:sz w:val="22"/>
          <w:szCs w:val="22"/>
        </w:rPr>
        <w:fldChar w:fldCharType="begin"/>
      </w:r>
      <w:r w:rsidRPr="00282C0C">
        <w:rPr>
          <w:color w:val="000000"/>
          <w:sz w:val="22"/>
          <w:szCs w:val="22"/>
        </w:rPr>
        <w:instrText xml:space="preserve"> SEQ Tab. \* ARABIC </w:instrText>
      </w:r>
      <w:r w:rsidR="00052F70" w:rsidRPr="00282C0C">
        <w:rPr>
          <w:color w:val="000000"/>
          <w:sz w:val="22"/>
          <w:szCs w:val="22"/>
        </w:rPr>
        <w:fldChar w:fldCharType="separate"/>
      </w:r>
      <w:r w:rsidR="00BB6598">
        <w:rPr>
          <w:noProof/>
          <w:color w:val="000000"/>
          <w:sz w:val="22"/>
          <w:szCs w:val="22"/>
        </w:rPr>
        <w:t>10</w:t>
      </w:r>
      <w:r w:rsidR="00052F70" w:rsidRPr="00282C0C">
        <w:rPr>
          <w:color w:val="000000"/>
          <w:sz w:val="22"/>
          <w:szCs w:val="22"/>
        </w:rPr>
        <w:fldChar w:fldCharType="end"/>
      </w:r>
      <w:r w:rsidRPr="00282C0C">
        <w:rPr>
          <w:color w:val="000000"/>
          <w:sz w:val="22"/>
          <w:szCs w:val="22"/>
        </w:rPr>
        <w:t>. Szacunek wymaganej pojemności baterii autobusów elektrycznych</w:t>
      </w:r>
      <w:r w:rsidR="00343062" w:rsidRPr="00282C0C">
        <w:rPr>
          <w:color w:val="000000"/>
          <w:sz w:val="22"/>
          <w:szCs w:val="22"/>
        </w:rPr>
        <w:br/>
        <w:t>w celu obsługi linii wybranych do ewentualnej elektryfikacji</w:t>
      </w:r>
    </w:p>
    <w:tbl>
      <w:tblPr>
        <w:tblStyle w:val="Tabela-Siatka3"/>
        <w:tblW w:w="9072" w:type="dxa"/>
        <w:jc w:val="center"/>
        <w:tblLook w:val="04A0"/>
      </w:tblPr>
      <w:tblGrid>
        <w:gridCol w:w="812"/>
        <w:gridCol w:w="1492"/>
        <w:gridCol w:w="1055"/>
        <w:gridCol w:w="1055"/>
        <w:gridCol w:w="1044"/>
        <w:gridCol w:w="1044"/>
        <w:gridCol w:w="1109"/>
        <w:gridCol w:w="1461"/>
      </w:tblGrid>
      <w:tr w:rsidR="005F4808" w:rsidRPr="00282C0C" w:rsidTr="00165B02">
        <w:trPr>
          <w:cantSplit/>
          <w:trHeight w:val="549"/>
          <w:tblHeader/>
          <w:jc w:val="center"/>
        </w:trPr>
        <w:tc>
          <w:tcPr>
            <w:tcW w:w="846" w:type="dxa"/>
            <w:vMerge w:val="restart"/>
            <w:shd w:val="clear" w:color="auto" w:fill="FFFF99"/>
            <w:vAlign w:val="center"/>
          </w:tcPr>
          <w:p w:rsidR="005F4808" w:rsidRPr="00282C0C" w:rsidRDefault="005F4808" w:rsidP="0030703B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Linia</w:t>
            </w:r>
          </w:p>
        </w:tc>
        <w:tc>
          <w:tcPr>
            <w:tcW w:w="1559" w:type="dxa"/>
            <w:vMerge w:val="restart"/>
            <w:shd w:val="clear" w:color="auto" w:fill="FFFF99"/>
            <w:vAlign w:val="center"/>
          </w:tcPr>
          <w:p w:rsidR="005F4808" w:rsidRPr="00282C0C" w:rsidRDefault="00343062" w:rsidP="0030703B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Przeciętna długość dwóch kółek (par kursów)</w:t>
            </w:r>
          </w:p>
        </w:tc>
        <w:tc>
          <w:tcPr>
            <w:tcW w:w="2222" w:type="dxa"/>
            <w:gridSpan w:val="2"/>
            <w:shd w:val="clear" w:color="auto" w:fill="FFFF99"/>
            <w:vAlign w:val="center"/>
          </w:tcPr>
          <w:p w:rsidR="005F4808" w:rsidRPr="00282C0C" w:rsidRDefault="005F4808" w:rsidP="0030703B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Zużycie energii</w:t>
            </w:r>
          </w:p>
        </w:tc>
        <w:tc>
          <w:tcPr>
            <w:tcW w:w="2222" w:type="dxa"/>
            <w:gridSpan w:val="2"/>
            <w:shd w:val="clear" w:color="auto" w:fill="FFFF99"/>
            <w:vAlign w:val="center"/>
          </w:tcPr>
          <w:p w:rsidR="005F4808" w:rsidRPr="00282C0C" w:rsidRDefault="005F4808" w:rsidP="0030703B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Czas ładowania</w:t>
            </w:r>
          </w:p>
        </w:tc>
        <w:tc>
          <w:tcPr>
            <w:tcW w:w="2223" w:type="dxa"/>
            <w:gridSpan w:val="2"/>
            <w:shd w:val="clear" w:color="auto" w:fill="FFFF99"/>
            <w:vAlign w:val="center"/>
          </w:tcPr>
          <w:p w:rsidR="005F4808" w:rsidRPr="00282C0C" w:rsidRDefault="005F4808" w:rsidP="0030703B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Pojemność baterii</w:t>
            </w:r>
          </w:p>
        </w:tc>
      </w:tr>
      <w:tr w:rsidR="005F4808" w:rsidRPr="00282C0C" w:rsidTr="00165B02">
        <w:trPr>
          <w:cantSplit/>
          <w:tblHeader/>
          <w:jc w:val="center"/>
        </w:trPr>
        <w:tc>
          <w:tcPr>
            <w:tcW w:w="846" w:type="dxa"/>
            <w:vMerge/>
            <w:shd w:val="clear" w:color="auto" w:fill="FFFF99"/>
            <w:vAlign w:val="center"/>
          </w:tcPr>
          <w:p w:rsidR="005F4808" w:rsidRPr="00282C0C" w:rsidRDefault="005F4808" w:rsidP="0030703B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FFFF99"/>
            <w:vAlign w:val="center"/>
          </w:tcPr>
          <w:p w:rsidR="005F4808" w:rsidRPr="00282C0C" w:rsidRDefault="005F4808" w:rsidP="0030703B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</w:p>
        </w:tc>
        <w:tc>
          <w:tcPr>
            <w:tcW w:w="1111" w:type="dxa"/>
            <w:shd w:val="clear" w:color="auto" w:fill="FFFF99"/>
            <w:vAlign w:val="center"/>
          </w:tcPr>
          <w:p w:rsidR="005F4808" w:rsidRPr="00282C0C" w:rsidRDefault="005F4808" w:rsidP="0030703B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lato</w:t>
            </w:r>
          </w:p>
        </w:tc>
        <w:tc>
          <w:tcPr>
            <w:tcW w:w="1111" w:type="dxa"/>
            <w:shd w:val="clear" w:color="auto" w:fill="FFFF99"/>
            <w:vAlign w:val="center"/>
          </w:tcPr>
          <w:p w:rsidR="005F4808" w:rsidRPr="00282C0C" w:rsidRDefault="005F4808" w:rsidP="0030703B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zima</w:t>
            </w:r>
          </w:p>
        </w:tc>
        <w:tc>
          <w:tcPr>
            <w:tcW w:w="1111" w:type="dxa"/>
            <w:shd w:val="clear" w:color="auto" w:fill="FFFF99"/>
            <w:vAlign w:val="center"/>
          </w:tcPr>
          <w:p w:rsidR="005F4808" w:rsidRPr="00282C0C" w:rsidRDefault="005F4808" w:rsidP="0030703B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lato</w:t>
            </w:r>
          </w:p>
        </w:tc>
        <w:tc>
          <w:tcPr>
            <w:tcW w:w="1111" w:type="dxa"/>
            <w:shd w:val="clear" w:color="auto" w:fill="FFFF99"/>
            <w:vAlign w:val="center"/>
          </w:tcPr>
          <w:p w:rsidR="005F4808" w:rsidRPr="00282C0C" w:rsidRDefault="005F4808" w:rsidP="0030703B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zima</w:t>
            </w:r>
          </w:p>
        </w:tc>
        <w:tc>
          <w:tcPr>
            <w:tcW w:w="1111" w:type="dxa"/>
            <w:shd w:val="clear" w:color="auto" w:fill="FFFF99"/>
            <w:vAlign w:val="center"/>
          </w:tcPr>
          <w:p w:rsidR="005F4808" w:rsidRPr="00282C0C" w:rsidRDefault="00F22FF0" w:rsidP="0030703B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o</w:t>
            </w:r>
            <w:r w:rsidR="005F4808" w:rsidRPr="00282C0C">
              <w:rPr>
                <w:rFonts w:cs="Tahoma"/>
                <w:b/>
                <w:sz w:val="18"/>
                <w:szCs w:val="18"/>
              </w:rPr>
              <w:t>bliczona</w:t>
            </w:r>
            <w:r w:rsidRPr="00282C0C">
              <w:rPr>
                <w:rFonts w:cs="Tahoma"/>
                <w:b/>
                <w:sz w:val="18"/>
                <w:szCs w:val="18"/>
              </w:rPr>
              <w:br/>
              <w:t>lato/zima</w:t>
            </w:r>
          </w:p>
        </w:tc>
        <w:tc>
          <w:tcPr>
            <w:tcW w:w="1112" w:type="dxa"/>
            <w:shd w:val="clear" w:color="auto" w:fill="FFFF99"/>
            <w:vAlign w:val="center"/>
          </w:tcPr>
          <w:p w:rsidR="005F4808" w:rsidRPr="00282C0C" w:rsidRDefault="00343062" w:rsidP="0030703B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proponowana</w:t>
            </w:r>
            <w:r w:rsidR="00B62E2B" w:rsidRPr="00282C0C">
              <w:rPr>
                <w:rFonts w:cs="Tahoma"/>
                <w:b/>
                <w:sz w:val="18"/>
                <w:szCs w:val="18"/>
              </w:rPr>
              <w:t xml:space="preserve"> lato/zima</w:t>
            </w:r>
          </w:p>
        </w:tc>
      </w:tr>
      <w:tr w:rsidR="005F4808" w:rsidRPr="00282C0C" w:rsidTr="00165B02">
        <w:trPr>
          <w:cantSplit/>
          <w:tblHeader/>
          <w:jc w:val="center"/>
        </w:trPr>
        <w:tc>
          <w:tcPr>
            <w:tcW w:w="846" w:type="dxa"/>
            <w:vMerge/>
            <w:tcBorders>
              <w:bottom w:val="single" w:sz="4" w:space="0" w:color="auto"/>
            </w:tcBorders>
            <w:shd w:val="clear" w:color="auto" w:fill="FFFF99"/>
            <w:vAlign w:val="center"/>
          </w:tcPr>
          <w:p w:rsidR="005F4808" w:rsidRPr="00282C0C" w:rsidRDefault="005F4808" w:rsidP="0030703B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FFF99"/>
            <w:vAlign w:val="center"/>
          </w:tcPr>
          <w:p w:rsidR="005F4808" w:rsidRPr="00282C0C" w:rsidRDefault="005F4808" w:rsidP="0030703B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[km]</w:t>
            </w:r>
          </w:p>
        </w:tc>
        <w:tc>
          <w:tcPr>
            <w:tcW w:w="1111" w:type="dxa"/>
            <w:tcBorders>
              <w:bottom w:val="single" w:sz="4" w:space="0" w:color="auto"/>
            </w:tcBorders>
            <w:shd w:val="clear" w:color="auto" w:fill="FFFF99"/>
            <w:vAlign w:val="center"/>
          </w:tcPr>
          <w:p w:rsidR="005F4808" w:rsidRPr="00282C0C" w:rsidRDefault="005F4808" w:rsidP="0030703B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[kWh]</w:t>
            </w:r>
          </w:p>
        </w:tc>
        <w:tc>
          <w:tcPr>
            <w:tcW w:w="1111" w:type="dxa"/>
            <w:tcBorders>
              <w:bottom w:val="single" w:sz="4" w:space="0" w:color="auto"/>
            </w:tcBorders>
            <w:shd w:val="clear" w:color="auto" w:fill="FFFF99"/>
            <w:vAlign w:val="center"/>
          </w:tcPr>
          <w:p w:rsidR="005F4808" w:rsidRPr="00282C0C" w:rsidRDefault="005F4808" w:rsidP="0030703B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[kWh]</w:t>
            </w:r>
          </w:p>
        </w:tc>
        <w:tc>
          <w:tcPr>
            <w:tcW w:w="1111" w:type="dxa"/>
            <w:tcBorders>
              <w:bottom w:val="single" w:sz="4" w:space="0" w:color="auto"/>
            </w:tcBorders>
            <w:shd w:val="clear" w:color="auto" w:fill="FFFF99"/>
            <w:vAlign w:val="center"/>
          </w:tcPr>
          <w:p w:rsidR="005F4808" w:rsidRPr="00282C0C" w:rsidRDefault="005F4808" w:rsidP="0030703B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[min]</w:t>
            </w:r>
          </w:p>
        </w:tc>
        <w:tc>
          <w:tcPr>
            <w:tcW w:w="1111" w:type="dxa"/>
            <w:tcBorders>
              <w:bottom w:val="single" w:sz="4" w:space="0" w:color="auto"/>
            </w:tcBorders>
            <w:shd w:val="clear" w:color="auto" w:fill="FFFF99"/>
            <w:vAlign w:val="center"/>
          </w:tcPr>
          <w:p w:rsidR="005F4808" w:rsidRPr="00282C0C" w:rsidRDefault="005F4808" w:rsidP="0030703B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[min]</w:t>
            </w:r>
          </w:p>
        </w:tc>
        <w:tc>
          <w:tcPr>
            <w:tcW w:w="1111" w:type="dxa"/>
            <w:tcBorders>
              <w:bottom w:val="single" w:sz="4" w:space="0" w:color="auto"/>
            </w:tcBorders>
            <w:shd w:val="clear" w:color="auto" w:fill="FFFF99"/>
            <w:vAlign w:val="center"/>
          </w:tcPr>
          <w:p w:rsidR="005F4808" w:rsidRPr="00282C0C" w:rsidRDefault="005F4808" w:rsidP="0030703B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[kWh]</w:t>
            </w:r>
          </w:p>
        </w:tc>
        <w:tc>
          <w:tcPr>
            <w:tcW w:w="1112" w:type="dxa"/>
            <w:tcBorders>
              <w:bottom w:val="single" w:sz="4" w:space="0" w:color="auto"/>
            </w:tcBorders>
            <w:shd w:val="clear" w:color="auto" w:fill="FFFF99"/>
            <w:vAlign w:val="center"/>
          </w:tcPr>
          <w:p w:rsidR="005F4808" w:rsidRPr="00282C0C" w:rsidRDefault="005F4808" w:rsidP="0030703B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[kWh]</w:t>
            </w:r>
          </w:p>
        </w:tc>
      </w:tr>
      <w:tr w:rsidR="00F22FF0" w:rsidRPr="00282C0C" w:rsidTr="00427C49">
        <w:trPr>
          <w:jc w:val="center"/>
        </w:trPr>
        <w:tc>
          <w:tcPr>
            <w:tcW w:w="846" w:type="dxa"/>
            <w:vAlign w:val="center"/>
          </w:tcPr>
          <w:p w:rsidR="00F22FF0" w:rsidRPr="00282C0C" w:rsidRDefault="00F22FF0" w:rsidP="0030703B">
            <w:pPr>
              <w:spacing w:before="60" w:after="40" w:line="288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</w:t>
            </w:r>
          </w:p>
        </w:tc>
        <w:tc>
          <w:tcPr>
            <w:tcW w:w="1559" w:type="dxa"/>
            <w:vAlign w:val="center"/>
          </w:tcPr>
          <w:p w:rsidR="00F22FF0" w:rsidRPr="00282C0C" w:rsidRDefault="00F22FF0" w:rsidP="0030703B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57,0</w:t>
            </w:r>
          </w:p>
        </w:tc>
        <w:tc>
          <w:tcPr>
            <w:tcW w:w="1111" w:type="dxa"/>
            <w:vAlign w:val="center"/>
          </w:tcPr>
          <w:p w:rsidR="00F22FF0" w:rsidRPr="00282C0C" w:rsidRDefault="00F22FF0" w:rsidP="0030703B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62,7</w:t>
            </w:r>
          </w:p>
        </w:tc>
        <w:tc>
          <w:tcPr>
            <w:tcW w:w="1111" w:type="dxa"/>
            <w:vAlign w:val="center"/>
          </w:tcPr>
          <w:p w:rsidR="00F22FF0" w:rsidRPr="00282C0C" w:rsidRDefault="00F22FF0" w:rsidP="0030703B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102,6</w:t>
            </w:r>
          </w:p>
        </w:tc>
        <w:tc>
          <w:tcPr>
            <w:tcW w:w="1111" w:type="dxa"/>
            <w:vAlign w:val="center"/>
          </w:tcPr>
          <w:p w:rsidR="00F22FF0" w:rsidRPr="00282C0C" w:rsidRDefault="00F22FF0" w:rsidP="0030703B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10,5</w:t>
            </w:r>
          </w:p>
        </w:tc>
        <w:tc>
          <w:tcPr>
            <w:tcW w:w="1111" w:type="dxa"/>
            <w:vAlign w:val="center"/>
          </w:tcPr>
          <w:p w:rsidR="00F22FF0" w:rsidRPr="00282C0C" w:rsidRDefault="00F22FF0" w:rsidP="0030703B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17,1</w:t>
            </w:r>
          </w:p>
        </w:tc>
        <w:tc>
          <w:tcPr>
            <w:tcW w:w="1111" w:type="dxa"/>
            <w:vAlign w:val="center"/>
          </w:tcPr>
          <w:p w:rsidR="00F22FF0" w:rsidRPr="00282C0C" w:rsidRDefault="00F22FF0" w:rsidP="0030703B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89/145</w:t>
            </w:r>
          </w:p>
        </w:tc>
        <w:tc>
          <w:tcPr>
            <w:tcW w:w="1112" w:type="dxa"/>
            <w:vAlign w:val="center"/>
          </w:tcPr>
          <w:p w:rsidR="00F22FF0" w:rsidRPr="00282C0C" w:rsidRDefault="00B62E2B" w:rsidP="0030703B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90-150</w:t>
            </w:r>
          </w:p>
        </w:tc>
      </w:tr>
      <w:tr w:rsidR="00F22FF0" w:rsidRPr="00282C0C" w:rsidTr="00427C49">
        <w:trPr>
          <w:jc w:val="center"/>
        </w:trPr>
        <w:tc>
          <w:tcPr>
            <w:tcW w:w="846" w:type="dxa"/>
            <w:vAlign w:val="center"/>
          </w:tcPr>
          <w:p w:rsidR="00F22FF0" w:rsidRPr="00282C0C" w:rsidRDefault="00F22FF0" w:rsidP="0030703B">
            <w:pPr>
              <w:spacing w:before="60" w:after="40" w:line="288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4</w:t>
            </w:r>
          </w:p>
        </w:tc>
        <w:tc>
          <w:tcPr>
            <w:tcW w:w="1559" w:type="dxa"/>
            <w:vAlign w:val="center"/>
          </w:tcPr>
          <w:p w:rsidR="00F22FF0" w:rsidRPr="00282C0C" w:rsidRDefault="00F22FF0" w:rsidP="0030703B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30,8</w:t>
            </w:r>
          </w:p>
        </w:tc>
        <w:tc>
          <w:tcPr>
            <w:tcW w:w="1111" w:type="dxa"/>
            <w:vAlign w:val="center"/>
          </w:tcPr>
          <w:p w:rsidR="00F22FF0" w:rsidRPr="00282C0C" w:rsidRDefault="00F22FF0" w:rsidP="0030703B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33,8</w:t>
            </w:r>
          </w:p>
        </w:tc>
        <w:tc>
          <w:tcPr>
            <w:tcW w:w="1111" w:type="dxa"/>
            <w:vAlign w:val="center"/>
          </w:tcPr>
          <w:p w:rsidR="00F22FF0" w:rsidRPr="00282C0C" w:rsidRDefault="00F22FF0" w:rsidP="0030703B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55,4</w:t>
            </w:r>
          </w:p>
        </w:tc>
        <w:tc>
          <w:tcPr>
            <w:tcW w:w="1111" w:type="dxa"/>
            <w:vAlign w:val="center"/>
          </w:tcPr>
          <w:p w:rsidR="00F22FF0" w:rsidRPr="00282C0C" w:rsidRDefault="00F22FF0" w:rsidP="0030703B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5,6</w:t>
            </w:r>
          </w:p>
        </w:tc>
        <w:tc>
          <w:tcPr>
            <w:tcW w:w="1111" w:type="dxa"/>
            <w:vAlign w:val="center"/>
          </w:tcPr>
          <w:p w:rsidR="00F22FF0" w:rsidRPr="00282C0C" w:rsidRDefault="00F22FF0" w:rsidP="0030703B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9,2</w:t>
            </w:r>
          </w:p>
        </w:tc>
        <w:tc>
          <w:tcPr>
            <w:tcW w:w="1111" w:type="dxa"/>
            <w:vAlign w:val="center"/>
          </w:tcPr>
          <w:p w:rsidR="00F22FF0" w:rsidRPr="00282C0C" w:rsidRDefault="00F22FF0" w:rsidP="0030703B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48/78</w:t>
            </w:r>
          </w:p>
        </w:tc>
        <w:tc>
          <w:tcPr>
            <w:tcW w:w="1112" w:type="dxa"/>
            <w:vAlign w:val="center"/>
          </w:tcPr>
          <w:p w:rsidR="00F22FF0" w:rsidRPr="00282C0C" w:rsidRDefault="00B62E2B" w:rsidP="0030703B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60-90</w:t>
            </w:r>
          </w:p>
        </w:tc>
      </w:tr>
      <w:tr w:rsidR="00F22FF0" w:rsidRPr="00282C0C" w:rsidTr="00427C49">
        <w:trPr>
          <w:jc w:val="center"/>
        </w:trPr>
        <w:tc>
          <w:tcPr>
            <w:tcW w:w="846" w:type="dxa"/>
            <w:vAlign w:val="center"/>
          </w:tcPr>
          <w:p w:rsidR="00F22FF0" w:rsidRPr="00282C0C" w:rsidRDefault="00F22FF0" w:rsidP="0030703B">
            <w:pPr>
              <w:spacing w:before="60" w:after="40" w:line="288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7</w:t>
            </w:r>
          </w:p>
        </w:tc>
        <w:tc>
          <w:tcPr>
            <w:tcW w:w="1559" w:type="dxa"/>
            <w:vAlign w:val="center"/>
          </w:tcPr>
          <w:p w:rsidR="00F22FF0" w:rsidRPr="00282C0C" w:rsidRDefault="00F22FF0" w:rsidP="0030703B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33,9</w:t>
            </w:r>
          </w:p>
        </w:tc>
        <w:tc>
          <w:tcPr>
            <w:tcW w:w="1111" w:type="dxa"/>
            <w:vAlign w:val="center"/>
          </w:tcPr>
          <w:p w:rsidR="00F22FF0" w:rsidRPr="00282C0C" w:rsidRDefault="00F22FF0" w:rsidP="0030703B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37,3</w:t>
            </w:r>
          </w:p>
        </w:tc>
        <w:tc>
          <w:tcPr>
            <w:tcW w:w="1111" w:type="dxa"/>
            <w:vAlign w:val="center"/>
          </w:tcPr>
          <w:p w:rsidR="00F22FF0" w:rsidRPr="00282C0C" w:rsidRDefault="00F22FF0" w:rsidP="0030703B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61,0</w:t>
            </w:r>
          </w:p>
        </w:tc>
        <w:tc>
          <w:tcPr>
            <w:tcW w:w="1111" w:type="dxa"/>
            <w:vAlign w:val="center"/>
          </w:tcPr>
          <w:p w:rsidR="00F22FF0" w:rsidRPr="00282C0C" w:rsidRDefault="00F22FF0" w:rsidP="0030703B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6,2</w:t>
            </w:r>
          </w:p>
        </w:tc>
        <w:tc>
          <w:tcPr>
            <w:tcW w:w="1111" w:type="dxa"/>
            <w:vAlign w:val="center"/>
          </w:tcPr>
          <w:p w:rsidR="00F22FF0" w:rsidRPr="00282C0C" w:rsidRDefault="00F22FF0" w:rsidP="0030703B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10,2</w:t>
            </w:r>
          </w:p>
        </w:tc>
        <w:tc>
          <w:tcPr>
            <w:tcW w:w="1111" w:type="dxa"/>
            <w:vAlign w:val="center"/>
          </w:tcPr>
          <w:p w:rsidR="00F22FF0" w:rsidRPr="00282C0C" w:rsidRDefault="00F22FF0" w:rsidP="0030703B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53/86</w:t>
            </w:r>
          </w:p>
        </w:tc>
        <w:tc>
          <w:tcPr>
            <w:tcW w:w="1112" w:type="dxa"/>
            <w:vAlign w:val="center"/>
          </w:tcPr>
          <w:p w:rsidR="00F22FF0" w:rsidRPr="00282C0C" w:rsidRDefault="00B62E2B" w:rsidP="0030703B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60-90</w:t>
            </w:r>
          </w:p>
        </w:tc>
      </w:tr>
      <w:tr w:rsidR="00F22FF0" w:rsidRPr="00282C0C" w:rsidTr="00427C49">
        <w:trPr>
          <w:jc w:val="center"/>
        </w:trPr>
        <w:tc>
          <w:tcPr>
            <w:tcW w:w="846" w:type="dxa"/>
            <w:vAlign w:val="center"/>
          </w:tcPr>
          <w:p w:rsidR="00F22FF0" w:rsidRPr="00282C0C" w:rsidRDefault="00F22FF0" w:rsidP="0030703B">
            <w:pPr>
              <w:spacing w:before="60" w:after="40" w:line="288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8</w:t>
            </w:r>
          </w:p>
        </w:tc>
        <w:tc>
          <w:tcPr>
            <w:tcW w:w="1559" w:type="dxa"/>
            <w:vAlign w:val="center"/>
          </w:tcPr>
          <w:p w:rsidR="00F22FF0" w:rsidRPr="00282C0C" w:rsidRDefault="00F22FF0" w:rsidP="0030703B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52,7</w:t>
            </w:r>
          </w:p>
        </w:tc>
        <w:tc>
          <w:tcPr>
            <w:tcW w:w="1111" w:type="dxa"/>
            <w:vAlign w:val="center"/>
          </w:tcPr>
          <w:p w:rsidR="00F22FF0" w:rsidRPr="00282C0C" w:rsidRDefault="00F22FF0" w:rsidP="0030703B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58,0</w:t>
            </w:r>
          </w:p>
        </w:tc>
        <w:tc>
          <w:tcPr>
            <w:tcW w:w="1111" w:type="dxa"/>
            <w:vAlign w:val="center"/>
          </w:tcPr>
          <w:p w:rsidR="00F22FF0" w:rsidRPr="00282C0C" w:rsidRDefault="00F22FF0" w:rsidP="0030703B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94,9</w:t>
            </w:r>
          </w:p>
        </w:tc>
        <w:tc>
          <w:tcPr>
            <w:tcW w:w="1111" w:type="dxa"/>
            <w:vAlign w:val="center"/>
          </w:tcPr>
          <w:p w:rsidR="00F22FF0" w:rsidRPr="00282C0C" w:rsidRDefault="00F22FF0" w:rsidP="0030703B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9,7</w:t>
            </w:r>
          </w:p>
        </w:tc>
        <w:tc>
          <w:tcPr>
            <w:tcW w:w="1111" w:type="dxa"/>
            <w:vAlign w:val="center"/>
          </w:tcPr>
          <w:p w:rsidR="00F22FF0" w:rsidRPr="00282C0C" w:rsidRDefault="00F22FF0" w:rsidP="0030703B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15,8</w:t>
            </w:r>
          </w:p>
        </w:tc>
        <w:tc>
          <w:tcPr>
            <w:tcW w:w="1111" w:type="dxa"/>
            <w:vAlign w:val="center"/>
          </w:tcPr>
          <w:p w:rsidR="00F22FF0" w:rsidRPr="00282C0C" w:rsidRDefault="00F22FF0" w:rsidP="0030703B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82/134</w:t>
            </w:r>
          </w:p>
        </w:tc>
        <w:tc>
          <w:tcPr>
            <w:tcW w:w="1112" w:type="dxa"/>
            <w:vAlign w:val="center"/>
          </w:tcPr>
          <w:p w:rsidR="00F22FF0" w:rsidRPr="00282C0C" w:rsidRDefault="00B62E2B" w:rsidP="0030703B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90-130</w:t>
            </w:r>
          </w:p>
        </w:tc>
      </w:tr>
      <w:tr w:rsidR="00F22FF0" w:rsidRPr="00282C0C" w:rsidTr="00427C49">
        <w:trPr>
          <w:jc w:val="center"/>
        </w:trPr>
        <w:tc>
          <w:tcPr>
            <w:tcW w:w="846" w:type="dxa"/>
            <w:vAlign w:val="center"/>
          </w:tcPr>
          <w:p w:rsidR="00F22FF0" w:rsidRPr="00282C0C" w:rsidRDefault="00F22FF0" w:rsidP="0030703B">
            <w:pPr>
              <w:spacing w:before="60" w:after="40" w:line="288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9</w:t>
            </w:r>
          </w:p>
        </w:tc>
        <w:tc>
          <w:tcPr>
            <w:tcW w:w="1559" w:type="dxa"/>
            <w:vAlign w:val="center"/>
          </w:tcPr>
          <w:p w:rsidR="00F22FF0" w:rsidRPr="00282C0C" w:rsidRDefault="00F22FF0" w:rsidP="0030703B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50,2</w:t>
            </w:r>
          </w:p>
        </w:tc>
        <w:tc>
          <w:tcPr>
            <w:tcW w:w="1111" w:type="dxa"/>
            <w:vAlign w:val="center"/>
          </w:tcPr>
          <w:p w:rsidR="00F22FF0" w:rsidRPr="00282C0C" w:rsidRDefault="00F22FF0" w:rsidP="0030703B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55,3</w:t>
            </w:r>
          </w:p>
        </w:tc>
        <w:tc>
          <w:tcPr>
            <w:tcW w:w="1111" w:type="dxa"/>
            <w:vAlign w:val="center"/>
          </w:tcPr>
          <w:p w:rsidR="00F22FF0" w:rsidRPr="00282C0C" w:rsidRDefault="00F22FF0" w:rsidP="0030703B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90,4</w:t>
            </w:r>
          </w:p>
        </w:tc>
        <w:tc>
          <w:tcPr>
            <w:tcW w:w="1111" w:type="dxa"/>
            <w:vAlign w:val="center"/>
          </w:tcPr>
          <w:p w:rsidR="00F22FF0" w:rsidRPr="00282C0C" w:rsidRDefault="00F22FF0" w:rsidP="0030703B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9,2</w:t>
            </w:r>
          </w:p>
        </w:tc>
        <w:tc>
          <w:tcPr>
            <w:tcW w:w="1111" w:type="dxa"/>
            <w:vAlign w:val="center"/>
          </w:tcPr>
          <w:p w:rsidR="00F22FF0" w:rsidRPr="00282C0C" w:rsidRDefault="00F22FF0" w:rsidP="0030703B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15,1</w:t>
            </w:r>
          </w:p>
        </w:tc>
        <w:tc>
          <w:tcPr>
            <w:tcW w:w="1111" w:type="dxa"/>
            <w:vAlign w:val="center"/>
          </w:tcPr>
          <w:p w:rsidR="00F22FF0" w:rsidRPr="00282C0C" w:rsidRDefault="00F22FF0" w:rsidP="0030703B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78/128</w:t>
            </w:r>
          </w:p>
        </w:tc>
        <w:tc>
          <w:tcPr>
            <w:tcW w:w="1112" w:type="dxa"/>
            <w:vAlign w:val="center"/>
          </w:tcPr>
          <w:p w:rsidR="00F22FF0" w:rsidRPr="00282C0C" w:rsidRDefault="00B62E2B" w:rsidP="0030703B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90-130</w:t>
            </w:r>
          </w:p>
        </w:tc>
      </w:tr>
      <w:tr w:rsidR="00F22FF0" w:rsidRPr="00282C0C" w:rsidTr="00427C49">
        <w:trPr>
          <w:jc w:val="center"/>
        </w:trPr>
        <w:tc>
          <w:tcPr>
            <w:tcW w:w="846" w:type="dxa"/>
            <w:vAlign w:val="center"/>
          </w:tcPr>
          <w:p w:rsidR="00F22FF0" w:rsidRPr="00282C0C" w:rsidRDefault="00F22FF0" w:rsidP="0030703B">
            <w:pPr>
              <w:spacing w:before="60" w:after="40" w:line="288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8</w:t>
            </w:r>
            <w:r w:rsidR="00B62E2B" w:rsidRPr="00282C0C">
              <w:rPr>
                <w:rFonts w:cs="Tahoma"/>
                <w:sz w:val="18"/>
                <w:szCs w:val="18"/>
              </w:rPr>
              <w:t>/</w:t>
            </w:r>
            <w:r w:rsidRPr="00282C0C">
              <w:rPr>
                <w:rFonts w:cs="Tahoma"/>
                <w:sz w:val="18"/>
                <w:szCs w:val="18"/>
              </w:rPr>
              <w:t>9</w:t>
            </w:r>
          </w:p>
        </w:tc>
        <w:tc>
          <w:tcPr>
            <w:tcW w:w="1559" w:type="dxa"/>
            <w:vAlign w:val="center"/>
          </w:tcPr>
          <w:p w:rsidR="00F22FF0" w:rsidRPr="00282C0C" w:rsidRDefault="00F22FF0" w:rsidP="0030703B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51,5</w:t>
            </w:r>
          </w:p>
        </w:tc>
        <w:tc>
          <w:tcPr>
            <w:tcW w:w="1111" w:type="dxa"/>
            <w:vAlign w:val="center"/>
          </w:tcPr>
          <w:p w:rsidR="00F22FF0" w:rsidRPr="00282C0C" w:rsidRDefault="00F22FF0" w:rsidP="0030703B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56,6</w:t>
            </w:r>
          </w:p>
        </w:tc>
        <w:tc>
          <w:tcPr>
            <w:tcW w:w="1111" w:type="dxa"/>
            <w:vAlign w:val="center"/>
          </w:tcPr>
          <w:p w:rsidR="00F22FF0" w:rsidRPr="00282C0C" w:rsidRDefault="00F22FF0" w:rsidP="0030703B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92,6</w:t>
            </w:r>
          </w:p>
        </w:tc>
        <w:tc>
          <w:tcPr>
            <w:tcW w:w="1111" w:type="dxa"/>
            <w:vAlign w:val="center"/>
          </w:tcPr>
          <w:p w:rsidR="00F22FF0" w:rsidRPr="00282C0C" w:rsidRDefault="00F22FF0" w:rsidP="0030703B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9,4</w:t>
            </w:r>
          </w:p>
        </w:tc>
        <w:tc>
          <w:tcPr>
            <w:tcW w:w="1111" w:type="dxa"/>
            <w:vAlign w:val="center"/>
          </w:tcPr>
          <w:p w:rsidR="00F22FF0" w:rsidRPr="00282C0C" w:rsidRDefault="00F22FF0" w:rsidP="0030703B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15,4</w:t>
            </w:r>
          </w:p>
        </w:tc>
        <w:tc>
          <w:tcPr>
            <w:tcW w:w="1111" w:type="dxa"/>
            <w:vAlign w:val="center"/>
          </w:tcPr>
          <w:p w:rsidR="00F22FF0" w:rsidRPr="00282C0C" w:rsidRDefault="00F22FF0" w:rsidP="0030703B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80/131</w:t>
            </w:r>
          </w:p>
        </w:tc>
        <w:tc>
          <w:tcPr>
            <w:tcW w:w="1112" w:type="dxa"/>
            <w:vAlign w:val="center"/>
          </w:tcPr>
          <w:p w:rsidR="00F22FF0" w:rsidRPr="00282C0C" w:rsidRDefault="00B62E2B" w:rsidP="0030703B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90-1</w:t>
            </w:r>
            <w:r w:rsidR="002F4688" w:rsidRPr="00282C0C">
              <w:rPr>
                <w:rFonts w:cs="Tahoma"/>
                <w:sz w:val="18"/>
                <w:szCs w:val="18"/>
              </w:rPr>
              <w:t>30</w:t>
            </w:r>
          </w:p>
        </w:tc>
      </w:tr>
    </w:tbl>
    <w:p w:rsidR="005F4808" w:rsidRPr="00282C0C" w:rsidRDefault="005F4808" w:rsidP="00B62E2B">
      <w:pPr>
        <w:spacing w:before="120" w:after="240"/>
        <w:ind w:firstLine="0"/>
        <w:jc w:val="left"/>
        <w:rPr>
          <w:rFonts w:cs="Tahoma"/>
          <w:sz w:val="20"/>
          <w:szCs w:val="20"/>
        </w:rPr>
      </w:pPr>
      <w:r w:rsidRPr="00282C0C">
        <w:rPr>
          <w:rFonts w:cs="Tahoma"/>
          <w:sz w:val="20"/>
          <w:szCs w:val="20"/>
        </w:rPr>
        <w:t>Źródło: opracowanie własne.</w:t>
      </w:r>
    </w:p>
    <w:p w:rsidR="00022B96" w:rsidRPr="00282C0C" w:rsidRDefault="00022B96" w:rsidP="00022B96">
      <w:pPr>
        <w:pStyle w:val="Akapitzlist"/>
        <w:spacing w:after="0" w:line="360" w:lineRule="auto"/>
        <w:ind w:left="0" w:firstLine="567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Wykorzystanie pojazdów elektrycznych można zwiększyć, stosując cykliczne zmiany w przypisaniu autobusów do obsługiwanych linii, odbywające się w obrębie pętli integruj</w:t>
      </w:r>
      <w:r w:rsidRPr="00282C0C">
        <w:rPr>
          <w:rFonts w:ascii="Tahoma" w:hAnsi="Tahoma" w:cs="Tahoma"/>
        </w:rPr>
        <w:t>ą</w:t>
      </w:r>
      <w:r w:rsidRPr="00282C0C">
        <w:rPr>
          <w:rFonts w:ascii="Tahoma" w:hAnsi="Tahoma" w:cs="Tahoma"/>
        </w:rPr>
        <w:t>cych grupy linii i powodujące skrócenie czasu oczekiwania na pętlach na rozpoczęcie kole</w:t>
      </w:r>
      <w:r w:rsidRPr="00282C0C">
        <w:rPr>
          <w:rFonts w:ascii="Tahoma" w:hAnsi="Tahoma" w:cs="Tahoma"/>
        </w:rPr>
        <w:t>j</w:t>
      </w:r>
      <w:r w:rsidRPr="00282C0C">
        <w:rPr>
          <w:rFonts w:ascii="Tahoma" w:hAnsi="Tahoma" w:cs="Tahoma"/>
        </w:rPr>
        <w:t>nego kursu, a w konsekwencji – zmniejszające liczbę ekspediowanych na trasy autobusów. Linie przeznaczone do obsługi taborem zeroemisyjnym mogą też być w określonych porach dnia obsługiwane pojazdami z tradycyjnym napędem Diesla, w tym autobusami hybrydow</w:t>
      </w:r>
      <w:r w:rsidRPr="00282C0C">
        <w:rPr>
          <w:rFonts w:ascii="Tahoma" w:hAnsi="Tahoma" w:cs="Tahoma"/>
        </w:rPr>
        <w:t>y</w:t>
      </w:r>
      <w:r w:rsidRPr="00282C0C">
        <w:rPr>
          <w:rFonts w:ascii="Tahoma" w:hAnsi="Tahoma" w:cs="Tahoma"/>
        </w:rPr>
        <w:t>mi. Analogicznie, autobusy zeroemisyjne mogą być wykorzystywane na innych liniach, kt</w:t>
      </w:r>
      <w:r w:rsidRPr="00282C0C">
        <w:rPr>
          <w:rFonts w:ascii="Tahoma" w:hAnsi="Tahoma" w:cs="Tahoma"/>
        </w:rPr>
        <w:t>ó</w:t>
      </w:r>
      <w:r w:rsidRPr="00282C0C">
        <w:rPr>
          <w:rFonts w:ascii="Tahoma" w:hAnsi="Tahoma" w:cs="Tahoma"/>
        </w:rPr>
        <w:t>rych trasy kończą się na pętlach ze stacją ładowania szybkiego.</w:t>
      </w:r>
    </w:p>
    <w:p w:rsidR="00700A6C" w:rsidRPr="00282C0C" w:rsidRDefault="00700A6C" w:rsidP="0030703B">
      <w:pPr>
        <w:pStyle w:val="Akapitzlist"/>
        <w:spacing w:after="0" w:line="360" w:lineRule="auto"/>
        <w:ind w:left="0" w:firstLine="567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W przypadku decyzji o zakupie i wprowadzeniu do eksploatacji kolejnych autobusów elektrycznych</w:t>
      </w:r>
      <w:r w:rsidR="00022B96" w:rsidRPr="00282C0C">
        <w:rPr>
          <w:rFonts w:ascii="Tahoma" w:hAnsi="Tahoma" w:cs="Tahoma"/>
        </w:rPr>
        <w:t>,</w:t>
      </w:r>
      <w:r w:rsidRPr="00282C0C">
        <w:rPr>
          <w:rFonts w:ascii="Tahoma" w:hAnsi="Tahoma" w:cs="Tahoma"/>
        </w:rPr>
        <w:t xml:space="preserve"> przewiduje się realizację inwestycji wspomagających – budow</w:t>
      </w:r>
      <w:r w:rsidR="00022B96" w:rsidRPr="00282C0C">
        <w:rPr>
          <w:rFonts w:ascii="Tahoma" w:hAnsi="Tahoma" w:cs="Tahoma"/>
        </w:rPr>
        <w:t>ę</w:t>
      </w:r>
      <w:r w:rsidRPr="00282C0C">
        <w:rPr>
          <w:rFonts w:ascii="Tahoma" w:hAnsi="Tahoma" w:cs="Tahoma"/>
        </w:rPr>
        <w:t xml:space="preserve"> stacji ładow</w:t>
      </w:r>
      <w:r w:rsidRPr="00282C0C">
        <w:rPr>
          <w:rFonts w:ascii="Tahoma" w:hAnsi="Tahoma" w:cs="Tahoma"/>
        </w:rPr>
        <w:t>a</w:t>
      </w:r>
      <w:r w:rsidRPr="00282C0C">
        <w:rPr>
          <w:rFonts w:ascii="Tahoma" w:hAnsi="Tahoma" w:cs="Tahoma"/>
        </w:rPr>
        <w:t xml:space="preserve">nia wolnego – w bazie </w:t>
      </w:r>
      <w:r w:rsidR="00642A5D" w:rsidRPr="00282C0C">
        <w:rPr>
          <w:rFonts w:ascii="Tahoma" w:hAnsi="Tahoma" w:cs="Tahoma"/>
        </w:rPr>
        <w:t>MZK</w:t>
      </w:r>
      <w:r w:rsidRPr="00282C0C">
        <w:rPr>
          <w:rFonts w:ascii="Tahoma" w:hAnsi="Tahoma" w:cs="Tahoma"/>
        </w:rPr>
        <w:t xml:space="preserve">, o mocy pozwalającej na naładowanie autobusu w czasie nie </w:t>
      </w:r>
      <w:r w:rsidRPr="00282C0C">
        <w:rPr>
          <w:rFonts w:ascii="Tahoma" w:hAnsi="Tahoma" w:cs="Tahoma"/>
        </w:rPr>
        <w:lastRenderedPageBreak/>
        <w:t xml:space="preserve">dłuższym niż 4-5 godzin, z </w:t>
      </w:r>
      <w:r w:rsidR="00910AB6" w:rsidRPr="00282C0C">
        <w:rPr>
          <w:rFonts w:ascii="Tahoma" w:hAnsi="Tahoma" w:cs="Tahoma"/>
        </w:rPr>
        <w:t>odpowiednią</w:t>
      </w:r>
      <w:r w:rsidRPr="00282C0C">
        <w:rPr>
          <w:rFonts w:ascii="Tahoma" w:hAnsi="Tahoma" w:cs="Tahoma"/>
        </w:rPr>
        <w:t xml:space="preserve"> rozbudową stacji transformatorowych, rozdzielni i sieci zasilających.</w:t>
      </w:r>
    </w:p>
    <w:p w:rsidR="00022B96" w:rsidRPr="00282C0C" w:rsidRDefault="00022B96" w:rsidP="00022B96">
      <w:r w:rsidRPr="00282C0C">
        <w:t>Moc ładowarek zajezdniowych może przyjmować różne wartości. Na ogół przyjmuje się 30-50 kW na jeden autobus. Stosowane są także ładowarki o większej mocy, rzędu 80-100 kW na autobus, pozwalające na ładowanie dwóch autobusów jednocześnie. Rozwiązanie takie wymaga posiadania placu pozwalającego na parkowanie obok stanowiska podłączeni</w:t>
      </w:r>
      <w:r w:rsidRPr="00282C0C">
        <w:t>o</w:t>
      </w:r>
      <w:r w:rsidRPr="00282C0C">
        <w:t>wego dwóch autobusów.</w:t>
      </w:r>
    </w:p>
    <w:p w:rsidR="00022B96" w:rsidRPr="00282C0C" w:rsidRDefault="00022B96" w:rsidP="00022B96">
      <w:r w:rsidRPr="00282C0C">
        <w:t>Możliwość ładowania dwóch pojazdów w czasie przerwy nocnej jeden po drugim zmniejsza zapotrzebowanie na jednostkowy pobór mocy, co pozwala na obniżenie kosztów inwestycji w instalację sieci i rozdzielni oraz zmniejszenie wysokości opłat operatora za moc zamówioną, ale wymaga zapewnienia odpowiedniej obsługi na zmianie nocnej.</w:t>
      </w:r>
    </w:p>
    <w:p w:rsidR="00700A6C" w:rsidRPr="00282C0C" w:rsidRDefault="00700A6C" w:rsidP="0030703B">
      <w:r w:rsidRPr="00282C0C">
        <w:t xml:space="preserve">Rozwiązanie takie wymaga </w:t>
      </w:r>
      <w:r w:rsidR="00517BEE" w:rsidRPr="00282C0C">
        <w:t>także</w:t>
      </w:r>
      <w:r w:rsidRPr="00282C0C">
        <w:t xml:space="preserve"> posiadania placu pozwalającego na parkowanie obok stanowiska podłączeniowego dwóch autobusów. Przestawianie pojazdów w okresie postoju nocnego wymagałoby dodatkowej pracy kierowcy w porze nocnej i obarczone jest większym ryzykiem kolizji.</w:t>
      </w:r>
      <w:r w:rsidR="000440AF" w:rsidRPr="00282C0C">
        <w:t xml:space="preserve"> </w:t>
      </w:r>
      <w:r w:rsidR="00022B96" w:rsidRPr="00282C0C">
        <w:t xml:space="preserve">Po modernizacji zajezdni, </w:t>
      </w:r>
      <w:r w:rsidR="00642A5D" w:rsidRPr="00282C0C">
        <w:t>MZK</w:t>
      </w:r>
      <w:r w:rsidR="000440AF" w:rsidRPr="00282C0C">
        <w:t xml:space="preserve"> posiada </w:t>
      </w:r>
      <w:r w:rsidR="00910AB6" w:rsidRPr="00282C0C">
        <w:t>place</w:t>
      </w:r>
      <w:r w:rsidR="000440AF" w:rsidRPr="00282C0C">
        <w:t xml:space="preserve"> odpowiedniej wielkości dla i</w:t>
      </w:r>
      <w:r w:rsidR="000440AF" w:rsidRPr="00282C0C">
        <w:t>n</w:t>
      </w:r>
      <w:r w:rsidR="000440AF" w:rsidRPr="00282C0C">
        <w:t>stalacji ładowarek w obydwu systemach</w:t>
      </w:r>
      <w:r w:rsidR="0030703B" w:rsidRPr="00282C0C">
        <w:t xml:space="preserve">, </w:t>
      </w:r>
      <w:r w:rsidR="00022B96" w:rsidRPr="00282C0C">
        <w:t xml:space="preserve">nawet </w:t>
      </w:r>
      <w:r w:rsidR="0030703B" w:rsidRPr="00282C0C">
        <w:t xml:space="preserve">przy </w:t>
      </w:r>
      <w:r w:rsidR="00022B96" w:rsidRPr="00282C0C">
        <w:t xml:space="preserve">12 </w:t>
      </w:r>
      <w:r w:rsidR="0030703B" w:rsidRPr="00282C0C">
        <w:t>jednostk</w:t>
      </w:r>
      <w:r w:rsidR="00022B96" w:rsidRPr="00282C0C">
        <w:t>ach</w:t>
      </w:r>
      <w:r w:rsidR="0030703B" w:rsidRPr="00282C0C">
        <w:t xml:space="preserve"> taboru zeroemisyjnego</w:t>
      </w:r>
      <w:r w:rsidR="00022B96" w:rsidRPr="00282C0C">
        <w:t>.</w:t>
      </w:r>
    </w:p>
    <w:p w:rsidR="003F6A97" w:rsidRPr="00282C0C" w:rsidRDefault="00700A6C" w:rsidP="00AF7B35">
      <w:r w:rsidRPr="00282C0C">
        <w:t xml:space="preserve">Istotnym elementem instalacji do ładowania nocnego jest konieczność dostosowania instalacji doprowadzających energię elektryczną do ładowarek. W wariancie elektrycznym </w:t>
      </w:r>
      <w:r w:rsidR="000440AF" w:rsidRPr="00282C0C">
        <w:t>w</w:t>
      </w:r>
      <w:r w:rsidR="003F6A97" w:rsidRPr="00282C0C">
        <w:t> </w:t>
      </w:r>
      <w:r w:rsidR="00AF7B35" w:rsidRPr="00282C0C">
        <w:t>pierwszych okresach</w:t>
      </w:r>
      <w:r w:rsidR="000440AF" w:rsidRPr="00282C0C">
        <w:t xml:space="preserve"> użytkowane będą </w:t>
      </w:r>
      <w:r w:rsidR="00AF7B35" w:rsidRPr="00282C0C">
        <w:t>dwa, a następnie pięć autobusów</w:t>
      </w:r>
      <w:bookmarkStart w:id="50" w:name="_Hlk530073530"/>
      <w:r w:rsidR="00AF7B35" w:rsidRPr="00282C0C">
        <w:t xml:space="preserve"> zeroemisyjnych</w:t>
      </w:r>
      <w:r w:rsidRPr="00282C0C">
        <w:t xml:space="preserve">, co przy </w:t>
      </w:r>
      <w:r w:rsidR="000440AF" w:rsidRPr="00282C0C">
        <w:t xml:space="preserve">jednoczesnym </w:t>
      </w:r>
      <w:r w:rsidR="003F6A97" w:rsidRPr="00282C0C">
        <w:t xml:space="preserve">użytkowaniu wszystkich </w:t>
      </w:r>
      <w:r w:rsidR="000440AF" w:rsidRPr="00282C0C">
        <w:t xml:space="preserve">ładowarek </w:t>
      </w:r>
      <w:r w:rsidR="003F6A97" w:rsidRPr="00282C0C">
        <w:t>o mocy</w:t>
      </w:r>
      <w:bookmarkEnd w:id="50"/>
      <w:r w:rsidR="003F6A97" w:rsidRPr="00282C0C">
        <w:t xml:space="preserve"> </w:t>
      </w:r>
      <w:r w:rsidR="000440AF" w:rsidRPr="00282C0C">
        <w:t>6</w:t>
      </w:r>
      <w:r w:rsidRPr="00282C0C">
        <w:t>0 kW</w:t>
      </w:r>
      <w:r w:rsidR="003F6A97" w:rsidRPr="00282C0C">
        <w:t xml:space="preserve"> każda,</w:t>
      </w:r>
      <w:r w:rsidRPr="00282C0C">
        <w:t xml:space="preserve"> wymaga mocy przyłączeniowej </w:t>
      </w:r>
      <w:r w:rsidR="00022B96" w:rsidRPr="00282C0C">
        <w:t xml:space="preserve">odpowiednio </w:t>
      </w:r>
      <w:r w:rsidR="00AF7B35" w:rsidRPr="00282C0C">
        <w:t>120 i 300</w:t>
      </w:r>
      <w:r w:rsidR="003F6A97" w:rsidRPr="00282C0C">
        <w:t> </w:t>
      </w:r>
      <w:r w:rsidRPr="00282C0C">
        <w:t>kW</w:t>
      </w:r>
      <w:r w:rsidR="003F6A97" w:rsidRPr="00282C0C">
        <w:t xml:space="preserve">. Przy </w:t>
      </w:r>
      <w:r w:rsidR="00AF7B35" w:rsidRPr="00282C0C">
        <w:t>docelowym użytkowaniu 12</w:t>
      </w:r>
      <w:r w:rsidRPr="00282C0C">
        <w:t xml:space="preserve"> autob</w:t>
      </w:r>
      <w:r w:rsidRPr="00282C0C">
        <w:t>u</w:t>
      </w:r>
      <w:r w:rsidRPr="00282C0C">
        <w:t>sów</w:t>
      </w:r>
      <w:r w:rsidR="00022B96" w:rsidRPr="00282C0C">
        <w:t>,</w:t>
      </w:r>
      <w:r w:rsidRPr="00282C0C">
        <w:t xml:space="preserve"> </w:t>
      </w:r>
      <w:r w:rsidR="000440AF" w:rsidRPr="00282C0C">
        <w:t xml:space="preserve">moc </w:t>
      </w:r>
      <w:r w:rsidRPr="00282C0C">
        <w:t>wymaga</w:t>
      </w:r>
      <w:r w:rsidR="000440AF" w:rsidRPr="00282C0C">
        <w:t>na wynosi</w:t>
      </w:r>
      <w:r w:rsidRPr="00282C0C">
        <w:t xml:space="preserve"> ponad </w:t>
      </w:r>
      <w:r w:rsidR="00AF7B35" w:rsidRPr="00282C0C">
        <w:t>0,66</w:t>
      </w:r>
      <w:r w:rsidR="000440AF" w:rsidRPr="00282C0C">
        <w:t xml:space="preserve"> MW</w:t>
      </w:r>
      <w:r w:rsidRPr="00282C0C">
        <w:t>.</w:t>
      </w:r>
    </w:p>
    <w:p w:rsidR="00700A6C" w:rsidRPr="00282C0C" w:rsidRDefault="00700A6C" w:rsidP="00AF7B35">
      <w:bookmarkStart w:id="51" w:name="_Hlk530073636"/>
      <w:r w:rsidRPr="00282C0C">
        <w:t>Przy ładowarkach większej mocy, np. 80</w:t>
      </w:r>
      <w:r w:rsidR="000440AF" w:rsidRPr="00282C0C">
        <w:t xml:space="preserve"> </w:t>
      </w:r>
      <w:r w:rsidRPr="00282C0C">
        <w:t>kW</w:t>
      </w:r>
      <w:r w:rsidR="003F6A97" w:rsidRPr="00282C0C">
        <w:t xml:space="preserve">, umożliwiających </w:t>
      </w:r>
      <w:r w:rsidR="000440AF" w:rsidRPr="00282C0C">
        <w:t>ładowanie kolejno dwóch pojazdów w ciągu jednej nocy</w:t>
      </w:r>
      <w:r w:rsidR="003F6A97" w:rsidRPr="00282C0C">
        <w:t>,</w:t>
      </w:r>
      <w:r w:rsidR="000440AF" w:rsidRPr="00282C0C">
        <w:t xml:space="preserve"> </w:t>
      </w:r>
      <w:r w:rsidRPr="00282C0C">
        <w:t>zapotrzebowanie na moc przy</w:t>
      </w:r>
      <w:r w:rsidR="000440AF" w:rsidRPr="00282C0C">
        <w:t>łączeniową będzie o</w:t>
      </w:r>
      <w:r w:rsidR="000440AF" w:rsidRPr="00282C0C">
        <w:t>d</w:t>
      </w:r>
      <w:r w:rsidR="000440AF" w:rsidRPr="00282C0C">
        <w:t>powiednio ni</w:t>
      </w:r>
      <w:r w:rsidRPr="00282C0C">
        <w:t xml:space="preserve">ższe. </w:t>
      </w:r>
      <w:bookmarkEnd w:id="51"/>
      <w:r w:rsidRPr="00282C0C">
        <w:t>Należy przypuszczać, że niezbędna będzie docelowo budowa nowych prz</w:t>
      </w:r>
      <w:r w:rsidRPr="00282C0C">
        <w:t>y</w:t>
      </w:r>
      <w:r w:rsidRPr="00282C0C">
        <w:t>łączy elektroenergetycznych, rozbudowa lub budowa rozdzielni, a być może także nowej tr</w:t>
      </w:r>
      <w:r w:rsidRPr="00282C0C">
        <w:t>a</w:t>
      </w:r>
      <w:r w:rsidRPr="00282C0C">
        <w:t xml:space="preserve">fostacji. Koszt takiej inwestycji dla potrzeb zasilania </w:t>
      </w:r>
      <w:r w:rsidR="00AF7B35" w:rsidRPr="00282C0C">
        <w:t>12</w:t>
      </w:r>
      <w:r w:rsidRPr="00282C0C">
        <w:t xml:space="preserve"> autobusów ele</w:t>
      </w:r>
      <w:r w:rsidR="00AF7B35" w:rsidRPr="00282C0C">
        <w:t>ktrycznych może sięgać kwoty 1,0</w:t>
      </w:r>
      <w:r w:rsidRPr="00282C0C">
        <w:t xml:space="preserve"> mln zł.</w:t>
      </w:r>
    </w:p>
    <w:p w:rsidR="00700A6C" w:rsidRPr="00282C0C" w:rsidRDefault="00700A6C" w:rsidP="00AF7B35">
      <w:bookmarkStart w:id="52" w:name="_Hlk530074788"/>
      <w:r w:rsidRPr="00282C0C">
        <w:t>Ryczałtowy koszt instalacji do ładowania wolnego (ładowarki z przyłączami</w:t>
      </w:r>
      <w:r w:rsidR="000440AF" w:rsidRPr="00282C0C">
        <w:t xml:space="preserve"> do rozdzie</w:t>
      </w:r>
      <w:r w:rsidR="000440AF" w:rsidRPr="00282C0C">
        <w:t>l</w:t>
      </w:r>
      <w:r w:rsidR="000440AF" w:rsidRPr="00282C0C">
        <w:t>ni</w:t>
      </w:r>
      <w:r w:rsidRPr="00282C0C">
        <w:t>) na terenie zajezdni operatora</w:t>
      </w:r>
      <w:r w:rsidR="00022B96" w:rsidRPr="00282C0C">
        <w:t>,</w:t>
      </w:r>
      <w:r w:rsidRPr="00282C0C">
        <w:t xml:space="preserve"> </w:t>
      </w:r>
      <w:r w:rsidR="000440AF" w:rsidRPr="00282C0C">
        <w:t xml:space="preserve">przyjęto w analizie </w:t>
      </w:r>
      <w:r w:rsidR="00A673A7" w:rsidRPr="00282C0C">
        <w:t>na uśrednionym poziomie</w:t>
      </w:r>
      <w:r w:rsidR="00AF7B35" w:rsidRPr="00282C0C">
        <w:t xml:space="preserve"> 10</w:t>
      </w:r>
      <w:r w:rsidRPr="00282C0C">
        <w:t>0 tys. zł na</w:t>
      </w:r>
      <w:r w:rsidR="00022B96" w:rsidRPr="00282C0C">
        <w:t> </w:t>
      </w:r>
      <w:r w:rsidRPr="00282C0C">
        <w:t>autobus.</w:t>
      </w:r>
    </w:p>
    <w:bookmarkEnd w:id="52"/>
    <w:p w:rsidR="00700A6C" w:rsidRPr="00282C0C" w:rsidRDefault="00700A6C" w:rsidP="00AF7B35">
      <w:r w:rsidRPr="00282C0C">
        <w:t xml:space="preserve">W przypadku instalacji każdego typu ładowarki, na pętli lub </w:t>
      </w:r>
      <w:r w:rsidR="004A13BE" w:rsidRPr="00282C0C">
        <w:t>w</w:t>
      </w:r>
      <w:r w:rsidRPr="00282C0C">
        <w:t xml:space="preserve"> zajezdni, zwykle k</w:t>
      </w:r>
      <w:r w:rsidRPr="00282C0C">
        <w:t>o</w:t>
      </w:r>
      <w:r w:rsidRPr="00282C0C">
        <w:t>nieczne jest także dostosowanie dróg i placów do postoju autobusów wraz z umożliwieniem ich omijania podczas ładowania, co generuje dodatkowe koszty inwestycyjne.</w:t>
      </w:r>
    </w:p>
    <w:p w:rsidR="00700A6C" w:rsidRPr="00282C0C" w:rsidRDefault="00700A6C" w:rsidP="00AF7B35">
      <w:pPr>
        <w:pStyle w:val="Akapitzlist"/>
        <w:spacing w:after="0" w:line="360" w:lineRule="auto"/>
        <w:ind w:left="0" w:firstLine="567"/>
        <w:jc w:val="both"/>
        <w:rPr>
          <w:rFonts w:ascii="Tahoma" w:hAnsi="Tahoma" w:cs="Tahoma"/>
        </w:rPr>
      </w:pPr>
      <w:bookmarkStart w:id="53" w:name="_Hlk533141104"/>
      <w:r w:rsidRPr="00282C0C">
        <w:rPr>
          <w:rFonts w:ascii="Tahoma" w:hAnsi="Tahoma" w:cs="Tahoma"/>
        </w:rPr>
        <w:lastRenderedPageBreak/>
        <w:t>Nakłady niezbędne do poniesienia na zakup taboru i instalacje zasilające przedstawiono w tabeli 1</w:t>
      </w:r>
      <w:r w:rsidR="00AF7B35" w:rsidRPr="00282C0C">
        <w:rPr>
          <w:rFonts w:ascii="Tahoma" w:hAnsi="Tahoma" w:cs="Tahoma"/>
        </w:rPr>
        <w:t>1</w:t>
      </w:r>
      <w:r w:rsidR="00921D7D" w:rsidRPr="00282C0C">
        <w:rPr>
          <w:rFonts w:ascii="Tahoma" w:hAnsi="Tahoma" w:cs="Tahoma"/>
        </w:rPr>
        <w:t xml:space="preserve">. </w:t>
      </w:r>
      <w:r w:rsidR="003521A9" w:rsidRPr="00282C0C">
        <w:rPr>
          <w:rFonts w:ascii="Tahoma" w:hAnsi="Tahoma" w:cs="Tahoma"/>
        </w:rPr>
        <w:t xml:space="preserve">Nakłady uwzględniają </w:t>
      </w:r>
      <w:r w:rsidR="00B611EF" w:rsidRPr="00282C0C">
        <w:rPr>
          <w:rFonts w:ascii="Tahoma" w:hAnsi="Tahoma" w:cs="Tahoma"/>
        </w:rPr>
        <w:t>konieczność wymiany baterii w pojazdach elektrycznych – żywotność baterii określono na 8 lat.</w:t>
      </w:r>
    </w:p>
    <w:bookmarkEnd w:id="53"/>
    <w:p w:rsidR="00700A6C" w:rsidRPr="00282C0C" w:rsidRDefault="00700A6C" w:rsidP="00AF7B35">
      <w:pPr>
        <w:spacing w:before="120" w:after="240"/>
        <w:ind w:firstLine="0"/>
        <w:jc w:val="center"/>
        <w:rPr>
          <w:rFonts w:cs="Tahoma"/>
        </w:rPr>
        <w:sectPr w:rsidR="00700A6C" w:rsidRPr="00282C0C" w:rsidSect="00FB1668">
          <w:headerReference w:type="default" r:id="rId13"/>
          <w:footerReference w:type="default" r:id="rId14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282C0C">
        <w:rPr>
          <w:rFonts w:cs="Tahoma"/>
        </w:rPr>
        <w:t xml:space="preserve"> </w:t>
      </w:r>
    </w:p>
    <w:p w:rsidR="00700A6C" w:rsidRPr="00282C0C" w:rsidRDefault="00700A6C" w:rsidP="00A94389">
      <w:pPr>
        <w:pStyle w:val="Legenda"/>
        <w:spacing w:before="240" w:after="0"/>
        <w:ind w:firstLine="0"/>
        <w:jc w:val="left"/>
        <w:rPr>
          <w:color w:val="000000"/>
          <w:sz w:val="22"/>
          <w:szCs w:val="22"/>
        </w:rPr>
      </w:pPr>
      <w:r w:rsidRPr="00282C0C">
        <w:rPr>
          <w:color w:val="000000"/>
          <w:sz w:val="22"/>
          <w:szCs w:val="22"/>
        </w:rPr>
        <w:lastRenderedPageBreak/>
        <w:t xml:space="preserve">Tab. </w:t>
      </w:r>
      <w:r w:rsidR="00052F70" w:rsidRPr="00282C0C">
        <w:rPr>
          <w:color w:val="000000"/>
          <w:sz w:val="22"/>
          <w:szCs w:val="22"/>
        </w:rPr>
        <w:fldChar w:fldCharType="begin"/>
      </w:r>
      <w:r w:rsidRPr="00282C0C">
        <w:rPr>
          <w:color w:val="000000"/>
          <w:sz w:val="22"/>
          <w:szCs w:val="22"/>
        </w:rPr>
        <w:instrText xml:space="preserve"> SEQ Tab. \* ARABIC </w:instrText>
      </w:r>
      <w:r w:rsidR="00052F70" w:rsidRPr="00282C0C">
        <w:rPr>
          <w:color w:val="000000"/>
          <w:sz w:val="22"/>
          <w:szCs w:val="22"/>
        </w:rPr>
        <w:fldChar w:fldCharType="separate"/>
      </w:r>
      <w:r w:rsidR="00BB6598">
        <w:rPr>
          <w:noProof/>
          <w:color w:val="000000"/>
          <w:sz w:val="22"/>
          <w:szCs w:val="22"/>
        </w:rPr>
        <w:t>11</w:t>
      </w:r>
      <w:r w:rsidR="00052F70" w:rsidRPr="00282C0C">
        <w:rPr>
          <w:color w:val="000000"/>
          <w:sz w:val="22"/>
          <w:szCs w:val="22"/>
        </w:rPr>
        <w:fldChar w:fldCharType="end"/>
      </w:r>
      <w:r w:rsidRPr="00282C0C">
        <w:rPr>
          <w:color w:val="000000"/>
          <w:sz w:val="22"/>
          <w:szCs w:val="22"/>
        </w:rPr>
        <w:t>. Planowane nakłady inwestycyjne i odtworzeniowe dla poszczególnych wariantów</w:t>
      </w:r>
      <w:r w:rsidR="00B611EF" w:rsidRPr="00282C0C">
        <w:rPr>
          <w:color w:val="000000"/>
          <w:sz w:val="22"/>
          <w:szCs w:val="22"/>
        </w:rPr>
        <w:t xml:space="preserve"> w latach 2019-2033</w:t>
      </w:r>
      <w:r w:rsidRPr="00282C0C">
        <w:rPr>
          <w:color w:val="000000"/>
          <w:sz w:val="22"/>
          <w:szCs w:val="22"/>
        </w:rPr>
        <w:t xml:space="preserve"> [mln zł]</w:t>
      </w:r>
    </w:p>
    <w:tbl>
      <w:tblPr>
        <w:tblW w:w="1400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A0"/>
      </w:tblPr>
      <w:tblGrid>
        <w:gridCol w:w="588"/>
        <w:gridCol w:w="1788"/>
        <w:gridCol w:w="772"/>
        <w:gridCol w:w="772"/>
        <w:gridCol w:w="772"/>
        <w:gridCol w:w="772"/>
        <w:gridCol w:w="772"/>
        <w:gridCol w:w="772"/>
        <w:gridCol w:w="772"/>
        <w:gridCol w:w="772"/>
        <w:gridCol w:w="772"/>
        <w:gridCol w:w="772"/>
        <w:gridCol w:w="772"/>
        <w:gridCol w:w="772"/>
        <w:gridCol w:w="772"/>
        <w:gridCol w:w="772"/>
        <w:gridCol w:w="821"/>
      </w:tblGrid>
      <w:tr w:rsidR="00700A6C" w:rsidRPr="00282C0C" w:rsidTr="00AA1187">
        <w:trPr>
          <w:cantSplit/>
          <w:trHeight w:val="409"/>
          <w:tblHeader/>
          <w:jc w:val="center"/>
        </w:trPr>
        <w:tc>
          <w:tcPr>
            <w:tcW w:w="588" w:type="dxa"/>
            <w:vMerge w:val="restart"/>
            <w:shd w:val="clear" w:color="auto" w:fill="FFFF99"/>
            <w:vAlign w:val="center"/>
          </w:tcPr>
          <w:p w:rsidR="00700A6C" w:rsidRPr="00282C0C" w:rsidRDefault="00700A6C" w:rsidP="00A94389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Lp.</w:t>
            </w:r>
          </w:p>
        </w:tc>
        <w:tc>
          <w:tcPr>
            <w:tcW w:w="1788" w:type="dxa"/>
            <w:vMerge w:val="restart"/>
            <w:shd w:val="clear" w:color="auto" w:fill="FFFF99"/>
            <w:vAlign w:val="center"/>
          </w:tcPr>
          <w:p w:rsidR="00700A6C" w:rsidRPr="00282C0C" w:rsidRDefault="00700A6C" w:rsidP="00A94389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Wariant napędu</w:t>
            </w:r>
            <w:r w:rsidRPr="00282C0C">
              <w:rPr>
                <w:rFonts w:cs="Tahoma"/>
                <w:b/>
                <w:sz w:val="18"/>
                <w:szCs w:val="18"/>
              </w:rPr>
              <w:br/>
              <w:t>autobusów</w:t>
            </w:r>
          </w:p>
        </w:tc>
        <w:tc>
          <w:tcPr>
            <w:tcW w:w="11629" w:type="dxa"/>
            <w:gridSpan w:val="15"/>
            <w:shd w:val="clear" w:color="auto" w:fill="FFFF99"/>
            <w:vAlign w:val="center"/>
          </w:tcPr>
          <w:p w:rsidR="00700A6C" w:rsidRPr="00282C0C" w:rsidRDefault="00700A6C" w:rsidP="00A94389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Rozpatrywany rok</w:t>
            </w:r>
          </w:p>
        </w:tc>
      </w:tr>
      <w:tr w:rsidR="00700A6C" w:rsidRPr="00282C0C" w:rsidTr="00AA1187">
        <w:trPr>
          <w:cantSplit/>
          <w:trHeight w:val="408"/>
          <w:tblHeader/>
          <w:jc w:val="center"/>
        </w:trPr>
        <w:tc>
          <w:tcPr>
            <w:tcW w:w="588" w:type="dxa"/>
            <w:vMerge/>
            <w:shd w:val="clear" w:color="auto" w:fill="FFFF99"/>
            <w:vAlign w:val="center"/>
          </w:tcPr>
          <w:p w:rsidR="00700A6C" w:rsidRPr="00282C0C" w:rsidRDefault="00700A6C" w:rsidP="00A94389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</w:p>
        </w:tc>
        <w:tc>
          <w:tcPr>
            <w:tcW w:w="1788" w:type="dxa"/>
            <w:vMerge/>
            <w:shd w:val="clear" w:color="auto" w:fill="FFFF99"/>
            <w:vAlign w:val="center"/>
          </w:tcPr>
          <w:p w:rsidR="00700A6C" w:rsidRPr="00282C0C" w:rsidRDefault="00700A6C" w:rsidP="00A94389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FFFF99"/>
            <w:vAlign w:val="center"/>
          </w:tcPr>
          <w:p w:rsidR="00700A6C" w:rsidRPr="00282C0C" w:rsidRDefault="00700A6C" w:rsidP="00A94389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2019</w:t>
            </w:r>
          </w:p>
        </w:tc>
        <w:tc>
          <w:tcPr>
            <w:tcW w:w="772" w:type="dxa"/>
            <w:shd w:val="clear" w:color="auto" w:fill="FFFF99"/>
            <w:vAlign w:val="center"/>
          </w:tcPr>
          <w:p w:rsidR="00700A6C" w:rsidRPr="00282C0C" w:rsidRDefault="00700A6C" w:rsidP="00A94389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2020</w:t>
            </w:r>
          </w:p>
        </w:tc>
        <w:tc>
          <w:tcPr>
            <w:tcW w:w="772" w:type="dxa"/>
            <w:shd w:val="clear" w:color="auto" w:fill="FFFF99"/>
            <w:vAlign w:val="center"/>
          </w:tcPr>
          <w:p w:rsidR="00700A6C" w:rsidRPr="00282C0C" w:rsidRDefault="00700A6C" w:rsidP="00A94389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2021</w:t>
            </w:r>
          </w:p>
        </w:tc>
        <w:tc>
          <w:tcPr>
            <w:tcW w:w="772" w:type="dxa"/>
            <w:shd w:val="clear" w:color="auto" w:fill="FFFF99"/>
            <w:vAlign w:val="center"/>
          </w:tcPr>
          <w:p w:rsidR="00700A6C" w:rsidRPr="00282C0C" w:rsidRDefault="00700A6C" w:rsidP="00A94389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2022</w:t>
            </w:r>
          </w:p>
        </w:tc>
        <w:tc>
          <w:tcPr>
            <w:tcW w:w="772" w:type="dxa"/>
            <w:shd w:val="clear" w:color="auto" w:fill="FFFF99"/>
            <w:vAlign w:val="center"/>
          </w:tcPr>
          <w:p w:rsidR="00700A6C" w:rsidRPr="00282C0C" w:rsidRDefault="00700A6C" w:rsidP="00A94389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2023</w:t>
            </w:r>
          </w:p>
        </w:tc>
        <w:tc>
          <w:tcPr>
            <w:tcW w:w="772" w:type="dxa"/>
            <w:shd w:val="clear" w:color="auto" w:fill="FFFF99"/>
            <w:vAlign w:val="center"/>
          </w:tcPr>
          <w:p w:rsidR="00700A6C" w:rsidRPr="00282C0C" w:rsidRDefault="00700A6C" w:rsidP="00A94389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2024</w:t>
            </w:r>
          </w:p>
        </w:tc>
        <w:tc>
          <w:tcPr>
            <w:tcW w:w="772" w:type="dxa"/>
            <w:shd w:val="clear" w:color="auto" w:fill="FFFF99"/>
            <w:vAlign w:val="center"/>
          </w:tcPr>
          <w:p w:rsidR="00700A6C" w:rsidRPr="00282C0C" w:rsidRDefault="00700A6C" w:rsidP="00A94389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2025</w:t>
            </w:r>
          </w:p>
        </w:tc>
        <w:tc>
          <w:tcPr>
            <w:tcW w:w="772" w:type="dxa"/>
            <w:shd w:val="clear" w:color="auto" w:fill="FFFF99"/>
            <w:vAlign w:val="center"/>
          </w:tcPr>
          <w:p w:rsidR="00700A6C" w:rsidRPr="00282C0C" w:rsidRDefault="00700A6C" w:rsidP="00A94389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2026</w:t>
            </w:r>
          </w:p>
        </w:tc>
        <w:tc>
          <w:tcPr>
            <w:tcW w:w="772" w:type="dxa"/>
            <w:shd w:val="clear" w:color="auto" w:fill="FFFF99"/>
            <w:vAlign w:val="center"/>
          </w:tcPr>
          <w:p w:rsidR="00700A6C" w:rsidRPr="00282C0C" w:rsidRDefault="00700A6C" w:rsidP="00A94389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2027</w:t>
            </w:r>
          </w:p>
        </w:tc>
        <w:tc>
          <w:tcPr>
            <w:tcW w:w="772" w:type="dxa"/>
            <w:shd w:val="clear" w:color="auto" w:fill="FFFF99"/>
            <w:vAlign w:val="center"/>
          </w:tcPr>
          <w:p w:rsidR="00700A6C" w:rsidRPr="00282C0C" w:rsidRDefault="00700A6C" w:rsidP="00A94389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2028</w:t>
            </w:r>
          </w:p>
        </w:tc>
        <w:tc>
          <w:tcPr>
            <w:tcW w:w="772" w:type="dxa"/>
            <w:shd w:val="clear" w:color="auto" w:fill="FFFF99"/>
            <w:vAlign w:val="center"/>
          </w:tcPr>
          <w:p w:rsidR="00700A6C" w:rsidRPr="00282C0C" w:rsidRDefault="00700A6C" w:rsidP="00A94389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2029</w:t>
            </w:r>
          </w:p>
        </w:tc>
        <w:tc>
          <w:tcPr>
            <w:tcW w:w="772" w:type="dxa"/>
            <w:shd w:val="clear" w:color="auto" w:fill="FFFF99"/>
            <w:vAlign w:val="center"/>
          </w:tcPr>
          <w:p w:rsidR="00700A6C" w:rsidRPr="00282C0C" w:rsidRDefault="00700A6C" w:rsidP="00A94389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2030</w:t>
            </w:r>
          </w:p>
        </w:tc>
        <w:tc>
          <w:tcPr>
            <w:tcW w:w="772" w:type="dxa"/>
            <w:shd w:val="clear" w:color="auto" w:fill="FFFF99"/>
            <w:vAlign w:val="center"/>
          </w:tcPr>
          <w:p w:rsidR="00700A6C" w:rsidRPr="00282C0C" w:rsidRDefault="00700A6C" w:rsidP="00A94389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2031</w:t>
            </w:r>
          </w:p>
        </w:tc>
        <w:tc>
          <w:tcPr>
            <w:tcW w:w="772" w:type="dxa"/>
            <w:shd w:val="clear" w:color="auto" w:fill="FFFF99"/>
            <w:vAlign w:val="center"/>
          </w:tcPr>
          <w:p w:rsidR="00700A6C" w:rsidRPr="00282C0C" w:rsidRDefault="00700A6C" w:rsidP="00A94389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2032</w:t>
            </w:r>
          </w:p>
        </w:tc>
        <w:tc>
          <w:tcPr>
            <w:tcW w:w="821" w:type="dxa"/>
            <w:shd w:val="clear" w:color="auto" w:fill="FFFF99"/>
            <w:vAlign w:val="center"/>
          </w:tcPr>
          <w:p w:rsidR="00700A6C" w:rsidRPr="00282C0C" w:rsidRDefault="00700A6C" w:rsidP="00A94389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2033</w:t>
            </w:r>
          </w:p>
        </w:tc>
      </w:tr>
      <w:tr w:rsidR="00700A6C" w:rsidRPr="00282C0C" w:rsidTr="00AA1187">
        <w:trPr>
          <w:cantSplit/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A6C" w:rsidRPr="00282C0C" w:rsidRDefault="00700A6C" w:rsidP="00A94389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1</w:t>
            </w:r>
          </w:p>
        </w:tc>
        <w:tc>
          <w:tcPr>
            <w:tcW w:w="1341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A6C" w:rsidRPr="00282C0C" w:rsidRDefault="00700A6C" w:rsidP="00A94389">
            <w:pPr>
              <w:spacing w:before="60" w:after="40" w:line="288" w:lineRule="auto"/>
              <w:ind w:firstLine="0"/>
              <w:jc w:val="left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 xml:space="preserve">Wariant 1 </w:t>
            </w:r>
            <w:r w:rsidR="00A66BEE" w:rsidRPr="00282C0C">
              <w:rPr>
                <w:rFonts w:cs="Tahoma"/>
                <w:b/>
                <w:sz w:val="18"/>
                <w:szCs w:val="18"/>
              </w:rPr>
              <w:t xml:space="preserve">– </w:t>
            </w:r>
            <w:r w:rsidRPr="00282C0C">
              <w:rPr>
                <w:rFonts w:cs="Tahoma"/>
                <w:b/>
                <w:sz w:val="18"/>
                <w:szCs w:val="18"/>
              </w:rPr>
              <w:t>konwencjonalny</w:t>
            </w:r>
          </w:p>
        </w:tc>
      </w:tr>
      <w:tr w:rsidR="00A66BEE" w:rsidRPr="00282C0C" w:rsidTr="00AA1187">
        <w:trPr>
          <w:cantSplit/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BEE" w:rsidRPr="00282C0C" w:rsidRDefault="00A66BEE" w:rsidP="00A94389">
            <w:pPr>
              <w:spacing w:before="60" w:after="40" w:line="288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1.1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BEE" w:rsidRPr="00282C0C" w:rsidRDefault="00A66BEE" w:rsidP="00A94389">
            <w:pPr>
              <w:spacing w:before="60" w:after="40" w:line="288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Autobusy ON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BEE" w:rsidRPr="00282C0C" w:rsidRDefault="00A66BEE" w:rsidP="00A94389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BEE" w:rsidRPr="00282C0C" w:rsidRDefault="00A94389" w:rsidP="00A94389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5,88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BEE" w:rsidRPr="00282C0C" w:rsidRDefault="00A94389" w:rsidP="00A94389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1,96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BEE" w:rsidRPr="00282C0C" w:rsidRDefault="00A66BEE" w:rsidP="00A94389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BEE" w:rsidRPr="00282C0C" w:rsidRDefault="00A94389" w:rsidP="00A94389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BEE" w:rsidRPr="00282C0C" w:rsidRDefault="00A94389" w:rsidP="00A94389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2,94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BEE" w:rsidRPr="00282C0C" w:rsidRDefault="00A94389" w:rsidP="00A94389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BEE" w:rsidRPr="00282C0C" w:rsidRDefault="00A94389" w:rsidP="00A94389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BEE" w:rsidRPr="00282C0C" w:rsidRDefault="00A94389" w:rsidP="00A94389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BEE" w:rsidRPr="00282C0C" w:rsidRDefault="00A94389" w:rsidP="00A94389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BEE" w:rsidRPr="00282C0C" w:rsidRDefault="00A94389" w:rsidP="00A94389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BEE" w:rsidRPr="00282C0C" w:rsidRDefault="00A94389" w:rsidP="00A94389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BEE" w:rsidRPr="00282C0C" w:rsidRDefault="00A94389" w:rsidP="00A94389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BEE" w:rsidRPr="00282C0C" w:rsidRDefault="00A94389" w:rsidP="00A94389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BEE" w:rsidRPr="00282C0C" w:rsidRDefault="00AA1187" w:rsidP="00A94389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</w:tr>
      <w:tr w:rsidR="00A66BEE" w:rsidRPr="00282C0C" w:rsidTr="00AA1187">
        <w:trPr>
          <w:cantSplit/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BEE" w:rsidRPr="00282C0C" w:rsidRDefault="00A66BEE" w:rsidP="00A94389">
            <w:pPr>
              <w:spacing w:before="60" w:after="40" w:line="288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1.2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BEE" w:rsidRPr="00282C0C" w:rsidRDefault="00A66BEE" w:rsidP="00A94389">
            <w:pPr>
              <w:spacing w:before="60" w:after="40" w:line="288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 xml:space="preserve">Autobusy </w:t>
            </w:r>
            <w:r w:rsidRPr="00282C0C">
              <w:rPr>
                <w:rFonts w:cs="Tahoma"/>
                <w:sz w:val="18"/>
                <w:szCs w:val="18"/>
              </w:rPr>
              <w:br/>
            </w:r>
            <w:r w:rsidR="00A94389" w:rsidRPr="00282C0C">
              <w:rPr>
                <w:rFonts w:cs="Tahoma"/>
                <w:sz w:val="18"/>
                <w:szCs w:val="18"/>
              </w:rPr>
              <w:t>hybrydowe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BEE" w:rsidRPr="00282C0C" w:rsidRDefault="00A94389" w:rsidP="00A94389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BEE" w:rsidRPr="00282C0C" w:rsidRDefault="00A66BEE" w:rsidP="00A94389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BEE" w:rsidRPr="00282C0C" w:rsidRDefault="00A66BEE" w:rsidP="00A94389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BEE" w:rsidRPr="00282C0C" w:rsidRDefault="00A94389" w:rsidP="00A94389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BEE" w:rsidRPr="00282C0C" w:rsidRDefault="00A66BEE" w:rsidP="00A94389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BEE" w:rsidRPr="00282C0C" w:rsidRDefault="00A66BEE" w:rsidP="00A94389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BEE" w:rsidRPr="00282C0C" w:rsidRDefault="00A66BEE" w:rsidP="00A94389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BEE" w:rsidRPr="00282C0C" w:rsidRDefault="00A66BEE" w:rsidP="00A94389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BEE" w:rsidRPr="00282C0C" w:rsidRDefault="00A66BEE" w:rsidP="00A94389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BEE" w:rsidRPr="00282C0C" w:rsidRDefault="00A66BEE" w:rsidP="00A94389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BEE" w:rsidRPr="00282C0C" w:rsidRDefault="00A66BEE" w:rsidP="00A94389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BEE" w:rsidRPr="00282C0C" w:rsidRDefault="00A66BEE" w:rsidP="00A94389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BEE" w:rsidRPr="00282C0C" w:rsidRDefault="00A66BEE" w:rsidP="00A94389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BEE" w:rsidRPr="00282C0C" w:rsidRDefault="00A66BEE" w:rsidP="00A94389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BEE" w:rsidRPr="00282C0C" w:rsidRDefault="00AA1187" w:rsidP="00A94389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7,35</w:t>
            </w:r>
          </w:p>
        </w:tc>
      </w:tr>
      <w:tr w:rsidR="00AA1187" w:rsidRPr="00282C0C" w:rsidTr="00AA1187">
        <w:trPr>
          <w:cantSplit/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1.3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 xml:space="preserve">Autobusy </w:t>
            </w:r>
            <w:r w:rsidRPr="00282C0C">
              <w:rPr>
                <w:rFonts w:cs="Tahoma"/>
                <w:sz w:val="18"/>
                <w:szCs w:val="18"/>
              </w:rPr>
              <w:br/>
              <w:t>elektryczne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color w:val="000000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color w:val="000000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color w:val="000000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color w:val="000000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color w:val="000000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color w:val="000000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color w:val="000000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color w:val="000000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color w:val="000000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color w:val="000000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color w:val="000000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color w:val="000000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color w:val="000000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color w:val="000000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color w:val="000000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</w:tr>
      <w:tr w:rsidR="00AA1187" w:rsidRPr="00282C0C" w:rsidTr="00AA1187">
        <w:trPr>
          <w:cantSplit/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1.4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Infrastruktura</w:t>
            </w:r>
            <w:r w:rsidRPr="00282C0C">
              <w:rPr>
                <w:rFonts w:cs="Tahoma"/>
                <w:sz w:val="18"/>
                <w:szCs w:val="18"/>
              </w:rPr>
              <w:br/>
              <w:t>ładowania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</w:tr>
      <w:tr w:rsidR="00AA1187" w:rsidRPr="00282C0C" w:rsidTr="00AA1187">
        <w:trPr>
          <w:cantSplit/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1.5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left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Ogółem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bCs/>
                <w:color w:val="000000"/>
                <w:sz w:val="18"/>
                <w:szCs w:val="18"/>
              </w:rPr>
              <w:t>5,88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bCs/>
                <w:color w:val="000000"/>
                <w:sz w:val="18"/>
                <w:szCs w:val="18"/>
              </w:rPr>
              <w:t>1,96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bCs/>
                <w:color w:val="000000"/>
                <w:sz w:val="18"/>
                <w:szCs w:val="18"/>
              </w:rPr>
              <w:t>2,94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bCs/>
                <w:color w:val="000000"/>
                <w:sz w:val="18"/>
                <w:szCs w:val="18"/>
              </w:rPr>
              <w:t>7,35</w:t>
            </w:r>
          </w:p>
        </w:tc>
      </w:tr>
      <w:tr w:rsidR="00AA1187" w:rsidRPr="00282C0C" w:rsidTr="00AA1187">
        <w:trPr>
          <w:cantSplit/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2</w:t>
            </w:r>
          </w:p>
        </w:tc>
        <w:tc>
          <w:tcPr>
            <w:tcW w:w="1341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left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Wariant 2 – elektryczny</w:t>
            </w:r>
          </w:p>
        </w:tc>
      </w:tr>
      <w:tr w:rsidR="00AA1187" w:rsidRPr="00282C0C" w:rsidTr="00DE2039">
        <w:trPr>
          <w:cantSplit/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2.1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Autobusy ON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3,92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</w:tr>
      <w:tr w:rsidR="00AA1187" w:rsidRPr="00282C0C" w:rsidTr="00AA1187">
        <w:trPr>
          <w:cantSplit/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2.2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 xml:space="preserve">Autobusy </w:t>
            </w:r>
            <w:r w:rsidRPr="00282C0C">
              <w:rPr>
                <w:rFonts w:cs="Tahoma"/>
                <w:sz w:val="18"/>
                <w:szCs w:val="18"/>
              </w:rPr>
              <w:br/>
              <w:t>hybrydowe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7,35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7,35</w:t>
            </w:r>
          </w:p>
        </w:tc>
      </w:tr>
      <w:tr w:rsidR="00AA1187" w:rsidRPr="00282C0C" w:rsidTr="00AA1187">
        <w:trPr>
          <w:cantSplit/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2.3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Autobusy</w:t>
            </w:r>
            <w:r w:rsidRPr="00282C0C">
              <w:rPr>
                <w:rFonts w:cs="Tahoma"/>
                <w:sz w:val="18"/>
                <w:szCs w:val="18"/>
              </w:rPr>
              <w:br/>
              <w:t>elektryczne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color w:val="000000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6F115D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color w:val="000000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4,2</w:t>
            </w:r>
            <w:r w:rsidR="00AA1187" w:rsidRPr="00282C0C">
              <w:rPr>
                <w:rFonts w:cs="Tahoma"/>
                <w:color w:val="000000"/>
                <w:sz w:val="18"/>
                <w:szCs w:val="18"/>
              </w:rPr>
              <w:t>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color w:val="000000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6F115D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color w:val="000000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6,3</w:t>
            </w:r>
            <w:r w:rsidR="00AA1187" w:rsidRPr="00282C0C">
              <w:rPr>
                <w:rFonts w:cs="Tahoma"/>
                <w:color w:val="000000"/>
                <w:sz w:val="18"/>
                <w:szCs w:val="18"/>
              </w:rPr>
              <w:t>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color w:val="000000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6F115D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color w:val="000000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6,3</w:t>
            </w:r>
            <w:r w:rsidR="00AA1187" w:rsidRPr="00282C0C">
              <w:rPr>
                <w:rFonts w:cs="Tahoma"/>
                <w:color w:val="000000"/>
                <w:sz w:val="18"/>
                <w:szCs w:val="18"/>
              </w:rPr>
              <w:t>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color w:val="000000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color w:val="000000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6F115D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color w:val="000000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8,40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color w:val="000000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color w:val="000000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color w:val="000000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color w:val="000000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color w:val="000000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color w:val="000000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</w:tr>
      <w:tr w:rsidR="00AA1187" w:rsidRPr="00282C0C" w:rsidTr="00AA1187">
        <w:trPr>
          <w:cantSplit/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2.4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Infrastruktura</w:t>
            </w:r>
            <w:r w:rsidRPr="00282C0C">
              <w:rPr>
                <w:rFonts w:cs="Tahoma"/>
                <w:sz w:val="18"/>
                <w:szCs w:val="18"/>
              </w:rPr>
              <w:br/>
              <w:t>ładowania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1,10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1,10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color w:val="000000"/>
                <w:sz w:val="18"/>
                <w:szCs w:val="18"/>
              </w:rPr>
              <w:t>0,00</w:t>
            </w:r>
          </w:p>
        </w:tc>
      </w:tr>
      <w:tr w:rsidR="00AA1187" w:rsidRPr="00282C0C" w:rsidTr="00AA1187">
        <w:trPr>
          <w:cantSplit/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2.5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left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Ogółem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bCs/>
                <w:color w:val="000000"/>
                <w:sz w:val="18"/>
                <w:szCs w:val="18"/>
              </w:rPr>
              <w:t>3,92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6820E1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bCs/>
                <w:color w:val="000000"/>
                <w:sz w:val="18"/>
                <w:szCs w:val="18"/>
              </w:rPr>
              <w:t>6,20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187" w:rsidRPr="00282C0C" w:rsidRDefault="006F115D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bCs/>
                <w:color w:val="000000"/>
                <w:sz w:val="18"/>
                <w:szCs w:val="18"/>
              </w:rPr>
              <w:t>7,40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187" w:rsidRPr="00282C0C" w:rsidRDefault="006F115D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bCs/>
                <w:color w:val="000000"/>
                <w:sz w:val="18"/>
                <w:szCs w:val="18"/>
              </w:rPr>
              <w:t>7,40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187" w:rsidRPr="00282C0C" w:rsidRDefault="006F115D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bCs/>
                <w:color w:val="000000"/>
                <w:sz w:val="18"/>
                <w:szCs w:val="18"/>
              </w:rPr>
              <w:t>9,60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bCs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bCs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bCs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bCs/>
                <w:color w:val="000000"/>
                <w:sz w:val="18"/>
                <w:szCs w:val="18"/>
              </w:rPr>
              <w:t>8,14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187" w:rsidRPr="00282C0C" w:rsidRDefault="00AA1187" w:rsidP="00AA1187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bCs/>
                <w:color w:val="000000"/>
                <w:sz w:val="18"/>
                <w:szCs w:val="18"/>
              </w:rPr>
              <w:t>7,35</w:t>
            </w:r>
          </w:p>
        </w:tc>
      </w:tr>
    </w:tbl>
    <w:p w:rsidR="00700A6C" w:rsidRPr="00282C0C" w:rsidRDefault="00700A6C" w:rsidP="00A94389">
      <w:pPr>
        <w:spacing w:before="120" w:after="240"/>
        <w:ind w:firstLine="0"/>
        <w:jc w:val="left"/>
        <w:rPr>
          <w:rFonts w:cs="Tahoma"/>
          <w:sz w:val="20"/>
          <w:szCs w:val="20"/>
        </w:rPr>
        <w:sectPr w:rsidR="00700A6C" w:rsidRPr="00282C0C" w:rsidSect="00FF6251">
          <w:pgSz w:w="16838" w:h="11906" w:orient="landscape"/>
          <w:pgMar w:top="1418" w:right="1417" w:bottom="1417" w:left="1417" w:header="708" w:footer="708" w:gutter="0"/>
          <w:cols w:space="708"/>
          <w:docGrid w:linePitch="360"/>
        </w:sectPr>
      </w:pPr>
      <w:r w:rsidRPr="00282C0C">
        <w:rPr>
          <w:rFonts w:cs="Tahoma"/>
          <w:sz w:val="20"/>
          <w:szCs w:val="20"/>
        </w:rPr>
        <w:t>Źródło: opracowanie własne.</w:t>
      </w:r>
    </w:p>
    <w:p w:rsidR="000C512A" w:rsidRPr="00282C0C" w:rsidRDefault="000C512A" w:rsidP="00FB584C">
      <w:pPr>
        <w:pStyle w:val="Nagwek1"/>
        <w:ind w:left="431" w:hanging="431"/>
        <w:rPr>
          <w:color w:val="000000"/>
        </w:rPr>
      </w:pPr>
      <w:bookmarkStart w:id="54" w:name="_Toc533133070"/>
      <w:r w:rsidRPr="00282C0C">
        <w:rPr>
          <w:color w:val="000000"/>
        </w:rPr>
        <w:lastRenderedPageBreak/>
        <w:t>Analiza kosztów i korzyści</w:t>
      </w:r>
      <w:bookmarkEnd w:id="48"/>
      <w:bookmarkEnd w:id="54"/>
    </w:p>
    <w:p w:rsidR="000C512A" w:rsidRPr="00282C0C" w:rsidRDefault="000C512A" w:rsidP="00B611EF">
      <w:pPr>
        <w:pStyle w:val="Nagwek2"/>
        <w:spacing w:before="120"/>
        <w:ind w:left="567"/>
        <w:jc w:val="center"/>
      </w:pPr>
      <w:bookmarkStart w:id="55" w:name="_Toc524602375"/>
      <w:bookmarkStart w:id="56" w:name="_Toc533133071"/>
      <w:r w:rsidRPr="00282C0C">
        <w:t>Przyjęte założenia analizy kosztów i korzyści</w:t>
      </w:r>
      <w:bookmarkEnd w:id="55"/>
      <w:bookmarkEnd w:id="56"/>
    </w:p>
    <w:p w:rsidR="000C512A" w:rsidRPr="00282C0C" w:rsidRDefault="000C512A" w:rsidP="00FB584C">
      <w:pPr>
        <w:rPr>
          <w:rFonts w:cs="Tahoma"/>
          <w:color w:val="000000"/>
        </w:rPr>
      </w:pPr>
      <w:bookmarkStart w:id="57" w:name="_Hlk530074973"/>
      <w:r w:rsidRPr="00282C0C">
        <w:rPr>
          <w:rFonts w:cs="Tahoma"/>
          <w:color w:val="000000"/>
        </w:rPr>
        <w:t xml:space="preserve">Analizę </w:t>
      </w:r>
      <w:r w:rsidR="000920CD" w:rsidRPr="00282C0C">
        <w:rPr>
          <w:rFonts w:cs="Tahoma"/>
          <w:color w:val="000000"/>
        </w:rPr>
        <w:t xml:space="preserve">kosztów i korzyści </w:t>
      </w:r>
      <w:r w:rsidRPr="00282C0C">
        <w:rPr>
          <w:rFonts w:cs="Tahoma"/>
          <w:color w:val="000000"/>
        </w:rPr>
        <w:t xml:space="preserve">wykonano </w:t>
      </w:r>
      <w:r w:rsidR="000920CD" w:rsidRPr="00282C0C">
        <w:rPr>
          <w:rFonts w:cs="Tahoma"/>
          <w:color w:val="000000"/>
        </w:rPr>
        <w:t xml:space="preserve">przyjmując dla wyliczeń finansowych </w:t>
      </w:r>
      <w:r w:rsidR="00596BE2" w:rsidRPr="00282C0C">
        <w:rPr>
          <w:rFonts w:cs="Tahoma"/>
          <w:color w:val="000000"/>
        </w:rPr>
        <w:t xml:space="preserve">ceny </w:t>
      </w:r>
      <w:r w:rsidR="000920CD" w:rsidRPr="00282C0C">
        <w:rPr>
          <w:rFonts w:cs="Tahoma"/>
          <w:color w:val="000000"/>
        </w:rPr>
        <w:t>netto, oraz 4% realną stopę procentową. Dla potrzeb analizy społeczno-ekonomicznej przyjęto st</w:t>
      </w:r>
      <w:r w:rsidR="000920CD" w:rsidRPr="00282C0C">
        <w:rPr>
          <w:rFonts w:cs="Tahoma"/>
          <w:color w:val="000000"/>
        </w:rPr>
        <w:t>o</w:t>
      </w:r>
      <w:r w:rsidR="000920CD" w:rsidRPr="00282C0C">
        <w:rPr>
          <w:rFonts w:cs="Tahoma"/>
          <w:color w:val="000000"/>
        </w:rPr>
        <w:t xml:space="preserve">pę o wartości 4,5% </w:t>
      </w:r>
      <w:r w:rsidR="00E84A57" w:rsidRPr="00282C0C">
        <w:rPr>
          <w:rFonts w:cs="Tahoma"/>
          <w:color w:val="000000"/>
        </w:rPr>
        <w:t>–</w:t>
      </w:r>
      <w:r w:rsidR="000920CD" w:rsidRPr="00282C0C">
        <w:rPr>
          <w:rFonts w:cs="Tahoma"/>
          <w:color w:val="000000"/>
        </w:rPr>
        <w:t xml:space="preserve"> jako społeczną, realną stopę dyskontową.</w:t>
      </w:r>
    </w:p>
    <w:bookmarkEnd w:id="57"/>
    <w:p w:rsidR="000C512A" w:rsidRPr="00282C0C" w:rsidRDefault="000C512A" w:rsidP="00FB584C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Analizę efektywności oparto o przyrostowe przepływy pieniężne, nie ujmując</w:t>
      </w:r>
      <w:r w:rsidR="004447C9" w:rsidRPr="00282C0C">
        <w:rPr>
          <w:rFonts w:cs="Tahoma"/>
          <w:color w:val="000000"/>
        </w:rPr>
        <w:t xml:space="preserve"> w nich amortyzacji. Przyjęto 18</w:t>
      </w:r>
      <w:r w:rsidRPr="00282C0C">
        <w:rPr>
          <w:rFonts w:cs="Tahoma"/>
          <w:color w:val="000000"/>
        </w:rPr>
        <w:t xml:space="preserve">-letni okres analizy, odpowiadający </w:t>
      </w:r>
      <w:r w:rsidR="00E66FF9" w:rsidRPr="00282C0C">
        <w:rPr>
          <w:rFonts w:cs="Tahoma"/>
          <w:color w:val="000000"/>
        </w:rPr>
        <w:t xml:space="preserve">okresowi </w:t>
      </w:r>
      <w:r w:rsidRPr="00282C0C">
        <w:rPr>
          <w:rFonts w:cs="Tahoma"/>
          <w:color w:val="000000"/>
        </w:rPr>
        <w:t>używalności (trwałości) pojazdów elektrycznych zasilanych energią bateryjną. W scenariuszu bazowym przyjęto z</w:t>
      </w:r>
      <w:r w:rsidRPr="00282C0C">
        <w:rPr>
          <w:rFonts w:cs="Tahoma"/>
          <w:color w:val="000000"/>
        </w:rPr>
        <w:t>a</w:t>
      </w:r>
      <w:r w:rsidRPr="00282C0C">
        <w:rPr>
          <w:rFonts w:cs="Tahoma"/>
          <w:color w:val="000000"/>
        </w:rPr>
        <w:t>sadę wymiany taboru na używany.</w:t>
      </w:r>
    </w:p>
    <w:p w:rsidR="00F769A7" w:rsidRPr="00282C0C" w:rsidRDefault="00F769A7" w:rsidP="00FB584C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W obliczeniach wykorzystano:</w:t>
      </w:r>
    </w:p>
    <w:p w:rsidR="000252BC" w:rsidRPr="00282C0C" w:rsidRDefault="00F769A7" w:rsidP="00FB584C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prognozy ekonomiczne, opracowane na podstawie „Zaktualizowanych wariantów rozwoju gospodarczego Polski”, o których mowa w podrozdziale 7.4 – „Założenia do analizy fina</w:t>
      </w:r>
      <w:r w:rsidRPr="00282C0C">
        <w:rPr>
          <w:rFonts w:ascii="Tahoma" w:hAnsi="Tahoma" w:cs="Tahoma"/>
        </w:rPr>
        <w:t>n</w:t>
      </w:r>
      <w:r w:rsidRPr="00282C0C">
        <w:rPr>
          <w:rFonts w:ascii="Tahoma" w:hAnsi="Tahoma" w:cs="Tahoma"/>
        </w:rPr>
        <w:t>sowej”;</w:t>
      </w:r>
    </w:p>
    <w:p w:rsidR="000252BC" w:rsidRPr="00282C0C" w:rsidRDefault="00F769A7" w:rsidP="00FB584C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„Wytyczne w zakresie zagadnień związanych z przygotowaniem projektów inwestycy</w:t>
      </w:r>
      <w:r w:rsidRPr="00282C0C">
        <w:rPr>
          <w:rFonts w:ascii="Tahoma" w:hAnsi="Tahoma" w:cs="Tahoma"/>
        </w:rPr>
        <w:t>j</w:t>
      </w:r>
      <w:r w:rsidRPr="00282C0C">
        <w:rPr>
          <w:rFonts w:ascii="Tahoma" w:hAnsi="Tahoma" w:cs="Tahoma"/>
        </w:rPr>
        <w:t>nych, w tym projektów generujących dochód i projektów hybrydowych na lata 2014-2020”;</w:t>
      </w:r>
    </w:p>
    <w:p w:rsidR="000252BC" w:rsidRPr="00282C0C" w:rsidRDefault="00F769A7" w:rsidP="00FB584C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prognozy CUPT.</w:t>
      </w:r>
    </w:p>
    <w:p w:rsidR="000C512A" w:rsidRPr="00282C0C" w:rsidRDefault="000C512A" w:rsidP="00FB584C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 xml:space="preserve">Przychody z biletów przyjęto </w:t>
      </w:r>
      <w:r w:rsidR="00FB584C" w:rsidRPr="00282C0C">
        <w:rPr>
          <w:rFonts w:cs="Tahoma"/>
          <w:color w:val="000000"/>
        </w:rPr>
        <w:t>na poziomie prognozowanym dla 2018 r.</w:t>
      </w:r>
      <w:r w:rsidR="00E66FF9" w:rsidRPr="00282C0C">
        <w:rPr>
          <w:rFonts w:cs="Tahoma"/>
          <w:color w:val="000000"/>
        </w:rPr>
        <w:t xml:space="preserve"> – ze względu na istotne zmiany w strukturze taryfy opłat – </w:t>
      </w:r>
      <w:r w:rsidR="00FB584C" w:rsidRPr="00282C0C">
        <w:rPr>
          <w:rFonts w:cs="Tahoma"/>
          <w:color w:val="000000"/>
        </w:rPr>
        <w:t>wprowadzenie w tym roku przejazdów bezpła</w:t>
      </w:r>
      <w:r w:rsidR="00FB584C" w:rsidRPr="00282C0C">
        <w:rPr>
          <w:rFonts w:cs="Tahoma"/>
          <w:color w:val="000000"/>
        </w:rPr>
        <w:t>t</w:t>
      </w:r>
      <w:r w:rsidR="00FB584C" w:rsidRPr="00282C0C">
        <w:rPr>
          <w:rFonts w:cs="Tahoma"/>
          <w:color w:val="000000"/>
        </w:rPr>
        <w:t>nych dla posiadaczy Tomaszowskiej Karty Mieszkańca</w:t>
      </w:r>
      <w:r w:rsidR="00E66FF9" w:rsidRPr="00282C0C">
        <w:rPr>
          <w:rFonts w:cs="Tahoma"/>
          <w:color w:val="000000"/>
        </w:rPr>
        <w:t xml:space="preserve"> oraz Tomaszowskiej Karty Komunik</w:t>
      </w:r>
      <w:r w:rsidR="00E66FF9" w:rsidRPr="00282C0C">
        <w:rPr>
          <w:rFonts w:cs="Tahoma"/>
          <w:color w:val="000000"/>
        </w:rPr>
        <w:t>a</w:t>
      </w:r>
      <w:r w:rsidR="00E66FF9" w:rsidRPr="00282C0C">
        <w:rPr>
          <w:rFonts w:cs="Tahoma"/>
          <w:color w:val="000000"/>
        </w:rPr>
        <w:t>cyjnej.</w:t>
      </w:r>
    </w:p>
    <w:p w:rsidR="00596BE2" w:rsidRPr="00282C0C" w:rsidRDefault="00596BE2" w:rsidP="00FB584C">
      <w:pPr>
        <w:rPr>
          <w:rFonts w:cs="Tahoma"/>
          <w:color w:val="000000"/>
        </w:rPr>
      </w:pPr>
      <w:bookmarkStart w:id="58" w:name="_Hlk530075209"/>
      <w:r w:rsidRPr="00282C0C">
        <w:rPr>
          <w:rFonts w:cs="Tahoma"/>
          <w:color w:val="000000"/>
        </w:rPr>
        <w:t>Wartość rezydualną obliczono metodą dochodową. Okres żywotności poza analizą z</w:t>
      </w:r>
      <w:r w:rsidRPr="00282C0C">
        <w:rPr>
          <w:rFonts w:cs="Tahoma"/>
          <w:color w:val="000000"/>
        </w:rPr>
        <w:t>o</w:t>
      </w:r>
      <w:r w:rsidRPr="00282C0C">
        <w:rPr>
          <w:rFonts w:cs="Tahoma"/>
          <w:color w:val="000000"/>
        </w:rPr>
        <w:t>stał ujęty dla autobusów z napędem Diesla jako „pozostały okres żywotności autobusów” – w tych przypadkach, gdy przewidziano ich odtworzenie po 13 latach eksploatacji.</w:t>
      </w:r>
    </w:p>
    <w:bookmarkEnd w:id="58"/>
    <w:p w:rsidR="00FB15F3" w:rsidRPr="00282C0C" w:rsidRDefault="000C512A" w:rsidP="0031095B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 xml:space="preserve">Koszty utrzymania taboru zostały w analizie finansowej zaprognozowane na podstawie danych rzeczywistych </w:t>
      </w:r>
      <w:r w:rsidR="00642A5D" w:rsidRPr="00282C0C">
        <w:rPr>
          <w:rFonts w:cs="Tahoma"/>
          <w:color w:val="000000"/>
        </w:rPr>
        <w:t>MZK</w:t>
      </w:r>
      <w:r w:rsidRPr="00282C0C">
        <w:rPr>
          <w:rFonts w:cs="Tahoma"/>
          <w:color w:val="000000"/>
        </w:rPr>
        <w:t xml:space="preserve"> za 2017 r. </w:t>
      </w:r>
      <w:r w:rsidR="00387397" w:rsidRPr="00282C0C">
        <w:rPr>
          <w:rFonts w:cs="Tahoma"/>
          <w:color w:val="000000"/>
        </w:rPr>
        <w:t>oraz planowanych na</w:t>
      </w:r>
      <w:r w:rsidR="0031095B" w:rsidRPr="00282C0C">
        <w:rPr>
          <w:rFonts w:cs="Tahoma"/>
          <w:color w:val="000000"/>
        </w:rPr>
        <w:t xml:space="preserve"> 2018 r., </w:t>
      </w:r>
      <w:r w:rsidR="00E66FF9" w:rsidRPr="00282C0C">
        <w:rPr>
          <w:rFonts w:cs="Tahoma"/>
          <w:color w:val="000000"/>
        </w:rPr>
        <w:t xml:space="preserve">z uwzględnieniem </w:t>
      </w:r>
      <w:r w:rsidR="0031095B" w:rsidRPr="00282C0C">
        <w:rPr>
          <w:rFonts w:cs="Tahoma"/>
          <w:color w:val="000000"/>
        </w:rPr>
        <w:t>zmian kosztów spowodowan</w:t>
      </w:r>
      <w:r w:rsidR="00E66FF9" w:rsidRPr="00282C0C">
        <w:rPr>
          <w:rFonts w:cs="Tahoma"/>
          <w:color w:val="000000"/>
        </w:rPr>
        <w:t xml:space="preserve">ych </w:t>
      </w:r>
      <w:r w:rsidR="0031095B" w:rsidRPr="00282C0C">
        <w:rPr>
          <w:rFonts w:cs="Tahoma"/>
          <w:color w:val="000000"/>
        </w:rPr>
        <w:t>zmienioną strukturą taboru Spółki. Na podstawie powyższych d</w:t>
      </w:r>
      <w:r w:rsidR="0031095B" w:rsidRPr="00282C0C">
        <w:rPr>
          <w:rFonts w:cs="Tahoma"/>
          <w:color w:val="000000"/>
        </w:rPr>
        <w:t>a</w:t>
      </w:r>
      <w:r w:rsidR="0031095B" w:rsidRPr="00282C0C">
        <w:rPr>
          <w:rFonts w:cs="Tahoma"/>
          <w:color w:val="000000"/>
        </w:rPr>
        <w:t xml:space="preserve">nych obliczono następnie wskaźniki jednostkowe kosztów (zł/km). </w:t>
      </w:r>
    </w:p>
    <w:p w:rsidR="00F769A7" w:rsidRPr="00282C0C" w:rsidRDefault="00F769A7" w:rsidP="0031095B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Z uwagi na brak eksploatowanych autobusów elektrycznych</w:t>
      </w:r>
      <w:r w:rsidR="000920CD" w:rsidRPr="00282C0C">
        <w:rPr>
          <w:rFonts w:cs="Tahoma"/>
          <w:color w:val="000000"/>
        </w:rPr>
        <w:t>,</w:t>
      </w:r>
      <w:r w:rsidRPr="00282C0C">
        <w:rPr>
          <w:rFonts w:cs="Tahoma"/>
          <w:color w:val="000000"/>
        </w:rPr>
        <w:t xml:space="preserve"> </w:t>
      </w:r>
      <w:r w:rsidR="00642A5D" w:rsidRPr="00282C0C">
        <w:rPr>
          <w:rFonts w:cs="Tahoma"/>
          <w:color w:val="000000"/>
        </w:rPr>
        <w:t>MZK</w:t>
      </w:r>
      <w:r w:rsidR="000920CD" w:rsidRPr="00282C0C">
        <w:rPr>
          <w:rFonts w:cs="Tahoma"/>
          <w:color w:val="000000"/>
        </w:rPr>
        <w:t xml:space="preserve"> </w:t>
      </w:r>
      <w:r w:rsidR="000C512A" w:rsidRPr="00282C0C">
        <w:rPr>
          <w:rFonts w:cs="Tahoma"/>
          <w:color w:val="000000"/>
        </w:rPr>
        <w:t xml:space="preserve">ponosi aktualnie koszty </w:t>
      </w:r>
      <w:r w:rsidR="00747EF8" w:rsidRPr="00282C0C">
        <w:rPr>
          <w:rFonts w:cs="Tahoma"/>
          <w:color w:val="000000"/>
        </w:rPr>
        <w:t>energii elektrycznej</w:t>
      </w:r>
      <w:r w:rsidRPr="00282C0C">
        <w:rPr>
          <w:rFonts w:cs="Tahoma"/>
          <w:color w:val="000000"/>
        </w:rPr>
        <w:t xml:space="preserve"> </w:t>
      </w:r>
      <w:r w:rsidR="00747EF8" w:rsidRPr="00282C0C">
        <w:rPr>
          <w:rFonts w:cs="Tahoma"/>
          <w:color w:val="000000"/>
        </w:rPr>
        <w:t xml:space="preserve">wynikające </w:t>
      </w:r>
      <w:r w:rsidR="000C512A" w:rsidRPr="00282C0C">
        <w:rPr>
          <w:rFonts w:cs="Tahoma"/>
          <w:color w:val="000000"/>
        </w:rPr>
        <w:t xml:space="preserve">z </w:t>
      </w:r>
      <w:r w:rsidR="00747EF8" w:rsidRPr="00282C0C">
        <w:rPr>
          <w:rFonts w:cs="Tahoma"/>
          <w:color w:val="000000"/>
        </w:rPr>
        <w:t>jej zużycia na potrzeby eksploatacji zajezdni.</w:t>
      </w:r>
      <w:r w:rsidR="000C512A" w:rsidRPr="00282C0C">
        <w:rPr>
          <w:rFonts w:cs="Tahoma"/>
          <w:color w:val="000000"/>
        </w:rPr>
        <w:t xml:space="preserve"> Wpr</w:t>
      </w:r>
      <w:r w:rsidR="000C512A" w:rsidRPr="00282C0C">
        <w:rPr>
          <w:rFonts w:cs="Tahoma"/>
          <w:color w:val="000000"/>
        </w:rPr>
        <w:t>o</w:t>
      </w:r>
      <w:r w:rsidR="000C512A" w:rsidRPr="00282C0C">
        <w:rPr>
          <w:rFonts w:cs="Tahoma"/>
          <w:color w:val="000000"/>
        </w:rPr>
        <w:t>wadzenie do użytkowania pojazdów elektrycznych spowoduje wzrost zużycia energii</w:t>
      </w:r>
      <w:r w:rsidR="00012C13" w:rsidRPr="00282C0C">
        <w:rPr>
          <w:rFonts w:cs="Tahoma"/>
          <w:color w:val="000000"/>
        </w:rPr>
        <w:t xml:space="preserve">. </w:t>
      </w:r>
      <w:r w:rsidR="00FB15F3" w:rsidRPr="00282C0C">
        <w:rPr>
          <w:rFonts w:cs="Tahoma"/>
          <w:color w:val="000000"/>
        </w:rPr>
        <w:t>Pom</w:t>
      </w:r>
      <w:r w:rsidR="00012C13" w:rsidRPr="00282C0C">
        <w:rPr>
          <w:rFonts w:cs="Tahoma"/>
          <w:color w:val="000000"/>
        </w:rPr>
        <w:t>imo to</w:t>
      </w:r>
      <w:r w:rsidR="00FB15F3" w:rsidRPr="00282C0C">
        <w:rPr>
          <w:rFonts w:cs="Tahoma"/>
          <w:color w:val="000000"/>
        </w:rPr>
        <w:t>,</w:t>
      </w:r>
      <w:r w:rsidR="00012C13" w:rsidRPr="00282C0C">
        <w:rPr>
          <w:rFonts w:cs="Tahoma"/>
          <w:color w:val="000000"/>
        </w:rPr>
        <w:t xml:space="preserve"> można ograniczyć koszty jednostkowe z tym związane, </w:t>
      </w:r>
      <w:r w:rsidR="00FB15F3" w:rsidRPr="00282C0C">
        <w:rPr>
          <w:rFonts w:cs="Tahoma"/>
          <w:color w:val="000000"/>
        </w:rPr>
        <w:t>gdyż ładowanie autobusów ele</w:t>
      </w:r>
      <w:r w:rsidR="00FB15F3" w:rsidRPr="00282C0C">
        <w:rPr>
          <w:rFonts w:cs="Tahoma"/>
          <w:color w:val="000000"/>
        </w:rPr>
        <w:t>k</w:t>
      </w:r>
      <w:r w:rsidR="00FB15F3" w:rsidRPr="00282C0C">
        <w:rPr>
          <w:rFonts w:cs="Tahoma"/>
          <w:color w:val="000000"/>
        </w:rPr>
        <w:t xml:space="preserve">trycznych odbywać się będzie przede wszystkim w porze nocnej, w której </w:t>
      </w:r>
      <w:r w:rsidR="00012C13" w:rsidRPr="00282C0C">
        <w:rPr>
          <w:rFonts w:cs="Tahoma"/>
          <w:color w:val="000000"/>
        </w:rPr>
        <w:t>koszty energii ele</w:t>
      </w:r>
      <w:r w:rsidR="00012C13" w:rsidRPr="00282C0C">
        <w:rPr>
          <w:rFonts w:cs="Tahoma"/>
          <w:color w:val="000000"/>
        </w:rPr>
        <w:t>k</w:t>
      </w:r>
      <w:r w:rsidR="00012C13" w:rsidRPr="00282C0C">
        <w:rPr>
          <w:rFonts w:cs="Tahoma"/>
          <w:color w:val="000000"/>
        </w:rPr>
        <w:t>trycznej są niższe.</w:t>
      </w:r>
    </w:p>
    <w:p w:rsidR="000C512A" w:rsidRPr="00282C0C" w:rsidRDefault="00F769A7" w:rsidP="0031095B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lastRenderedPageBreak/>
        <w:t>Wzrost kosztów jednostkowych energii może natomiast wystąpić w wyniku znaczne</w:t>
      </w:r>
      <w:r w:rsidR="008421CF" w:rsidRPr="00282C0C">
        <w:rPr>
          <w:rFonts w:cs="Tahoma"/>
          <w:color w:val="000000"/>
        </w:rPr>
        <w:t>go</w:t>
      </w:r>
      <w:r w:rsidRPr="00282C0C">
        <w:rPr>
          <w:rFonts w:cs="Tahoma"/>
          <w:color w:val="000000"/>
        </w:rPr>
        <w:t xml:space="preserve"> </w:t>
      </w:r>
      <w:r w:rsidR="008421CF" w:rsidRPr="00282C0C">
        <w:rPr>
          <w:rFonts w:cs="Tahoma"/>
          <w:color w:val="000000"/>
        </w:rPr>
        <w:t xml:space="preserve">poboru </w:t>
      </w:r>
      <w:r w:rsidRPr="00282C0C">
        <w:rPr>
          <w:rFonts w:cs="Tahoma"/>
          <w:color w:val="000000"/>
        </w:rPr>
        <w:t xml:space="preserve">mocy zamówionej energii w okresie szczytowym przez stację ładowania szybkiego. </w:t>
      </w:r>
      <w:r w:rsidR="000C512A" w:rsidRPr="00282C0C">
        <w:rPr>
          <w:rFonts w:cs="Tahoma"/>
          <w:color w:val="000000"/>
        </w:rPr>
        <w:t>Do</w:t>
      </w:r>
      <w:r w:rsidRPr="00282C0C">
        <w:rPr>
          <w:rFonts w:cs="Tahoma"/>
          <w:color w:val="000000"/>
        </w:rPr>
        <w:t> </w:t>
      </w:r>
      <w:r w:rsidR="000C512A" w:rsidRPr="00282C0C">
        <w:rPr>
          <w:rFonts w:cs="Tahoma"/>
          <w:color w:val="000000"/>
        </w:rPr>
        <w:t xml:space="preserve">obliczeń przyjęto zatem koszt jednostkowy kilowatogodziny na </w:t>
      </w:r>
      <w:r w:rsidR="000A3177" w:rsidRPr="00282C0C">
        <w:rPr>
          <w:rFonts w:cs="Tahoma"/>
          <w:color w:val="000000"/>
        </w:rPr>
        <w:t>górnym</w:t>
      </w:r>
      <w:r w:rsidR="000C512A" w:rsidRPr="00282C0C">
        <w:rPr>
          <w:rFonts w:cs="Tahoma"/>
          <w:color w:val="000000"/>
        </w:rPr>
        <w:t xml:space="preserve"> poziomie osiąg</w:t>
      </w:r>
      <w:r w:rsidR="00747EF8" w:rsidRPr="00282C0C">
        <w:rPr>
          <w:rFonts w:cs="Tahoma"/>
          <w:color w:val="000000"/>
        </w:rPr>
        <w:t>a</w:t>
      </w:r>
      <w:r w:rsidR="00747EF8" w:rsidRPr="00282C0C">
        <w:rPr>
          <w:rFonts w:cs="Tahoma"/>
          <w:color w:val="000000"/>
        </w:rPr>
        <w:t>ny</w:t>
      </w:r>
      <w:r w:rsidR="000A3177" w:rsidRPr="00282C0C">
        <w:rPr>
          <w:rFonts w:cs="Tahoma"/>
          <w:color w:val="000000"/>
        </w:rPr>
        <w:t>m</w:t>
      </w:r>
      <w:r w:rsidR="00747EF8" w:rsidRPr="00282C0C">
        <w:rPr>
          <w:rFonts w:cs="Tahoma"/>
          <w:color w:val="000000"/>
        </w:rPr>
        <w:t xml:space="preserve"> </w:t>
      </w:r>
      <w:r w:rsidR="000A3177" w:rsidRPr="00282C0C">
        <w:rPr>
          <w:rFonts w:cs="Tahoma"/>
          <w:color w:val="000000"/>
        </w:rPr>
        <w:t xml:space="preserve">przez </w:t>
      </w:r>
      <w:r w:rsidR="00642A5D" w:rsidRPr="00282C0C">
        <w:rPr>
          <w:rFonts w:cs="Tahoma"/>
          <w:color w:val="000000"/>
        </w:rPr>
        <w:t>MZK</w:t>
      </w:r>
      <w:r w:rsidR="002662D4" w:rsidRPr="00282C0C">
        <w:rPr>
          <w:rFonts w:cs="Tahoma"/>
          <w:color w:val="000000"/>
        </w:rPr>
        <w:t xml:space="preserve"> </w:t>
      </w:r>
      <w:r w:rsidR="00012C13" w:rsidRPr="00282C0C">
        <w:rPr>
          <w:rFonts w:cs="Tahoma"/>
          <w:color w:val="000000"/>
        </w:rPr>
        <w:t xml:space="preserve">Sp. z o.o. </w:t>
      </w:r>
      <w:r w:rsidR="002662D4" w:rsidRPr="00282C0C">
        <w:rPr>
          <w:rFonts w:cs="Tahoma"/>
          <w:color w:val="000000"/>
        </w:rPr>
        <w:t>w 2017 i 2018</w:t>
      </w:r>
      <w:r w:rsidR="00012C13" w:rsidRPr="00282C0C">
        <w:rPr>
          <w:rFonts w:cs="Tahoma"/>
          <w:color w:val="000000"/>
        </w:rPr>
        <w:t xml:space="preserve"> </w:t>
      </w:r>
      <w:r w:rsidR="002662D4" w:rsidRPr="00282C0C">
        <w:rPr>
          <w:rFonts w:cs="Tahoma"/>
          <w:color w:val="000000"/>
        </w:rPr>
        <w:t xml:space="preserve">r. </w:t>
      </w:r>
      <w:r w:rsidR="000C512A" w:rsidRPr="00282C0C">
        <w:rPr>
          <w:rFonts w:cs="Tahoma"/>
          <w:color w:val="000000"/>
        </w:rPr>
        <w:t xml:space="preserve">– </w:t>
      </w:r>
      <w:r w:rsidRPr="00282C0C">
        <w:rPr>
          <w:rFonts w:cs="Tahoma"/>
          <w:color w:val="000000"/>
        </w:rPr>
        <w:t xml:space="preserve">w wysokości </w:t>
      </w:r>
      <w:r w:rsidR="0031095B" w:rsidRPr="00282C0C">
        <w:rPr>
          <w:rFonts w:cs="Tahoma"/>
          <w:color w:val="000000"/>
        </w:rPr>
        <w:t>0,45</w:t>
      </w:r>
      <w:r w:rsidR="000C512A" w:rsidRPr="00282C0C">
        <w:rPr>
          <w:rFonts w:cs="Tahoma"/>
          <w:color w:val="000000"/>
        </w:rPr>
        <w:t xml:space="preserve"> zł netto.</w:t>
      </w:r>
    </w:p>
    <w:p w:rsidR="000C512A" w:rsidRPr="00282C0C" w:rsidRDefault="000C512A" w:rsidP="00FB584C">
      <w:pPr>
        <w:pStyle w:val="Legenda"/>
        <w:spacing w:before="240" w:after="0"/>
        <w:ind w:firstLine="0"/>
        <w:jc w:val="left"/>
        <w:rPr>
          <w:color w:val="000000"/>
          <w:sz w:val="22"/>
          <w:szCs w:val="22"/>
        </w:rPr>
      </w:pPr>
      <w:r w:rsidRPr="00282C0C">
        <w:rPr>
          <w:color w:val="000000"/>
          <w:sz w:val="22"/>
          <w:szCs w:val="22"/>
        </w:rPr>
        <w:t xml:space="preserve">Tab. </w:t>
      </w:r>
      <w:r w:rsidR="00052F70" w:rsidRPr="00282C0C">
        <w:rPr>
          <w:color w:val="000000"/>
          <w:sz w:val="22"/>
          <w:szCs w:val="22"/>
        </w:rPr>
        <w:fldChar w:fldCharType="begin"/>
      </w:r>
      <w:r w:rsidRPr="00282C0C">
        <w:rPr>
          <w:color w:val="000000"/>
          <w:sz w:val="22"/>
          <w:szCs w:val="22"/>
        </w:rPr>
        <w:instrText xml:space="preserve"> SEQ Tab. \* ARABIC </w:instrText>
      </w:r>
      <w:r w:rsidR="00052F70" w:rsidRPr="00282C0C">
        <w:rPr>
          <w:color w:val="000000"/>
          <w:sz w:val="22"/>
          <w:szCs w:val="22"/>
        </w:rPr>
        <w:fldChar w:fldCharType="separate"/>
      </w:r>
      <w:r w:rsidR="00BB6598">
        <w:rPr>
          <w:noProof/>
          <w:color w:val="000000"/>
          <w:sz w:val="22"/>
          <w:szCs w:val="22"/>
        </w:rPr>
        <w:t>12</w:t>
      </w:r>
      <w:r w:rsidR="00052F70" w:rsidRPr="00282C0C">
        <w:rPr>
          <w:color w:val="000000"/>
          <w:sz w:val="22"/>
          <w:szCs w:val="22"/>
        </w:rPr>
        <w:fldChar w:fldCharType="end"/>
      </w:r>
      <w:r w:rsidRPr="00282C0C">
        <w:rPr>
          <w:color w:val="000000"/>
          <w:sz w:val="22"/>
          <w:szCs w:val="22"/>
        </w:rPr>
        <w:t xml:space="preserve">. Roczne koszty eksploatacji taboru </w:t>
      </w:r>
      <w:r w:rsidR="00642A5D" w:rsidRPr="00282C0C">
        <w:rPr>
          <w:color w:val="000000"/>
          <w:sz w:val="22"/>
          <w:szCs w:val="22"/>
        </w:rPr>
        <w:t>MZK</w:t>
      </w:r>
      <w:r w:rsidRPr="00282C0C">
        <w:rPr>
          <w:color w:val="000000"/>
          <w:sz w:val="22"/>
          <w:szCs w:val="22"/>
        </w:rPr>
        <w:t xml:space="preserve"> </w:t>
      </w:r>
      <w:r w:rsidR="00806D9F" w:rsidRPr="00282C0C">
        <w:rPr>
          <w:color w:val="000000"/>
          <w:sz w:val="22"/>
          <w:szCs w:val="22"/>
        </w:rPr>
        <w:t>w 2017 r.</w:t>
      </w:r>
      <w:r w:rsidR="00FB584C" w:rsidRPr="00282C0C">
        <w:rPr>
          <w:color w:val="000000"/>
          <w:sz w:val="22"/>
          <w:szCs w:val="22"/>
        </w:rPr>
        <w:t xml:space="preserve"> </w:t>
      </w:r>
      <w:r w:rsidR="00806D9F" w:rsidRPr="00282C0C">
        <w:rPr>
          <w:color w:val="000000"/>
          <w:sz w:val="22"/>
          <w:szCs w:val="22"/>
        </w:rPr>
        <w:t>oraz</w:t>
      </w:r>
      <w:r w:rsidR="004D1D76" w:rsidRPr="00282C0C">
        <w:rPr>
          <w:color w:val="000000"/>
          <w:sz w:val="22"/>
          <w:szCs w:val="22"/>
        </w:rPr>
        <w:t xml:space="preserve"> </w:t>
      </w:r>
      <w:r w:rsidRPr="00282C0C">
        <w:rPr>
          <w:color w:val="000000"/>
          <w:sz w:val="22"/>
          <w:szCs w:val="22"/>
        </w:rPr>
        <w:t>plan na 2018 r.</w:t>
      </w:r>
      <w:r w:rsidR="00806D9F" w:rsidRPr="00282C0C">
        <w:rPr>
          <w:color w:val="000000"/>
          <w:sz w:val="22"/>
          <w:szCs w:val="22"/>
        </w:rPr>
        <w:t xml:space="preserve"> </w:t>
      </w:r>
      <w:r w:rsidRPr="00282C0C">
        <w:rPr>
          <w:color w:val="000000"/>
          <w:sz w:val="22"/>
          <w:szCs w:val="22"/>
        </w:rPr>
        <w:t>[tys. zł]</w:t>
      </w:r>
    </w:p>
    <w:tbl>
      <w:tblPr>
        <w:tblW w:w="907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A0"/>
      </w:tblPr>
      <w:tblGrid>
        <w:gridCol w:w="4588"/>
        <w:gridCol w:w="2242"/>
        <w:gridCol w:w="2242"/>
      </w:tblGrid>
      <w:tr w:rsidR="00FB584C" w:rsidRPr="00282C0C" w:rsidTr="00FB584C">
        <w:trPr>
          <w:cantSplit/>
          <w:trHeight w:val="192"/>
          <w:tblHeader/>
          <w:jc w:val="center"/>
        </w:trPr>
        <w:tc>
          <w:tcPr>
            <w:tcW w:w="4588" w:type="dxa"/>
            <w:vMerge w:val="restart"/>
            <w:shd w:val="clear" w:color="auto" w:fill="FFFF99"/>
            <w:vAlign w:val="center"/>
          </w:tcPr>
          <w:p w:rsidR="00FB584C" w:rsidRPr="00282C0C" w:rsidRDefault="00FB584C" w:rsidP="00FB584C">
            <w:pPr>
              <w:spacing w:before="80" w:after="6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Kategoria kosztu</w:t>
            </w:r>
          </w:p>
        </w:tc>
        <w:tc>
          <w:tcPr>
            <w:tcW w:w="4484" w:type="dxa"/>
            <w:gridSpan w:val="2"/>
            <w:shd w:val="clear" w:color="auto" w:fill="FFFF99"/>
            <w:vAlign w:val="center"/>
          </w:tcPr>
          <w:p w:rsidR="00FB584C" w:rsidRPr="00282C0C" w:rsidRDefault="00FB584C" w:rsidP="00FB584C">
            <w:pPr>
              <w:spacing w:before="80" w:after="6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Wartość</w:t>
            </w:r>
          </w:p>
        </w:tc>
      </w:tr>
      <w:tr w:rsidR="00FB584C" w:rsidRPr="00282C0C" w:rsidTr="00FB584C">
        <w:trPr>
          <w:cantSplit/>
          <w:trHeight w:val="192"/>
          <w:tblHeader/>
          <w:jc w:val="center"/>
        </w:trPr>
        <w:tc>
          <w:tcPr>
            <w:tcW w:w="4588" w:type="dxa"/>
            <w:vMerge/>
            <w:shd w:val="clear" w:color="auto" w:fill="FFFF99"/>
            <w:vAlign w:val="center"/>
          </w:tcPr>
          <w:p w:rsidR="00FB584C" w:rsidRPr="00282C0C" w:rsidRDefault="00FB584C" w:rsidP="00FB584C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FFFF99"/>
            <w:vAlign w:val="center"/>
          </w:tcPr>
          <w:p w:rsidR="00FB584C" w:rsidRPr="00282C0C" w:rsidRDefault="00FB584C" w:rsidP="00FB584C">
            <w:pPr>
              <w:keepNext/>
              <w:spacing w:before="60" w:after="40" w:line="288" w:lineRule="auto"/>
              <w:ind w:left="-108"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2017 r.</w:t>
            </w:r>
          </w:p>
        </w:tc>
        <w:tc>
          <w:tcPr>
            <w:tcW w:w="2242" w:type="dxa"/>
            <w:shd w:val="clear" w:color="auto" w:fill="FFFF99"/>
            <w:vAlign w:val="center"/>
          </w:tcPr>
          <w:p w:rsidR="00FB584C" w:rsidRPr="00282C0C" w:rsidRDefault="00FB584C" w:rsidP="00FB584C">
            <w:pPr>
              <w:keepNext/>
              <w:spacing w:before="60" w:after="40" w:line="288" w:lineRule="auto"/>
              <w:ind w:left="-108"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plan 2018 r.</w:t>
            </w:r>
          </w:p>
        </w:tc>
      </w:tr>
      <w:tr w:rsidR="00FB584C" w:rsidRPr="00282C0C" w:rsidTr="00FB584C">
        <w:trPr>
          <w:cantSplit/>
          <w:jc w:val="center"/>
        </w:trPr>
        <w:tc>
          <w:tcPr>
            <w:tcW w:w="4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84C" w:rsidRPr="00282C0C" w:rsidRDefault="00FB584C" w:rsidP="00FB584C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Amortyzacja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84C" w:rsidRPr="00282C0C" w:rsidRDefault="00FB584C" w:rsidP="00FB584C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108,1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84C" w:rsidRPr="00282C0C" w:rsidRDefault="00FB584C" w:rsidP="00FB584C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5 591,1</w:t>
            </w:r>
          </w:p>
        </w:tc>
      </w:tr>
      <w:tr w:rsidR="00FB584C" w:rsidRPr="00282C0C" w:rsidTr="00FB584C">
        <w:trPr>
          <w:cantSplit/>
          <w:jc w:val="center"/>
        </w:trPr>
        <w:tc>
          <w:tcPr>
            <w:tcW w:w="4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84C" w:rsidRPr="00282C0C" w:rsidRDefault="00FB584C" w:rsidP="00FB584C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Paliwa płynne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84C" w:rsidRPr="00282C0C" w:rsidRDefault="00FB584C" w:rsidP="00FB584C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1 641,8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84C" w:rsidRPr="00282C0C" w:rsidRDefault="00FB584C" w:rsidP="00FB584C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2 425,4</w:t>
            </w:r>
          </w:p>
        </w:tc>
      </w:tr>
      <w:tr w:rsidR="00FB584C" w:rsidRPr="00282C0C" w:rsidTr="00FB584C">
        <w:trPr>
          <w:cantSplit/>
          <w:jc w:val="center"/>
        </w:trPr>
        <w:tc>
          <w:tcPr>
            <w:tcW w:w="4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84C" w:rsidRPr="00282C0C" w:rsidRDefault="00FB584C" w:rsidP="00FB584C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Ogumienie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84C" w:rsidRPr="00282C0C" w:rsidRDefault="0031095B" w:rsidP="00FB584C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42,7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84C" w:rsidRPr="00282C0C" w:rsidRDefault="0031095B" w:rsidP="00FB584C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16,2</w:t>
            </w:r>
          </w:p>
        </w:tc>
      </w:tr>
      <w:tr w:rsidR="0031095B" w:rsidRPr="00282C0C" w:rsidTr="00FB584C">
        <w:trPr>
          <w:cantSplit/>
          <w:jc w:val="center"/>
        </w:trPr>
        <w:tc>
          <w:tcPr>
            <w:tcW w:w="4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95B" w:rsidRPr="00282C0C" w:rsidRDefault="0031095B" w:rsidP="00FB584C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Materiały i części zamienne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95B" w:rsidRPr="00282C0C" w:rsidRDefault="0031095B" w:rsidP="00FB584C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364,7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95B" w:rsidRPr="00282C0C" w:rsidRDefault="0031095B" w:rsidP="00FB584C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174,1</w:t>
            </w:r>
          </w:p>
        </w:tc>
      </w:tr>
      <w:tr w:rsidR="0031095B" w:rsidRPr="00282C0C" w:rsidTr="00FB584C">
        <w:trPr>
          <w:cantSplit/>
          <w:jc w:val="center"/>
        </w:trPr>
        <w:tc>
          <w:tcPr>
            <w:tcW w:w="4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95B" w:rsidRPr="00282C0C" w:rsidRDefault="0031095B" w:rsidP="00FB584C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Energia i woda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95B" w:rsidRPr="00282C0C" w:rsidRDefault="0031095B" w:rsidP="00FB584C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0,1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95B" w:rsidRPr="00282C0C" w:rsidRDefault="0031095B" w:rsidP="00FB584C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93,0</w:t>
            </w:r>
          </w:p>
        </w:tc>
      </w:tr>
      <w:tr w:rsidR="00FB584C" w:rsidRPr="00282C0C" w:rsidTr="00FB584C">
        <w:trPr>
          <w:cantSplit/>
          <w:jc w:val="center"/>
        </w:trPr>
        <w:tc>
          <w:tcPr>
            <w:tcW w:w="4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84C" w:rsidRPr="00282C0C" w:rsidRDefault="00FB584C" w:rsidP="0031095B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Koszty remontów</w:t>
            </w:r>
            <w:r w:rsidR="0031095B" w:rsidRPr="00282C0C">
              <w:rPr>
                <w:rFonts w:cs="Tahoma"/>
                <w:sz w:val="20"/>
                <w:szCs w:val="20"/>
              </w:rPr>
              <w:t xml:space="preserve"> zewnętrznych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84C" w:rsidRPr="00282C0C" w:rsidRDefault="0031095B" w:rsidP="00FB584C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75,0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84C" w:rsidRPr="00282C0C" w:rsidRDefault="0031095B" w:rsidP="00FB584C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108,0</w:t>
            </w:r>
          </w:p>
        </w:tc>
      </w:tr>
      <w:tr w:rsidR="0031095B" w:rsidRPr="00282C0C" w:rsidTr="00CD1C43">
        <w:trPr>
          <w:cantSplit/>
          <w:jc w:val="center"/>
        </w:trPr>
        <w:tc>
          <w:tcPr>
            <w:tcW w:w="4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95B" w:rsidRPr="00282C0C" w:rsidRDefault="0031095B" w:rsidP="00CD1C43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Pozostałe usługi obce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95B" w:rsidRPr="00282C0C" w:rsidRDefault="0031095B" w:rsidP="00CD1C43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398,6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95B" w:rsidRPr="00282C0C" w:rsidRDefault="0031095B" w:rsidP="00CD1C43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1 403,7</w:t>
            </w:r>
          </w:p>
        </w:tc>
      </w:tr>
      <w:tr w:rsidR="00FB584C" w:rsidRPr="00282C0C" w:rsidTr="00FB584C">
        <w:trPr>
          <w:cantSplit/>
          <w:jc w:val="center"/>
        </w:trPr>
        <w:tc>
          <w:tcPr>
            <w:tcW w:w="4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84C" w:rsidRPr="00282C0C" w:rsidRDefault="00FB584C" w:rsidP="00FB584C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Wynagrodzenia z pochodnymi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84C" w:rsidRPr="00282C0C" w:rsidRDefault="0031095B" w:rsidP="00FB584C">
            <w:pPr>
              <w:spacing w:before="60" w:after="40" w:line="288" w:lineRule="auto"/>
              <w:ind w:right="-6"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3 704,8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84C" w:rsidRPr="00282C0C" w:rsidRDefault="0031095B" w:rsidP="00FB584C">
            <w:pPr>
              <w:spacing w:before="60" w:after="40" w:line="288" w:lineRule="auto"/>
              <w:ind w:right="-6"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5 001,6</w:t>
            </w:r>
          </w:p>
        </w:tc>
      </w:tr>
      <w:tr w:rsidR="00FB584C" w:rsidRPr="00282C0C" w:rsidTr="00FB584C">
        <w:trPr>
          <w:cantSplit/>
          <w:jc w:val="center"/>
        </w:trPr>
        <w:tc>
          <w:tcPr>
            <w:tcW w:w="4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84C" w:rsidRPr="00282C0C" w:rsidRDefault="00FB584C" w:rsidP="00FB584C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Ubezpieczenie pojazdów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84C" w:rsidRPr="00282C0C" w:rsidRDefault="0031095B" w:rsidP="00FB584C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118,0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84C" w:rsidRPr="00282C0C" w:rsidRDefault="0031095B" w:rsidP="00FB584C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487,2</w:t>
            </w:r>
          </w:p>
        </w:tc>
      </w:tr>
      <w:tr w:rsidR="0031095B" w:rsidRPr="00282C0C" w:rsidTr="0031095B">
        <w:trPr>
          <w:cantSplit/>
          <w:jc w:val="center"/>
        </w:trPr>
        <w:tc>
          <w:tcPr>
            <w:tcW w:w="4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95B" w:rsidRPr="00282C0C" w:rsidRDefault="0031095B" w:rsidP="00FB584C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Podatki i opłaty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95B" w:rsidRPr="00282C0C" w:rsidRDefault="0031095B" w:rsidP="00FB584C">
            <w:pPr>
              <w:spacing w:before="60" w:after="40" w:line="288" w:lineRule="auto"/>
              <w:ind w:right="-6"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153,1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95B" w:rsidRPr="00282C0C" w:rsidRDefault="0031095B" w:rsidP="00FB584C">
            <w:pPr>
              <w:spacing w:before="60" w:after="40" w:line="288" w:lineRule="auto"/>
              <w:ind w:right="-6"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92,7</w:t>
            </w:r>
          </w:p>
        </w:tc>
      </w:tr>
      <w:tr w:rsidR="00FB584C" w:rsidRPr="00282C0C" w:rsidTr="00FB584C">
        <w:trPr>
          <w:cantSplit/>
          <w:jc w:val="center"/>
        </w:trPr>
        <w:tc>
          <w:tcPr>
            <w:tcW w:w="4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B584C" w:rsidRPr="00282C0C" w:rsidRDefault="00FB584C" w:rsidP="00FB584C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Koszty sprzedaży biletów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B584C" w:rsidRPr="00282C0C" w:rsidRDefault="0031095B" w:rsidP="00FB584C">
            <w:pPr>
              <w:spacing w:before="60" w:after="40" w:line="288" w:lineRule="auto"/>
              <w:ind w:right="-6"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33,5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B584C" w:rsidRPr="00282C0C" w:rsidRDefault="0031095B" w:rsidP="00FB584C">
            <w:pPr>
              <w:spacing w:before="60" w:after="40" w:line="288" w:lineRule="auto"/>
              <w:ind w:right="-6"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8,5</w:t>
            </w:r>
          </w:p>
        </w:tc>
      </w:tr>
      <w:tr w:rsidR="00FB584C" w:rsidRPr="00282C0C" w:rsidTr="00FB584C">
        <w:trPr>
          <w:cantSplit/>
          <w:jc w:val="center"/>
        </w:trPr>
        <w:tc>
          <w:tcPr>
            <w:tcW w:w="4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:rsidR="00FB584C" w:rsidRPr="00282C0C" w:rsidRDefault="00FB584C" w:rsidP="00FB584C">
            <w:pPr>
              <w:spacing w:before="60" w:after="40" w:line="288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Razem koszty eksploatacji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:rsidR="00FB584C" w:rsidRPr="00282C0C" w:rsidRDefault="0031095B" w:rsidP="00FB584C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6 640,2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:rsidR="00FB584C" w:rsidRPr="00282C0C" w:rsidRDefault="0031095B" w:rsidP="00FB584C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15 401,2</w:t>
            </w:r>
          </w:p>
        </w:tc>
      </w:tr>
    </w:tbl>
    <w:p w:rsidR="000C512A" w:rsidRPr="00282C0C" w:rsidRDefault="000C512A" w:rsidP="00FB584C">
      <w:pPr>
        <w:spacing w:before="120" w:after="240"/>
        <w:ind w:firstLine="0"/>
        <w:jc w:val="left"/>
        <w:rPr>
          <w:rFonts w:cs="Tahoma"/>
          <w:sz w:val="20"/>
          <w:szCs w:val="20"/>
        </w:rPr>
      </w:pPr>
      <w:r w:rsidRPr="00282C0C">
        <w:rPr>
          <w:rFonts w:cs="Tahoma"/>
          <w:sz w:val="20"/>
          <w:szCs w:val="20"/>
        </w:rPr>
        <w:t xml:space="preserve">Źródło: dane </w:t>
      </w:r>
      <w:r w:rsidR="00642A5D" w:rsidRPr="00282C0C">
        <w:rPr>
          <w:rFonts w:cs="Tahoma"/>
          <w:sz w:val="20"/>
          <w:szCs w:val="20"/>
        </w:rPr>
        <w:t>MZK</w:t>
      </w:r>
      <w:r w:rsidR="00FB15F3" w:rsidRPr="00282C0C">
        <w:rPr>
          <w:rFonts w:cs="Tahoma"/>
          <w:sz w:val="20"/>
          <w:szCs w:val="20"/>
        </w:rPr>
        <w:t>.</w:t>
      </w:r>
    </w:p>
    <w:p w:rsidR="000C512A" w:rsidRPr="00282C0C" w:rsidRDefault="000C512A" w:rsidP="0031095B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W tabeli 1</w:t>
      </w:r>
      <w:r w:rsidR="004447C9" w:rsidRPr="00282C0C">
        <w:rPr>
          <w:rFonts w:cs="Tahoma"/>
          <w:color w:val="000000"/>
        </w:rPr>
        <w:t>3</w:t>
      </w:r>
      <w:r w:rsidRPr="00282C0C">
        <w:rPr>
          <w:rFonts w:cs="Tahoma"/>
          <w:color w:val="000000"/>
        </w:rPr>
        <w:t xml:space="preserve"> przedstawiono podstawowe wskaźniki eksploatacyjne przyjęte do obliczeń dla autobusów </w:t>
      </w:r>
      <w:r w:rsidR="004D1D76" w:rsidRPr="00282C0C">
        <w:rPr>
          <w:rFonts w:cs="Tahoma"/>
          <w:color w:val="000000"/>
        </w:rPr>
        <w:t xml:space="preserve">z </w:t>
      </w:r>
      <w:r w:rsidRPr="00282C0C">
        <w:rPr>
          <w:rFonts w:cs="Tahoma"/>
          <w:color w:val="000000"/>
        </w:rPr>
        <w:t>napędem Diesla</w:t>
      </w:r>
      <w:r w:rsidR="002662D4" w:rsidRPr="00282C0C">
        <w:rPr>
          <w:rFonts w:cs="Tahoma"/>
          <w:color w:val="000000"/>
        </w:rPr>
        <w:t xml:space="preserve"> </w:t>
      </w:r>
      <w:r w:rsidRPr="00282C0C">
        <w:rPr>
          <w:rFonts w:cs="Tahoma"/>
          <w:color w:val="000000"/>
        </w:rPr>
        <w:t>oraz elektrycznych.</w:t>
      </w:r>
    </w:p>
    <w:p w:rsidR="00FB15F3" w:rsidRPr="00282C0C" w:rsidRDefault="00FB15F3" w:rsidP="0031095B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Dla autobusów elektrycznych przyjęto parametry kosztów eksploatacji (bez uwzglę</w:t>
      </w:r>
      <w:r w:rsidRPr="00282C0C">
        <w:rPr>
          <w:rFonts w:cs="Tahoma"/>
          <w:color w:val="000000"/>
        </w:rPr>
        <w:t>d</w:t>
      </w:r>
      <w:r w:rsidRPr="00282C0C">
        <w:rPr>
          <w:rFonts w:cs="Tahoma"/>
          <w:color w:val="000000"/>
        </w:rPr>
        <w:t>niania zużycia energii elektrycznej) na poziomie 70% kosztów autobusów z napędem Diesla. Jest to uzasadnione przede wszystkim brakiem lub znacznie niższym zużyciem materiałów eksploatacyjnych, takich jak płyny (AdBlue, oleje i inne) oraz zużywające się części silnika, jego osprzętu i przekładni. W przypadku autobusów elektrycznych w analizie uwzględniono koszty serwisowania stacji ładowania.</w:t>
      </w:r>
    </w:p>
    <w:p w:rsidR="00FB15F3" w:rsidRPr="00282C0C" w:rsidRDefault="00FB15F3" w:rsidP="0031095B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Inwestycje odtworzeniowe ujęto na podstawie przewidywanych okresów użytkowania autobusów. W przypadku autobusów elektrycznych wzięto również pod uwagę wymianę b</w:t>
      </w:r>
      <w:r w:rsidRPr="00282C0C">
        <w:rPr>
          <w:rFonts w:cs="Tahoma"/>
          <w:color w:val="000000"/>
        </w:rPr>
        <w:t>a</w:t>
      </w:r>
      <w:r w:rsidRPr="00282C0C">
        <w:rPr>
          <w:rFonts w:cs="Tahoma"/>
          <w:color w:val="000000"/>
        </w:rPr>
        <w:t>terii po 8 latach eksploatacji.</w:t>
      </w:r>
    </w:p>
    <w:p w:rsidR="000C512A" w:rsidRPr="00282C0C" w:rsidRDefault="000C512A" w:rsidP="00DE2039">
      <w:pPr>
        <w:pStyle w:val="Legenda"/>
        <w:keepNext/>
        <w:spacing w:before="240" w:after="0"/>
        <w:ind w:firstLine="0"/>
        <w:jc w:val="left"/>
        <w:rPr>
          <w:color w:val="000000"/>
          <w:sz w:val="22"/>
          <w:szCs w:val="22"/>
        </w:rPr>
      </w:pPr>
      <w:r w:rsidRPr="00282C0C">
        <w:rPr>
          <w:color w:val="000000"/>
          <w:sz w:val="22"/>
          <w:szCs w:val="22"/>
        </w:rPr>
        <w:lastRenderedPageBreak/>
        <w:t xml:space="preserve">Tab. </w:t>
      </w:r>
      <w:r w:rsidR="00052F70" w:rsidRPr="00282C0C">
        <w:rPr>
          <w:color w:val="000000"/>
          <w:sz w:val="22"/>
          <w:szCs w:val="22"/>
        </w:rPr>
        <w:fldChar w:fldCharType="begin"/>
      </w:r>
      <w:r w:rsidRPr="00282C0C">
        <w:rPr>
          <w:color w:val="000000"/>
          <w:sz w:val="22"/>
          <w:szCs w:val="22"/>
        </w:rPr>
        <w:instrText xml:space="preserve"> SEQ Tab. \* ARABIC </w:instrText>
      </w:r>
      <w:r w:rsidR="00052F70" w:rsidRPr="00282C0C">
        <w:rPr>
          <w:color w:val="000000"/>
          <w:sz w:val="22"/>
          <w:szCs w:val="22"/>
        </w:rPr>
        <w:fldChar w:fldCharType="separate"/>
      </w:r>
      <w:r w:rsidR="00BB6598">
        <w:rPr>
          <w:noProof/>
          <w:color w:val="000000"/>
          <w:sz w:val="22"/>
          <w:szCs w:val="22"/>
        </w:rPr>
        <w:t>13</w:t>
      </w:r>
      <w:r w:rsidR="00052F70" w:rsidRPr="00282C0C">
        <w:rPr>
          <w:color w:val="000000"/>
          <w:sz w:val="22"/>
          <w:szCs w:val="22"/>
        </w:rPr>
        <w:fldChar w:fldCharType="end"/>
      </w:r>
      <w:r w:rsidRPr="00282C0C">
        <w:rPr>
          <w:color w:val="000000"/>
          <w:sz w:val="22"/>
          <w:szCs w:val="22"/>
        </w:rPr>
        <w:t>. Wskaźniki kosztów eksploatacyjnych przyjęte do analizy</w:t>
      </w:r>
    </w:p>
    <w:tbl>
      <w:tblPr>
        <w:tblpPr w:leftFromText="141" w:rightFromText="141" w:vertAnchor="text" w:tblpY="1"/>
        <w:tblOverlap w:val="never"/>
        <w:tblW w:w="90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A0"/>
      </w:tblPr>
      <w:tblGrid>
        <w:gridCol w:w="4954"/>
        <w:gridCol w:w="1417"/>
        <w:gridCol w:w="1559"/>
        <w:gridCol w:w="1142"/>
      </w:tblGrid>
      <w:tr w:rsidR="00596BE2" w:rsidRPr="00282C0C" w:rsidTr="00FC3C92">
        <w:trPr>
          <w:cantSplit/>
          <w:tblHeader/>
        </w:trPr>
        <w:tc>
          <w:tcPr>
            <w:tcW w:w="4954" w:type="dxa"/>
            <w:shd w:val="clear" w:color="auto" w:fill="FFFF99"/>
            <w:vAlign w:val="center"/>
          </w:tcPr>
          <w:p w:rsidR="00596BE2" w:rsidRPr="00282C0C" w:rsidRDefault="00596BE2" w:rsidP="00DE2039">
            <w:pPr>
              <w:keepNext/>
              <w:spacing w:before="60" w:after="40" w:line="288" w:lineRule="auto"/>
              <w:ind w:right="57"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Kategoria</w:t>
            </w:r>
          </w:p>
        </w:tc>
        <w:tc>
          <w:tcPr>
            <w:tcW w:w="1417" w:type="dxa"/>
            <w:shd w:val="clear" w:color="auto" w:fill="FFFF99"/>
            <w:vAlign w:val="center"/>
          </w:tcPr>
          <w:p w:rsidR="00596BE2" w:rsidRPr="00282C0C" w:rsidRDefault="00596BE2" w:rsidP="00DE2039">
            <w:pPr>
              <w:keepNext/>
              <w:spacing w:before="60" w:after="40" w:line="288" w:lineRule="auto"/>
              <w:ind w:right="57"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Jednostka</w:t>
            </w:r>
          </w:p>
        </w:tc>
        <w:tc>
          <w:tcPr>
            <w:tcW w:w="1559" w:type="dxa"/>
            <w:shd w:val="clear" w:color="auto" w:fill="FFFF99"/>
            <w:vAlign w:val="center"/>
          </w:tcPr>
          <w:p w:rsidR="00596BE2" w:rsidRPr="00282C0C" w:rsidRDefault="00596BE2" w:rsidP="00DE2039">
            <w:pPr>
              <w:keepNext/>
              <w:spacing w:before="60" w:after="40" w:line="288" w:lineRule="auto"/>
              <w:ind w:right="57"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Podstawa</w:t>
            </w:r>
          </w:p>
        </w:tc>
        <w:tc>
          <w:tcPr>
            <w:tcW w:w="1142" w:type="dxa"/>
            <w:shd w:val="clear" w:color="auto" w:fill="FFFF99"/>
            <w:vAlign w:val="center"/>
          </w:tcPr>
          <w:p w:rsidR="00596BE2" w:rsidRPr="00282C0C" w:rsidRDefault="00596BE2" w:rsidP="00DE2039">
            <w:pPr>
              <w:keepNext/>
              <w:spacing w:before="60" w:after="40" w:line="288" w:lineRule="auto"/>
              <w:ind w:right="57"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Wartość</w:t>
            </w:r>
          </w:p>
        </w:tc>
      </w:tr>
      <w:tr w:rsidR="00596BE2" w:rsidRPr="00282C0C" w:rsidTr="00FC3C92">
        <w:trPr>
          <w:cantSplit/>
        </w:trPr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BE2" w:rsidRPr="00282C0C" w:rsidRDefault="00596BE2" w:rsidP="00DE2039">
            <w:pPr>
              <w:keepNext/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 xml:space="preserve">Średnia cena oleju napędowego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BE2" w:rsidRPr="00282C0C" w:rsidRDefault="00596BE2" w:rsidP="00DE2039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zł/dm</w:t>
            </w:r>
            <w:r w:rsidRPr="00282C0C">
              <w:rPr>
                <w:rFonts w:cs="Tahoma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BE2" w:rsidRPr="00282C0C" w:rsidRDefault="00596BE2" w:rsidP="00DE2039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 xml:space="preserve">dane </w:t>
            </w:r>
            <w:r w:rsidR="00642A5D" w:rsidRPr="00282C0C">
              <w:rPr>
                <w:rFonts w:cs="Tahoma"/>
                <w:sz w:val="20"/>
                <w:szCs w:val="20"/>
              </w:rPr>
              <w:t>MZK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BE2" w:rsidRPr="00282C0C" w:rsidRDefault="00596BE2" w:rsidP="00DE2039">
            <w:pPr>
              <w:keepNext/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3,</w:t>
            </w:r>
            <w:r w:rsidR="00DE2039" w:rsidRPr="00282C0C">
              <w:rPr>
                <w:rFonts w:cs="Tahoma"/>
                <w:sz w:val="20"/>
                <w:szCs w:val="20"/>
              </w:rPr>
              <w:t>81</w:t>
            </w:r>
          </w:p>
        </w:tc>
      </w:tr>
      <w:tr w:rsidR="00596BE2" w:rsidRPr="00282C0C" w:rsidTr="00FC3C92">
        <w:trPr>
          <w:cantSplit/>
        </w:trPr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BE2" w:rsidRPr="00282C0C" w:rsidRDefault="00596BE2" w:rsidP="00DE2039">
            <w:pPr>
              <w:keepNext/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Cena energii elektrycznej</w:t>
            </w:r>
            <w:r w:rsidR="00DE2039" w:rsidRPr="00282C0C">
              <w:rPr>
                <w:rFonts w:cs="Tahoma"/>
                <w:sz w:val="20"/>
                <w:szCs w:val="20"/>
              </w:rPr>
              <w:t xml:space="preserve"> </w:t>
            </w:r>
            <w:r w:rsidR="00DE2039" w:rsidRPr="00282C0C">
              <w:rPr>
                <w:rFonts w:cs="Tahoma"/>
                <w:sz w:val="20"/>
                <w:szCs w:val="20"/>
              </w:rPr>
              <w:br/>
              <w:t>obecna/w wariancie elektrycznym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BE2" w:rsidRPr="00282C0C" w:rsidRDefault="00596BE2" w:rsidP="00DE2039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zł/kWh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BE2" w:rsidRPr="00282C0C" w:rsidRDefault="00596BE2" w:rsidP="004447C9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 xml:space="preserve">dane </w:t>
            </w:r>
            <w:r w:rsidR="00642A5D" w:rsidRPr="00282C0C">
              <w:rPr>
                <w:rFonts w:cs="Tahoma"/>
                <w:sz w:val="20"/>
                <w:szCs w:val="20"/>
              </w:rPr>
              <w:t>MZ</w:t>
            </w:r>
            <w:r w:rsidR="004447C9" w:rsidRPr="00282C0C">
              <w:rPr>
                <w:rFonts w:cs="Tahoma"/>
                <w:sz w:val="20"/>
                <w:szCs w:val="20"/>
              </w:rPr>
              <w:t>K/</w:t>
            </w:r>
            <w:r w:rsidR="004447C9" w:rsidRPr="00282C0C">
              <w:rPr>
                <w:rFonts w:cs="Tahoma"/>
                <w:sz w:val="20"/>
                <w:szCs w:val="20"/>
              </w:rPr>
              <w:br/>
              <w:t>szacunek</w:t>
            </w:r>
            <w:r w:rsidR="00FC3C92" w:rsidRPr="00282C0C">
              <w:rPr>
                <w:rFonts w:cs="Tahoma"/>
                <w:sz w:val="20"/>
                <w:szCs w:val="20"/>
              </w:rPr>
              <w:br/>
            </w:r>
            <w:r w:rsidR="004447C9" w:rsidRPr="00282C0C">
              <w:rPr>
                <w:rFonts w:cs="Tahoma"/>
                <w:sz w:val="20"/>
                <w:szCs w:val="20"/>
              </w:rPr>
              <w:t>własny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BE2" w:rsidRPr="00282C0C" w:rsidRDefault="00DE2039" w:rsidP="00DE2039">
            <w:pPr>
              <w:keepNext/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0,67/</w:t>
            </w:r>
            <w:r w:rsidR="00596BE2" w:rsidRPr="00282C0C">
              <w:rPr>
                <w:rFonts w:cs="Tahoma"/>
                <w:sz w:val="20"/>
                <w:szCs w:val="20"/>
              </w:rPr>
              <w:t>0,4</w:t>
            </w:r>
            <w:r w:rsidR="006D76CA" w:rsidRPr="00282C0C">
              <w:rPr>
                <w:rFonts w:cs="Tahoma"/>
                <w:sz w:val="20"/>
                <w:szCs w:val="20"/>
              </w:rPr>
              <w:t>5</w:t>
            </w:r>
          </w:p>
        </w:tc>
      </w:tr>
      <w:tr w:rsidR="00596BE2" w:rsidRPr="00282C0C" w:rsidTr="00FC3C92">
        <w:trPr>
          <w:cantSplit/>
        </w:trPr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BE2" w:rsidRPr="00282C0C" w:rsidRDefault="00596BE2" w:rsidP="00DE2039">
            <w:pPr>
              <w:keepNext/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Koszty eksploatacji autobusów</w:t>
            </w:r>
            <w:r w:rsidRPr="00282C0C">
              <w:rPr>
                <w:rFonts w:cs="Tahoma"/>
                <w:sz w:val="20"/>
                <w:szCs w:val="20"/>
              </w:rPr>
              <w:br/>
              <w:t>– zużycie materiałów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BE2" w:rsidRPr="00282C0C" w:rsidRDefault="00596BE2" w:rsidP="00DE2039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  <w:vertAlign w:val="superscript"/>
              </w:rPr>
            </w:pPr>
            <w:r w:rsidRPr="00282C0C">
              <w:rPr>
                <w:rFonts w:cs="Tahoma"/>
                <w:sz w:val="20"/>
                <w:szCs w:val="20"/>
              </w:rPr>
              <w:t>zł/km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BE2" w:rsidRPr="00282C0C" w:rsidRDefault="00596BE2" w:rsidP="00DE2039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 xml:space="preserve">dane </w:t>
            </w:r>
            <w:r w:rsidR="00642A5D" w:rsidRPr="00282C0C">
              <w:rPr>
                <w:rFonts w:cs="Tahoma"/>
                <w:sz w:val="20"/>
                <w:szCs w:val="20"/>
              </w:rPr>
              <w:t>MZK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BE2" w:rsidRPr="00282C0C" w:rsidRDefault="00596BE2" w:rsidP="004447C9">
            <w:pPr>
              <w:keepNext/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0,</w:t>
            </w:r>
            <w:r w:rsidR="004447C9" w:rsidRPr="00282C0C">
              <w:rPr>
                <w:rFonts w:cs="Tahoma"/>
                <w:sz w:val="20"/>
                <w:szCs w:val="20"/>
              </w:rPr>
              <w:t>09</w:t>
            </w:r>
          </w:p>
        </w:tc>
      </w:tr>
      <w:tr w:rsidR="00596BE2" w:rsidRPr="00282C0C" w:rsidTr="00FC3C92">
        <w:trPr>
          <w:cantSplit/>
        </w:trPr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BE2" w:rsidRPr="00282C0C" w:rsidRDefault="00596BE2" w:rsidP="00DE2039">
            <w:pPr>
              <w:keepNext/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Koszty eksploatacji autobusów</w:t>
            </w:r>
            <w:r w:rsidRPr="00282C0C">
              <w:rPr>
                <w:rFonts w:cs="Tahoma"/>
                <w:sz w:val="20"/>
                <w:szCs w:val="20"/>
              </w:rPr>
              <w:br/>
              <w:t xml:space="preserve"> – naprawy i usługi obce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BE2" w:rsidRPr="00282C0C" w:rsidRDefault="00596BE2" w:rsidP="00DE2039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zł/km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BE2" w:rsidRPr="00282C0C" w:rsidRDefault="00596BE2" w:rsidP="00DE2039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 xml:space="preserve">dane </w:t>
            </w:r>
            <w:r w:rsidR="00642A5D" w:rsidRPr="00282C0C">
              <w:rPr>
                <w:rFonts w:cs="Tahoma"/>
                <w:sz w:val="20"/>
                <w:szCs w:val="20"/>
              </w:rPr>
              <w:t>MZK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BE2" w:rsidRPr="00282C0C" w:rsidRDefault="00596BE2" w:rsidP="004447C9">
            <w:pPr>
              <w:keepNext/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0,</w:t>
            </w:r>
            <w:r w:rsidR="004447C9" w:rsidRPr="00282C0C">
              <w:rPr>
                <w:rFonts w:cs="Tahoma"/>
                <w:sz w:val="20"/>
                <w:szCs w:val="20"/>
              </w:rPr>
              <w:t>67</w:t>
            </w:r>
          </w:p>
        </w:tc>
      </w:tr>
      <w:tr w:rsidR="00596BE2" w:rsidRPr="00282C0C" w:rsidTr="00FC3C92">
        <w:trPr>
          <w:cantSplit/>
        </w:trPr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BE2" w:rsidRPr="00282C0C" w:rsidRDefault="00596BE2" w:rsidP="00DE2039">
            <w:pPr>
              <w:keepNext/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Współczynnik kosztów eksploatacji autobusów</w:t>
            </w:r>
            <w:r w:rsidR="00E66FF9" w:rsidRPr="00282C0C">
              <w:rPr>
                <w:rFonts w:cs="Tahoma"/>
                <w:sz w:val="20"/>
                <w:szCs w:val="20"/>
              </w:rPr>
              <w:br/>
            </w:r>
            <w:r w:rsidRPr="00282C0C">
              <w:rPr>
                <w:rFonts w:cs="Tahoma"/>
                <w:sz w:val="20"/>
                <w:szCs w:val="20"/>
              </w:rPr>
              <w:t>elektrycznych do autobusów z silnikiem Diesla</w:t>
            </w:r>
            <w:r w:rsidR="00E66FF9" w:rsidRPr="00282C0C">
              <w:rPr>
                <w:rFonts w:cs="Tahoma"/>
                <w:sz w:val="20"/>
                <w:szCs w:val="20"/>
              </w:rPr>
              <w:br/>
            </w:r>
            <w:r w:rsidRPr="00282C0C">
              <w:rPr>
                <w:rFonts w:cs="Tahoma"/>
                <w:sz w:val="20"/>
                <w:szCs w:val="20"/>
              </w:rPr>
              <w:t>(materiały i usługi)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BE2" w:rsidRPr="00282C0C" w:rsidRDefault="00596BE2" w:rsidP="00DE2039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  <w:vertAlign w:val="superscript"/>
              </w:rPr>
            </w:pPr>
            <w:r w:rsidRPr="00282C0C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BE2" w:rsidRPr="00282C0C" w:rsidRDefault="00596BE2" w:rsidP="00DE2039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dane</w:t>
            </w:r>
            <w:r w:rsidRPr="00282C0C">
              <w:rPr>
                <w:rFonts w:cs="Tahoma"/>
                <w:sz w:val="20"/>
                <w:szCs w:val="20"/>
              </w:rPr>
              <w:br/>
              <w:t>producentów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BE2" w:rsidRPr="00282C0C" w:rsidRDefault="00596BE2" w:rsidP="00DE2039">
            <w:pPr>
              <w:keepNext/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0,70</w:t>
            </w:r>
          </w:p>
        </w:tc>
      </w:tr>
      <w:tr w:rsidR="00596BE2" w:rsidRPr="00282C0C" w:rsidTr="00FC3C92">
        <w:trPr>
          <w:cantSplit/>
        </w:trPr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BE2" w:rsidRPr="00282C0C" w:rsidRDefault="00596BE2" w:rsidP="00DE2039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Współczynnik kosztów eksploatacji autobusów</w:t>
            </w:r>
            <w:r w:rsidR="00FC3C92" w:rsidRPr="00282C0C">
              <w:rPr>
                <w:rFonts w:cs="Tahoma"/>
                <w:sz w:val="20"/>
                <w:szCs w:val="20"/>
              </w:rPr>
              <w:br/>
            </w:r>
            <w:r w:rsidRPr="00282C0C">
              <w:rPr>
                <w:rFonts w:cs="Tahoma"/>
                <w:sz w:val="20"/>
                <w:szCs w:val="20"/>
              </w:rPr>
              <w:t>na ON – EURO 6 do autobusów na ON</w:t>
            </w:r>
            <w:r w:rsidR="00E66FF9" w:rsidRPr="00282C0C">
              <w:rPr>
                <w:rFonts w:cs="Tahoma"/>
                <w:sz w:val="20"/>
                <w:szCs w:val="20"/>
              </w:rPr>
              <w:t xml:space="preserve"> </w:t>
            </w:r>
            <w:r w:rsidRPr="00282C0C">
              <w:rPr>
                <w:rFonts w:cs="Tahoma"/>
                <w:sz w:val="20"/>
                <w:szCs w:val="20"/>
              </w:rPr>
              <w:t>– EURO 2-5 (materiały i usługi)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BE2" w:rsidRPr="00282C0C" w:rsidRDefault="00596BE2" w:rsidP="00DE2039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BE2" w:rsidRPr="00282C0C" w:rsidRDefault="00596BE2" w:rsidP="00DE2039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szacunek</w:t>
            </w:r>
            <w:r w:rsidRPr="00282C0C">
              <w:rPr>
                <w:rFonts w:cs="Tahoma"/>
                <w:sz w:val="20"/>
                <w:szCs w:val="20"/>
              </w:rPr>
              <w:br/>
              <w:t>własny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BE2" w:rsidRPr="00282C0C" w:rsidRDefault="00596BE2" w:rsidP="00DE2039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0,85</w:t>
            </w:r>
          </w:p>
        </w:tc>
      </w:tr>
      <w:tr w:rsidR="004447C9" w:rsidRPr="00282C0C" w:rsidTr="00FC3C92">
        <w:trPr>
          <w:cantSplit/>
        </w:trPr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7C9" w:rsidRPr="00282C0C" w:rsidRDefault="004447C9" w:rsidP="004447C9">
            <w:pPr>
              <w:spacing w:before="60" w:after="40" w:line="288" w:lineRule="auto"/>
              <w:ind w:right="57"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Średnie spalanie nowego autobusu na ON</w:t>
            </w:r>
            <w:r w:rsidR="00E66FF9" w:rsidRPr="00282C0C">
              <w:rPr>
                <w:rFonts w:cs="Tahoma"/>
                <w:sz w:val="20"/>
                <w:szCs w:val="20"/>
              </w:rPr>
              <w:t xml:space="preserve"> </w:t>
            </w:r>
            <w:r w:rsidRPr="00282C0C">
              <w:rPr>
                <w:rFonts w:cs="Tahoma"/>
                <w:sz w:val="20"/>
                <w:szCs w:val="20"/>
              </w:rPr>
              <w:t>– EURO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7C9" w:rsidRPr="00282C0C" w:rsidRDefault="004447C9" w:rsidP="004447C9">
            <w:pPr>
              <w:spacing w:before="60" w:after="40" w:line="288" w:lineRule="auto"/>
              <w:ind w:right="57"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dm</w:t>
            </w:r>
            <w:r w:rsidRPr="00282C0C">
              <w:rPr>
                <w:rFonts w:cs="Tahoma"/>
                <w:sz w:val="20"/>
                <w:szCs w:val="20"/>
                <w:vertAlign w:val="superscript"/>
              </w:rPr>
              <w:t>3</w:t>
            </w:r>
            <w:r w:rsidRPr="00282C0C">
              <w:rPr>
                <w:rFonts w:cs="Tahoma"/>
                <w:sz w:val="20"/>
                <w:szCs w:val="20"/>
              </w:rPr>
              <w:t>/100 km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7C9" w:rsidRPr="00282C0C" w:rsidRDefault="004447C9" w:rsidP="004447C9">
            <w:pPr>
              <w:spacing w:before="60" w:after="40" w:line="288" w:lineRule="auto"/>
              <w:ind w:right="57"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dane</w:t>
            </w:r>
            <w:r w:rsidRPr="00282C0C">
              <w:rPr>
                <w:rFonts w:cs="Tahoma"/>
                <w:sz w:val="20"/>
                <w:szCs w:val="20"/>
              </w:rPr>
              <w:br/>
              <w:t>producentów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7C9" w:rsidRPr="00282C0C" w:rsidRDefault="004447C9" w:rsidP="004447C9">
            <w:pPr>
              <w:spacing w:before="60" w:after="40" w:line="288" w:lineRule="auto"/>
              <w:ind w:right="57"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35,0</w:t>
            </w:r>
          </w:p>
        </w:tc>
      </w:tr>
      <w:tr w:rsidR="004447C9" w:rsidRPr="00282C0C" w:rsidTr="00FC3C92">
        <w:trPr>
          <w:cantSplit/>
        </w:trPr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7C9" w:rsidRPr="00282C0C" w:rsidRDefault="004447C9" w:rsidP="004447C9">
            <w:pPr>
              <w:spacing w:before="60" w:after="40" w:line="288" w:lineRule="auto"/>
              <w:ind w:right="57"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Średnie spalanie nowego autobusu hybrydowego</w:t>
            </w:r>
            <w:r w:rsidRPr="00282C0C">
              <w:rPr>
                <w:rFonts w:cs="Tahoma"/>
                <w:sz w:val="20"/>
                <w:szCs w:val="20"/>
              </w:rPr>
              <w:br/>
              <w:t>– EURO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7C9" w:rsidRPr="00282C0C" w:rsidRDefault="004447C9" w:rsidP="004447C9">
            <w:pPr>
              <w:spacing w:before="60" w:after="40" w:line="288" w:lineRule="auto"/>
              <w:ind w:right="57"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dm</w:t>
            </w:r>
            <w:r w:rsidRPr="00282C0C">
              <w:rPr>
                <w:rFonts w:cs="Tahoma"/>
                <w:sz w:val="20"/>
                <w:szCs w:val="20"/>
                <w:vertAlign w:val="superscript"/>
              </w:rPr>
              <w:t>3</w:t>
            </w:r>
            <w:r w:rsidRPr="00282C0C">
              <w:rPr>
                <w:rFonts w:cs="Tahoma"/>
                <w:sz w:val="20"/>
                <w:szCs w:val="20"/>
              </w:rPr>
              <w:t>/100 km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7C9" w:rsidRPr="00282C0C" w:rsidRDefault="004447C9" w:rsidP="004447C9">
            <w:pPr>
              <w:spacing w:before="60" w:after="40" w:line="288" w:lineRule="auto"/>
              <w:ind w:right="57"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dane</w:t>
            </w:r>
            <w:r w:rsidRPr="00282C0C">
              <w:rPr>
                <w:rFonts w:cs="Tahoma"/>
                <w:sz w:val="20"/>
                <w:szCs w:val="20"/>
              </w:rPr>
              <w:br/>
              <w:t>producentów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7C9" w:rsidRPr="00282C0C" w:rsidRDefault="004447C9" w:rsidP="004447C9">
            <w:pPr>
              <w:spacing w:before="60" w:after="40" w:line="288" w:lineRule="auto"/>
              <w:ind w:right="57"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29,8</w:t>
            </w:r>
          </w:p>
        </w:tc>
      </w:tr>
      <w:tr w:rsidR="004447C9" w:rsidRPr="00282C0C" w:rsidTr="00FC3C92">
        <w:trPr>
          <w:cantSplit/>
        </w:trPr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7C9" w:rsidRPr="00282C0C" w:rsidRDefault="004447C9" w:rsidP="004447C9">
            <w:pPr>
              <w:spacing w:before="60" w:after="40" w:line="288" w:lineRule="auto"/>
              <w:ind w:right="57"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Średnie zużycie energii autobusu elektrycznego 12 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7C9" w:rsidRPr="00282C0C" w:rsidRDefault="004447C9" w:rsidP="004447C9">
            <w:pPr>
              <w:spacing w:before="60" w:after="40" w:line="288" w:lineRule="auto"/>
              <w:ind w:right="57"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kWh/km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7C9" w:rsidRPr="00282C0C" w:rsidRDefault="004447C9" w:rsidP="004447C9">
            <w:pPr>
              <w:spacing w:before="60" w:after="40" w:line="288" w:lineRule="auto"/>
              <w:ind w:right="57"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dane</w:t>
            </w:r>
            <w:r w:rsidRPr="00282C0C">
              <w:rPr>
                <w:rFonts w:cs="Tahoma"/>
                <w:sz w:val="20"/>
                <w:szCs w:val="20"/>
              </w:rPr>
              <w:br/>
              <w:t>producentów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7C9" w:rsidRPr="00282C0C" w:rsidRDefault="004447C9" w:rsidP="004447C9">
            <w:pPr>
              <w:spacing w:before="60" w:after="40" w:line="288" w:lineRule="auto"/>
              <w:ind w:right="57"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1,35</w:t>
            </w:r>
          </w:p>
        </w:tc>
      </w:tr>
      <w:tr w:rsidR="004447C9" w:rsidRPr="00282C0C" w:rsidTr="00FC3C92">
        <w:trPr>
          <w:cantSplit/>
        </w:trPr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7C9" w:rsidRPr="00282C0C" w:rsidRDefault="004447C9" w:rsidP="004447C9">
            <w:pPr>
              <w:spacing w:before="60" w:after="40" w:line="288" w:lineRule="auto"/>
              <w:ind w:right="57"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Przyjęte okresy użytkowania zakupionych pojazdów:</w:t>
            </w:r>
          </w:p>
          <w:p w:rsidR="004447C9" w:rsidRPr="00282C0C" w:rsidRDefault="004447C9" w:rsidP="004447C9">
            <w:pPr>
              <w:spacing w:before="60" w:after="40" w:line="288" w:lineRule="auto"/>
              <w:ind w:right="57"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softHyphen/>
              <w:t>autobusy na ON (używane)</w:t>
            </w:r>
            <w:r w:rsidRPr="00282C0C">
              <w:rPr>
                <w:rFonts w:cs="Tahoma"/>
                <w:sz w:val="20"/>
                <w:szCs w:val="20"/>
              </w:rPr>
              <w:br/>
            </w:r>
            <w:r w:rsidRPr="00282C0C">
              <w:rPr>
                <w:rFonts w:cs="Tahoma"/>
                <w:sz w:val="20"/>
                <w:szCs w:val="20"/>
              </w:rPr>
              <w:softHyphen/>
              <w:t>autobusy ON (nowe)</w:t>
            </w:r>
            <w:r w:rsidRPr="00282C0C">
              <w:rPr>
                <w:rFonts w:cs="Tahoma"/>
                <w:sz w:val="20"/>
                <w:szCs w:val="20"/>
              </w:rPr>
              <w:br/>
            </w:r>
            <w:r w:rsidRPr="00282C0C">
              <w:rPr>
                <w:rFonts w:cs="Tahoma"/>
                <w:sz w:val="20"/>
                <w:szCs w:val="20"/>
              </w:rPr>
              <w:softHyphen/>
              <w:t>autobusy elektryczne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7C9" w:rsidRPr="00282C0C" w:rsidRDefault="004447C9" w:rsidP="004447C9">
            <w:pPr>
              <w:spacing w:before="60" w:after="40" w:line="288" w:lineRule="auto"/>
              <w:ind w:right="57"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lata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7C9" w:rsidRPr="00282C0C" w:rsidRDefault="004447C9" w:rsidP="004447C9">
            <w:pPr>
              <w:spacing w:before="60" w:after="40" w:line="288" w:lineRule="auto"/>
              <w:ind w:right="57"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przewidywany okres</w:t>
            </w:r>
            <w:r w:rsidRPr="00282C0C">
              <w:rPr>
                <w:rFonts w:cs="Tahoma"/>
                <w:sz w:val="20"/>
                <w:szCs w:val="20"/>
              </w:rPr>
              <w:br/>
              <w:t>użytkowania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7C9" w:rsidRPr="00282C0C" w:rsidRDefault="004447C9" w:rsidP="004447C9">
            <w:pPr>
              <w:spacing w:before="60" w:after="40" w:line="288" w:lineRule="auto"/>
              <w:ind w:right="57"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br/>
              <w:t>10</w:t>
            </w:r>
            <w:r w:rsidRPr="00282C0C">
              <w:rPr>
                <w:rFonts w:cs="Tahoma"/>
                <w:sz w:val="20"/>
                <w:szCs w:val="20"/>
              </w:rPr>
              <w:br/>
              <w:t>15</w:t>
            </w:r>
            <w:r w:rsidRPr="00282C0C">
              <w:rPr>
                <w:rFonts w:cs="Tahoma"/>
                <w:sz w:val="20"/>
                <w:szCs w:val="20"/>
              </w:rPr>
              <w:br/>
              <w:t>18</w:t>
            </w:r>
          </w:p>
        </w:tc>
      </w:tr>
    </w:tbl>
    <w:p w:rsidR="000C512A" w:rsidRPr="00282C0C" w:rsidRDefault="000C512A" w:rsidP="00DE2039">
      <w:pPr>
        <w:spacing w:before="120" w:after="240"/>
        <w:ind w:firstLine="0"/>
        <w:jc w:val="left"/>
        <w:rPr>
          <w:rFonts w:cs="Tahoma"/>
          <w:sz w:val="20"/>
          <w:szCs w:val="20"/>
        </w:rPr>
      </w:pPr>
      <w:r w:rsidRPr="00282C0C">
        <w:rPr>
          <w:rFonts w:cs="Tahoma"/>
          <w:sz w:val="20"/>
          <w:szCs w:val="20"/>
        </w:rPr>
        <w:t xml:space="preserve">Źródło: obliczenia własne na podstawie danych </w:t>
      </w:r>
      <w:r w:rsidR="00642A5D" w:rsidRPr="00282C0C">
        <w:rPr>
          <w:rFonts w:cs="Tahoma"/>
          <w:sz w:val="20"/>
          <w:szCs w:val="20"/>
        </w:rPr>
        <w:t>MZK</w:t>
      </w:r>
      <w:r w:rsidRPr="00282C0C">
        <w:rPr>
          <w:rFonts w:cs="Tahoma"/>
          <w:sz w:val="20"/>
          <w:szCs w:val="20"/>
        </w:rPr>
        <w:t xml:space="preserve"> i producentów autobusów.</w:t>
      </w:r>
    </w:p>
    <w:p w:rsidR="00BF0EDC" w:rsidRPr="00282C0C" w:rsidRDefault="00BF0EDC" w:rsidP="004447C9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W analizie finansowej nie ujęto ewentualnych kosztów finansowania zakupu jednostek taborowych.</w:t>
      </w:r>
    </w:p>
    <w:p w:rsidR="000C512A" w:rsidRPr="00282C0C" w:rsidRDefault="000C512A" w:rsidP="004447C9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W przeciwieństwie do analizy finansowej, skupiającej się na przepływach finansowych, przedmiotem analizy społeczno-ekonomicznej jest kalkulacja kosztów i korzyści dla społ</w:t>
      </w:r>
      <w:r w:rsidRPr="00282C0C">
        <w:rPr>
          <w:rFonts w:cs="Tahoma"/>
          <w:color w:val="000000"/>
        </w:rPr>
        <w:t>e</w:t>
      </w:r>
      <w:r w:rsidRPr="00282C0C">
        <w:rPr>
          <w:rFonts w:cs="Tahoma"/>
          <w:color w:val="000000"/>
        </w:rPr>
        <w:t xml:space="preserve">czeństwa, wynikających z realizacji – a następnie z eksploatacji – ocenianego wariantu. </w:t>
      </w:r>
    </w:p>
    <w:p w:rsidR="000C512A" w:rsidRPr="00282C0C" w:rsidRDefault="000C512A" w:rsidP="004447C9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Analiza została przygotowana według niżej przedstawionego schematu postępowania:</w:t>
      </w:r>
    </w:p>
    <w:p w:rsidR="000252BC" w:rsidRPr="00282C0C" w:rsidRDefault="000C512A" w:rsidP="004447C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przeprowadzenie analizy odchyleń cenowych, płacowych oraz aspektów podatkowych;</w:t>
      </w:r>
    </w:p>
    <w:p w:rsidR="000252BC" w:rsidRPr="00282C0C" w:rsidRDefault="000C512A" w:rsidP="004447C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ocena wpływu na środowisko;</w:t>
      </w:r>
    </w:p>
    <w:p w:rsidR="000252BC" w:rsidRPr="00282C0C" w:rsidRDefault="000C512A" w:rsidP="004447C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ocena projektu z punktu widzenia mierzalnych i niemierzalnych efektów oddziaływania na</w:t>
      </w:r>
      <w:r w:rsidR="0071202E" w:rsidRPr="00282C0C">
        <w:rPr>
          <w:rFonts w:ascii="Tahoma" w:hAnsi="Tahoma" w:cs="Tahoma"/>
        </w:rPr>
        <w:t> </w:t>
      </w:r>
      <w:r w:rsidRPr="00282C0C">
        <w:rPr>
          <w:rFonts w:ascii="Tahoma" w:hAnsi="Tahoma" w:cs="Tahoma"/>
        </w:rPr>
        <w:t>środowisko.</w:t>
      </w:r>
    </w:p>
    <w:p w:rsidR="000C512A" w:rsidRPr="00282C0C" w:rsidRDefault="000C512A" w:rsidP="004447C9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lastRenderedPageBreak/>
        <w:t xml:space="preserve">Analiza korzyści użytkowników koncentruje się na efektach inwestycji z perspektywy dobrobytu społecznego, dlatego wyłączono z niej przychody </w:t>
      </w:r>
      <w:r w:rsidR="00642A5D" w:rsidRPr="00282C0C">
        <w:rPr>
          <w:rFonts w:cs="Tahoma"/>
          <w:color w:val="000000"/>
        </w:rPr>
        <w:t>MZK</w:t>
      </w:r>
      <w:r w:rsidR="00BF0EDC" w:rsidRPr="00282C0C">
        <w:rPr>
          <w:rFonts w:cs="Tahoma"/>
          <w:color w:val="000000"/>
        </w:rPr>
        <w:t xml:space="preserve"> </w:t>
      </w:r>
      <w:r w:rsidRPr="00282C0C">
        <w:rPr>
          <w:rFonts w:cs="Tahoma"/>
          <w:color w:val="000000"/>
        </w:rPr>
        <w:t xml:space="preserve">i </w:t>
      </w:r>
      <w:r w:rsidR="004447C9" w:rsidRPr="00282C0C">
        <w:rPr>
          <w:rFonts w:cs="Tahoma"/>
          <w:color w:val="000000"/>
        </w:rPr>
        <w:t>Miasta</w:t>
      </w:r>
      <w:r w:rsidR="00E366DC" w:rsidRPr="00282C0C">
        <w:rPr>
          <w:rFonts w:cs="Tahoma"/>
          <w:color w:val="000000"/>
        </w:rPr>
        <w:t>, w</w:t>
      </w:r>
      <w:r w:rsidR="00E4410E" w:rsidRPr="00282C0C">
        <w:rPr>
          <w:rFonts w:cs="Tahoma"/>
          <w:color w:val="000000"/>
        </w:rPr>
        <w:t> </w:t>
      </w:r>
      <w:r w:rsidRPr="00282C0C">
        <w:rPr>
          <w:rFonts w:cs="Tahoma"/>
          <w:color w:val="000000"/>
        </w:rPr>
        <w:t>szczególności</w:t>
      </w:r>
      <w:r w:rsidR="00E4410E" w:rsidRPr="00282C0C">
        <w:rPr>
          <w:rFonts w:cs="Tahoma"/>
          <w:color w:val="000000"/>
        </w:rPr>
        <w:t>,</w:t>
      </w:r>
      <w:r w:rsidRPr="00282C0C">
        <w:rPr>
          <w:rFonts w:cs="Tahoma"/>
          <w:color w:val="000000"/>
        </w:rPr>
        <w:t xml:space="preserve"> wyeliminowano </w:t>
      </w:r>
      <w:r w:rsidR="00E366DC" w:rsidRPr="00282C0C">
        <w:rPr>
          <w:rFonts w:cs="Tahoma"/>
          <w:color w:val="000000"/>
        </w:rPr>
        <w:t xml:space="preserve">ich wzajemne rozliczenia, w tym w zakresie </w:t>
      </w:r>
      <w:r w:rsidRPr="00282C0C">
        <w:rPr>
          <w:rFonts w:cs="Tahoma"/>
          <w:color w:val="000000"/>
        </w:rPr>
        <w:t>przekazywanej rekompensaty. Uwzględniono natomiast korzyści w postaci oszczędności w kosztach eksploatacyjnych, które wystąpią w wyniku realizacji wybranego wariantu – zostały one przeniesione z</w:t>
      </w:r>
      <w:r w:rsidR="00E4410E" w:rsidRPr="00282C0C">
        <w:rPr>
          <w:rFonts w:cs="Tahoma"/>
          <w:color w:val="000000"/>
        </w:rPr>
        <w:t> </w:t>
      </w:r>
      <w:r w:rsidRPr="00282C0C">
        <w:rPr>
          <w:rFonts w:cs="Tahoma"/>
          <w:color w:val="000000"/>
        </w:rPr>
        <w:t>analizy fina</w:t>
      </w:r>
      <w:r w:rsidRPr="00282C0C">
        <w:rPr>
          <w:rFonts w:cs="Tahoma"/>
          <w:color w:val="000000"/>
        </w:rPr>
        <w:t>n</w:t>
      </w:r>
      <w:r w:rsidRPr="00282C0C">
        <w:rPr>
          <w:rFonts w:cs="Tahoma"/>
          <w:color w:val="000000"/>
        </w:rPr>
        <w:t>sowej do analizy społeczno-ekonomicznej.</w:t>
      </w:r>
    </w:p>
    <w:p w:rsidR="000C512A" w:rsidRPr="00282C0C" w:rsidRDefault="000C512A" w:rsidP="004447C9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Do analizy kosztów i korzyści społecznych włączono wyłącznie efekty bezpośrednio w</w:t>
      </w:r>
      <w:r w:rsidRPr="00282C0C">
        <w:rPr>
          <w:rFonts w:cs="Tahoma"/>
          <w:color w:val="000000"/>
        </w:rPr>
        <w:t>y</w:t>
      </w:r>
      <w:r w:rsidRPr="00282C0C">
        <w:rPr>
          <w:rFonts w:cs="Tahoma"/>
          <w:color w:val="000000"/>
        </w:rPr>
        <w:t>nikające z danego wariantu. Analiza nie obejmuje zatem efektów rozproszonych w gospoda</w:t>
      </w:r>
      <w:r w:rsidRPr="00282C0C">
        <w:rPr>
          <w:rFonts w:cs="Tahoma"/>
          <w:color w:val="000000"/>
        </w:rPr>
        <w:t>r</w:t>
      </w:r>
      <w:r w:rsidRPr="00282C0C">
        <w:rPr>
          <w:rFonts w:cs="Tahoma"/>
          <w:color w:val="000000"/>
        </w:rPr>
        <w:t>ce, takich jak efekty mnożnikowe.</w:t>
      </w:r>
    </w:p>
    <w:p w:rsidR="00E4410E" w:rsidRPr="00282C0C" w:rsidRDefault="00E4410E" w:rsidP="004447C9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 xml:space="preserve">Identyfikacji oraz zmonetyzowaniu poddano efekty zewnętrzne – zgodnie z katalogiem efektów zawartym w Załączniku III do Rozporządzenia </w:t>
      </w:r>
      <w:r w:rsidR="008C7F5B" w:rsidRPr="00282C0C">
        <w:rPr>
          <w:rFonts w:cs="Tahoma"/>
          <w:color w:val="000000"/>
        </w:rPr>
        <w:t xml:space="preserve">wykonawczego Komisji UE nr </w:t>
      </w:r>
      <w:r w:rsidRPr="00282C0C">
        <w:rPr>
          <w:rFonts w:cs="Tahoma"/>
          <w:color w:val="000000"/>
        </w:rPr>
        <w:t>207/2015</w:t>
      </w:r>
      <w:r w:rsidR="008C7F5B" w:rsidRPr="00282C0C">
        <w:rPr>
          <w:rFonts w:cs="Tahoma"/>
          <w:color w:val="000000"/>
        </w:rPr>
        <w:t xml:space="preserve"> z dnia 20 stycznia 2015 r</w:t>
      </w:r>
      <w:r w:rsidRPr="00282C0C">
        <w:rPr>
          <w:rFonts w:cs="Tahoma"/>
          <w:color w:val="000000"/>
        </w:rPr>
        <w:t>. Ze względu na specyfikę i charakter analizy, zgodnie z wymogami art. 37 ust. 2 pkt 3 ustawy o elektromobilności, ujęto w niej efekty zewnętrzne związane z</w:t>
      </w:r>
      <w:r w:rsidR="0071202E" w:rsidRPr="00282C0C">
        <w:rPr>
          <w:rFonts w:cs="Tahoma"/>
          <w:color w:val="000000"/>
        </w:rPr>
        <w:t> </w:t>
      </w:r>
      <w:r w:rsidRPr="00282C0C">
        <w:rPr>
          <w:rFonts w:cs="Tahoma"/>
          <w:color w:val="000000"/>
        </w:rPr>
        <w:t>emisją:</w:t>
      </w:r>
    </w:p>
    <w:p w:rsidR="000252BC" w:rsidRPr="00282C0C" w:rsidRDefault="00E4410E" w:rsidP="00FC3C92">
      <w:pPr>
        <w:pStyle w:val="Akapitzlist"/>
        <w:numPr>
          <w:ilvl w:val="0"/>
          <w:numId w:val="13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gazów cieplarnianych (CO</w:t>
      </w:r>
      <w:r w:rsidRPr="00282C0C">
        <w:rPr>
          <w:rFonts w:ascii="Tahoma" w:hAnsi="Tahoma" w:cs="Tahoma"/>
          <w:vertAlign w:val="subscript"/>
        </w:rPr>
        <w:t>2</w:t>
      </w:r>
      <w:r w:rsidRPr="00282C0C">
        <w:rPr>
          <w:rFonts w:ascii="Tahoma" w:hAnsi="Tahoma" w:cs="Tahoma"/>
        </w:rPr>
        <w:t>);</w:t>
      </w:r>
    </w:p>
    <w:p w:rsidR="000252BC" w:rsidRPr="00282C0C" w:rsidRDefault="00E4410E" w:rsidP="00FC3C92">
      <w:pPr>
        <w:pStyle w:val="Akapitzlist"/>
        <w:numPr>
          <w:ilvl w:val="0"/>
          <w:numId w:val="13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gazów innych niż cieplarniane (tj. lokalne skutki zanieczyszczenia powietrza);</w:t>
      </w:r>
    </w:p>
    <w:p w:rsidR="000252BC" w:rsidRPr="00282C0C" w:rsidRDefault="00E4410E" w:rsidP="00FC3C92">
      <w:pPr>
        <w:pStyle w:val="Akapitzlist"/>
        <w:numPr>
          <w:ilvl w:val="0"/>
          <w:numId w:val="13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hałasu.</w:t>
      </w:r>
    </w:p>
    <w:p w:rsidR="00E4410E" w:rsidRPr="00282C0C" w:rsidRDefault="00E4410E" w:rsidP="004447C9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Dokonując wyceny efektów zewnętrznych zastosowano ogólne zasady metodyczne il</w:t>
      </w:r>
      <w:r w:rsidRPr="00282C0C">
        <w:rPr>
          <w:rFonts w:cs="Tahoma"/>
          <w:color w:val="000000"/>
        </w:rPr>
        <w:t>o</w:t>
      </w:r>
      <w:r w:rsidRPr="00282C0C">
        <w:rPr>
          <w:rFonts w:cs="Tahoma"/>
          <w:color w:val="000000"/>
        </w:rPr>
        <w:t xml:space="preserve">ściowej analizy kosztów i korzyści, w tym monetyzacji efektów społeczno-ekonomicznych, które opisano w Przewodniku, Niebieskiej Księdze, a także w Vademecum Beneficjenta – wymienionych w </w:t>
      </w:r>
      <w:r w:rsidR="00FC3C92" w:rsidRPr="00282C0C">
        <w:rPr>
          <w:rFonts w:cs="Tahoma"/>
          <w:color w:val="000000"/>
        </w:rPr>
        <w:t>rozdziale 1.1.</w:t>
      </w:r>
      <w:r w:rsidRPr="00282C0C">
        <w:rPr>
          <w:rFonts w:cs="Tahoma"/>
          <w:color w:val="000000"/>
        </w:rPr>
        <w:t xml:space="preserve"> W analizie pominięto korzyści wynikające ze zwiększenia lic</w:t>
      </w:r>
      <w:r w:rsidRPr="00282C0C">
        <w:rPr>
          <w:rFonts w:cs="Tahoma"/>
          <w:color w:val="000000"/>
        </w:rPr>
        <w:t>z</w:t>
      </w:r>
      <w:r w:rsidRPr="00282C0C">
        <w:rPr>
          <w:rFonts w:cs="Tahoma"/>
          <w:color w:val="000000"/>
        </w:rPr>
        <w:t>by pasażerów – z uwagi na przyjęte założenie jednakowego wzrostu liczby pasażerów dla każdego z wariantów.</w:t>
      </w:r>
    </w:p>
    <w:p w:rsidR="00E4410E" w:rsidRPr="00282C0C" w:rsidRDefault="00E4410E" w:rsidP="004447C9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Analizę przeprowadzono metodą różnicową, polegającą na porównaniu przepływów danego wariantu z przepływami scenariusza bazowego, czyli zakładającego po zakończeniu realizacji obecnych inwestycji kontynuację funkcjonowania transportu publicznego w podo</w:t>
      </w:r>
      <w:r w:rsidRPr="00282C0C">
        <w:rPr>
          <w:rFonts w:cs="Tahoma"/>
          <w:color w:val="000000"/>
        </w:rPr>
        <w:t>b</w:t>
      </w:r>
      <w:r w:rsidRPr="00282C0C">
        <w:rPr>
          <w:rFonts w:cs="Tahoma"/>
          <w:color w:val="000000"/>
        </w:rPr>
        <w:t>nym jak obecnie kształcie.</w:t>
      </w:r>
    </w:p>
    <w:p w:rsidR="001122B6" w:rsidRPr="00282C0C" w:rsidRDefault="001122B6" w:rsidP="004447C9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Aspekty podatkowe uwzględniono w analizie społeczno-ekonomicznej, bowiem wielk</w:t>
      </w:r>
      <w:r w:rsidRPr="00282C0C">
        <w:rPr>
          <w:rFonts w:cs="Tahoma"/>
          <w:color w:val="000000"/>
        </w:rPr>
        <w:t>o</w:t>
      </w:r>
      <w:r w:rsidRPr="00282C0C">
        <w:rPr>
          <w:rFonts w:cs="Tahoma"/>
          <w:color w:val="000000"/>
        </w:rPr>
        <w:t>ści będące przedmiotem analizy finansowej wymagają korekty – w celu lepszego oddania rzeczywistych cen. Jest to niezbędne, jeśli wykorzystywane dobra i usługi, bądź produkty wynikające z wariantu, zawierają podatek VAT lub inne podatki pośrednie albo zawierają ukryte subsydia (ewentualnie opłaty), mające na celu ograniczenie kosztów społecznych (np. w cenie energii zawarty jest pośredni podatek przeznaczony na pokrycie przyszłych kosztów ekologicznych – w takim przypadku należy uniknąć podwójnego naliczenia kosztów ekol</w:t>
      </w:r>
      <w:r w:rsidRPr="00282C0C">
        <w:rPr>
          <w:rFonts w:cs="Tahoma"/>
          <w:color w:val="000000"/>
        </w:rPr>
        <w:t>o</w:t>
      </w:r>
      <w:r w:rsidRPr="00282C0C">
        <w:rPr>
          <w:rFonts w:cs="Tahoma"/>
          <w:color w:val="000000"/>
        </w:rPr>
        <w:t>gicznych w analizie ekonomicznej).</w:t>
      </w:r>
    </w:p>
    <w:p w:rsidR="001122B6" w:rsidRPr="00282C0C" w:rsidRDefault="001122B6" w:rsidP="004447C9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lastRenderedPageBreak/>
        <w:t>Zgodnie z zaleceniami zawartymi w Niebieskiej Księdze, w analizie społeczno-ekonomicznej dokonano korekty cen rynkowych na ceny ukryte, które lepiej odwzorowują korzyści społeczne.</w:t>
      </w:r>
    </w:p>
    <w:p w:rsidR="001122B6" w:rsidRPr="00282C0C" w:rsidRDefault="001122B6" w:rsidP="004447C9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W celu wyeliminowania zakłóceń (podatkowych i innych niedoskonałości rynku) na rynku energii i rynku pracy, zastosowano współczynniki konwersji CF, przedstawione w V</w:t>
      </w:r>
      <w:r w:rsidRPr="00282C0C">
        <w:rPr>
          <w:rFonts w:cs="Tahoma"/>
          <w:color w:val="000000"/>
        </w:rPr>
        <w:t>a</w:t>
      </w:r>
      <w:r w:rsidRPr="00282C0C">
        <w:rPr>
          <w:rFonts w:cs="Tahoma"/>
          <w:color w:val="000000"/>
        </w:rPr>
        <w:t>demecum Beneficjenta</w:t>
      </w:r>
      <w:r w:rsidRPr="00282C0C">
        <w:rPr>
          <w:rFonts w:cs="Tahoma"/>
          <w:i/>
          <w:color w:val="000000"/>
        </w:rPr>
        <w:t xml:space="preserve"> </w:t>
      </w:r>
      <w:r w:rsidRPr="00282C0C">
        <w:rPr>
          <w:rFonts w:cs="Tahoma"/>
          <w:color w:val="000000"/>
        </w:rPr>
        <w:t>(s. 27) – odpowiednio w wysokości:</w:t>
      </w:r>
    </w:p>
    <w:p w:rsidR="001122B6" w:rsidRPr="00282C0C" w:rsidRDefault="001122B6" w:rsidP="004447C9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dla nakładów inwestycyjnych w zakresie infrastruktury – 0,83;</w:t>
      </w:r>
    </w:p>
    <w:p w:rsidR="001122B6" w:rsidRPr="00282C0C" w:rsidRDefault="001122B6" w:rsidP="004447C9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dla nakładów inwestycyjnych w zakresie taboru – 0,87;</w:t>
      </w:r>
    </w:p>
    <w:p w:rsidR="001122B6" w:rsidRPr="00282C0C" w:rsidRDefault="001122B6" w:rsidP="004447C9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dla kosztów operacyjnych – 0,78.</w:t>
      </w:r>
    </w:p>
    <w:p w:rsidR="001122B6" w:rsidRPr="00282C0C" w:rsidRDefault="001122B6" w:rsidP="004447C9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 xml:space="preserve">Zastosowane w analizie finansowej kategorie kosztowe nie zawierają podatku VAT ani innych ukrytych opłat pośrednich, a zatem </w:t>
      </w:r>
      <w:r w:rsidR="00143B16" w:rsidRPr="00282C0C">
        <w:rPr>
          <w:rFonts w:cs="Tahoma"/>
          <w:color w:val="000000"/>
        </w:rPr>
        <w:t xml:space="preserve">nie dokonywano </w:t>
      </w:r>
      <w:r w:rsidRPr="00282C0C">
        <w:rPr>
          <w:rFonts w:cs="Tahoma"/>
          <w:color w:val="000000"/>
        </w:rPr>
        <w:t>korekty o podatek VAT. Nie ma także konieczności ujmowania korekty podatku CIT w analizie kosztów i korzyści społec</w:t>
      </w:r>
      <w:r w:rsidRPr="00282C0C">
        <w:rPr>
          <w:rFonts w:cs="Tahoma"/>
          <w:color w:val="000000"/>
        </w:rPr>
        <w:t>z</w:t>
      </w:r>
      <w:r w:rsidRPr="00282C0C">
        <w:rPr>
          <w:rFonts w:cs="Tahoma"/>
          <w:color w:val="000000"/>
        </w:rPr>
        <w:t>nych, ponieważ przepływy pieniężne w analizie finansowej projektu nie zawierają podatku CIT.</w:t>
      </w:r>
    </w:p>
    <w:p w:rsidR="001122B6" w:rsidRPr="00282C0C" w:rsidRDefault="001122B6" w:rsidP="004447C9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Poniżej przedstawiono założenia i metodę kwantyfikacji poszczególnych kategorii efe</w:t>
      </w:r>
      <w:r w:rsidRPr="00282C0C">
        <w:rPr>
          <w:rFonts w:cs="Tahoma"/>
          <w:color w:val="000000"/>
        </w:rPr>
        <w:t>k</w:t>
      </w:r>
      <w:r w:rsidRPr="00282C0C">
        <w:rPr>
          <w:rFonts w:cs="Tahoma"/>
          <w:color w:val="000000"/>
        </w:rPr>
        <w:t>tów zewnętrznych, zidentyfikowanych dla poszczególnych wariantów.</w:t>
      </w:r>
    </w:p>
    <w:p w:rsidR="001122B6" w:rsidRPr="00282C0C" w:rsidRDefault="001122B6" w:rsidP="004447C9">
      <w:pPr>
        <w:spacing w:before="120"/>
        <w:ind w:firstLine="0"/>
        <w:jc w:val="center"/>
        <w:rPr>
          <w:rFonts w:cs="Tahoma"/>
          <w:color w:val="000000"/>
          <w:u w:val="single"/>
        </w:rPr>
      </w:pPr>
      <w:r w:rsidRPr="00282C0C">
        <w:rPr>
          <w:rFonts w:cs="Tahoma"/>
          <w:color w:val="000000"/>
          <w:u w:val="single"/>
        </w:rPr>
        <w:t>Emisja gazów cieplarnianych</w:t>
      </w:r>
    </w:p>
    <w:p w:rsidR="001122B6" w:rsidRPr="00282C0C" w:rsidRDefault="001122B6" w:rsidP="004447C9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Ocena oddziaływań zmian klimatycznych umożliwia określenie wartości ekonomicznej przyrostowych oddziaływań emisji gazów cieplarnianych na zmiany klimatyczne, generow</w:t>
      </w:r>
      <w:r w:rsidRPr="00282C0C">
        <w:rPr>
          <w:rFonts w:cs="Tahoma"/>
          <w:color w:val="000000"/>
        </w:rPr>
        <w:t>a</w:t>
      </w:r>
      <w:r w:rsidRPr="00282C0C">
        <w:rPr>
          <w:rFonts w:cs="Tahoma"/>
          <w:color w:val="000000"/>
        </w:rPr>
        <w:t>nych przez pojazdy wykorzystujące infrastrukturę transportową. Emisje gazów cieplarnianych są wyrażane jako ekwiwalent CO</w:t>
      </w:r>
      <w:r w:rsidRPr="00282C0C">
        <w:rPr>
          <w:rFonts w:cs="Tahoma"/>
          <w:color w:val="000000"/>
          <w:vertAlign w:val="subscript"/>
        </w:rPr>
        <w:t>2</w:t>
      </w:r>
      <w:r w:rsidRPr="00282C0C">
        <w:rPr>
          <w:rFonts w:cs="Tahoma"/>
          <w:color w:val="000000"/>
        </w:rPr>
        <w:t xml:space="preserve">, zgodnie z metodyką zawartą w opracowaniu pt. </w:t>
      </w:r>
      <w:r w:rsidRPr="00282C0C">
        <w:rPr>
          <w:rFonts w:cs="Tahoma"/>
          <w:color w:val="000000"/>
          <w:lang w:val="en-GB"/>
        </w:rPr>
        <w:t>„Eur</w:t>
      </w:r>
      <w:r w:rsidRPr="00282C0C">
        <w:rPr>
          <w:rFonts w:cs="Tahoma"/>
          <w:color w:val="000000"/>
          <w:lang w:val="en-GB"/>
        </w:rPr>
        <w:t>o</w:t>
      </w:r>
      <w:r w:rsidRPr="00282C0C">
        <w:rPr>
          <w:rFonts w:cs="Tahoma"/>
          <w:color w:val="000000"/>
          <w:lang w:val="en-GB"/>
        </w:rPr>
        <w:t xml:space="preserve">pean Investment Bank Induced GHG Footprint. </w:t>
      </w:r>
      <w:r w:rsidRPr="00282C0C">
        <w:rPr>
          <w:rFonts w:cs="Tahoma"/>
          <w:color w:val="000000"/>
          <w:lang w:val="en-US"/>
        </w:rPr>
        <w:t>The carbon footprint of projects financed by the Bank. Methodologies for the Assessment of Project GHG Emissions and Emission Vari</w:t>
      </w:r>
      <w:r w:rsidRPr="00282C0C">
        <w:rPr>
          <w:rFonts w:cs="Tahoma"/>
          <w:color w:val="000000"/>
          <w:lang w:val="en-US"/>
        </w:rPr>
        <w:t>a</w:t>
      </w:r>
      <w:r w:rsidRPr="00282C0C">
        <w:rPr>
          <w:rFonts w:cs="Tahoma"/>
          <w:color w:val="000000"/>
          <w:lang w:val="en-US"/>
        </w:rPr>
        <w:t xml:space="preserve">tions. </w:t>
      </w:r>
      <w:r w:rsidRPr="00282C0C">
        <w:rPr>
          <w:rFonts w:cs="Tahoma"/>
          <w:color w:val="000000"/>
        </w:rPr>
        <w:t>Version 10.1”, kwiecień 2014 r.</w:t>
      </w:r>
    </w:p>
    <w:p w:rsidR="003258C5" w:rsidRPr="00282C0C" w:rsidRDefault="003258C5" w:rsidP="004447C9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Jednostkowe koszty emisji gazów cieplarnianych są wprost zależne od zużycia paliwa, przy czym wskaźnik przeliczeniowy wynosi: 1 litr oleju napędowego = 2,68 kg CO</w:t>
      </w:r>
      <w:r w:rsidRPr="00282C0C">
        <w:rPr>
          <w:rFonts w:cs="Tahoma"/>
          <w:color w:val="000000"/>
          <w:vertAlign w:val="subscript"/>
        </w:rPr>
        <w:t>2</w:t>
      </w:r>
      <w:r w:rsidRPr="00282C0C">
        <w:rPr>
          <w:rFonts w:cs="Tahoma"/>
          <w:color w:val="000000"/>
        </w:rPr>
        <w:t>. Wielkość emisji gazów została pomnożona przez współczynnik kosztu jednostkowego CO</w:t>
      </w:r>
      <w:r w:rsidRPr="00282C0C">
        <w:rPr>
          <w:rFonts w:cs="Tahoma"/>
          <w:color w:val="000000"/>
          <w:vertAlign w:val="subscript"/>
        </w:rPr>
        <w:t>2</w:t>
      </w:r>
      <w:r w:rsidRPr="00282C0C">
        <w:rPr>
          <w:rFonts w:cs="Tahoma"/>
          <w:color w:val="000000"/>
        </w:rPr>
        <w:t>, czego w</w:t>
      </w:r>
      <w:r w:rsidRPr="00282C0C">
        <w:rPr>
          <w:rFonts w:cs="Tahoma"/>
          <w:color w:val="000000"/>
        </w:rPr>
        <w:t>y</w:t>
      </w:r>
      <w:r w:rsidRPr="00282C0C">
        <w:rPr>
          <w:rFonts w:cs="Tahoma"/>
          <w:color w:val="000000"/>
        </w:rPr>
        <w:t>nikiem jest całkowity koszt zmian klimatycznych.</w:t>
      </w:r>
    </w:p>
    <w:p w:rsidR="003258C5" w:rsidRPr="00282C0C" w:rsidRDefault="003258C5" w:rsidP="004447C9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Koszt jednostkowy emisji CO</w:t>
      </w:r>
      <w:r w:rsidRPr="00282C0C">
        <w:rPr>
          <w:rFonts w:cs="Tahoma"/>
          <w:color w:val="000000"/>
          <w:vertAlign w:val="subscript"/>
        </w:rPr>
        <w:t xml:space="preserve">2 </w:t>
      </w:r>
      <w:r w:rsidRPr="00282C0C">
        <w:rPr>
          <w:rFonts w:cs="Tahoma"/>
          <w:color w:val="000000"/>
        </w:rPr>
        <w:t>został przyjęty w analizie na podstawie powyższej met</w:t>
      </w:r>
      <w:r w:rsidRPr="00282C0C">
        <w:rPr>
          <w:rFonts w:cs="Tahoma"/>
          <w:color w:val="000000"/>
        </w:rPr>
        <w:t>o</w:t>
      </w:r>
      <w:r w:rsidRPr="00282C0C">
        <w:rPr>
          <w:rFonts w:cs="Tahoma"/>
          <w:color w:val="000000"/>
        </w:rPr>
        <w:t>dologii. Zgodnie z rekomendacjami CUPT, wykorzystano scenariusz średni z tego opracow</w:t>
      </w:r>
      <w:r w:rsidRPr="00282C0C">
        <w:rPr>
          <w:rFonts w:cs="Tahoma"/>
          <w:color w:val="000000"/>
        </w:rPr>
        <w:t>a</w:t>
      </w:r>
      <w:r w:rsidRPr="00282C0C">
        <w:rPr>
          <w:rFonts w:cs="Tahoma"/>
          <w:color w:val="000000"/>
        </w:rPr>
        <w:t>nia, w którym koszt klimatyczny emisji 1 tony CO</w:t>
      </w:r>
      <w:r w:rsidRPr="00282C0C">
        <w:rPr>
          <w:rFonts w:cs="Tahoma"/>
          <w:color w:val="000000"/>
          <w:vertAlign w:val="subscript"/>
        </w:rPr>
        <w:t>2</w:t>
      </w:r>
      <w:r w:rsidRPr="00282C0C">
        <w:rPr>
          <w:rFonts w:cs="Tahoma"/>
          <w:color w:val="000000"/>
        </w:rPr>
        <w:t xml:space="preserve"> oszacowano na 25 euro. Indeksacja tego kosztu polega na dodaniu do wartości dla roku poprzedniego, wzrostu rocznego w wysokości 1 euro na 1 tonę CO</w:t>
      </w:r>
      <w:r w:rsidRPr="00282C0C">
        <w:rPr>
          <w:rFonts w:cs="Tahoma"/>
          <w:color w:val="000000"/>
          <w:vertAlign w:val="subscript"/>
        </w:rPr>
        <w:t>2</w:t>
      </w:r>
      <w:r w:rsidRPr="00282C0C">
        <w:rPr>
          <w:rFonts w:cs="Tahoma"/>
          <w:color w:val="000000"/>
        </w:rPr>
        <w:t xml:space="preserve"> (w cenach z 2006 r.). W celu przeliczenia na złote, w każdym roku an</w:t>
      </w:r>
      <w:r w:rsidRPr="00282C0C">
        <w:rPr>
          <w:rFonts w:cs="Tahoma"/>
          <w:color w:val="000000"/>
        </w:rPr>
        <w:t>a</w:t>
      </w:r>
      <w:r w:rsidRPr="00282C0C">
        <w:rPr>
          <w:rFonts w:cs="Tahoma"/>
          <w:color w:val="000000"/>
        </w:rPr>
        <w:t xml:space="preserve">lizy wykorzystano średni kurs roczny EUR/PLN, podawany przez Europejski Bank Centralny (EBC). Indeksacja kosztów zmian klimatycznych jest niezależna od dynamiki PKB </w:t>
      </w:r>
      <w:r w:rsidRPr="00282C0C">
        <w:rPr>
          <w:rFonts w:cs="Tahoma"/>
          <w:i/>
          <w:color w:val="000000"/>
        </w:rPr>
        <w:t>per capita</w:t>
      </w:r>
      <w:r w:rsidRPr="00282C0C">
        <w:rPr>
          <w:rFonts w:cs="Tahoma"/>
          <w:color w:val="000000"/>
        </w:rPr>
        <w:t>.</w:t>
      </w:r>
    </w:p>
    <w:p w:rsidR="003258C5" w:rsidRPr="00282C0C" w:rsidRDefault="003258C5" w:rsidP="004447C9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lastRenderedPageBreak/>
        <w:t>Do obliczeń przyjęto wartości jednostkowe uzyskane zgodnie z Kalkulatorem emisji z</w:t>
      </w:r>
      <w:r w:rsidRPr="00282C0C">
        <w:rPr>
          <w:rFonts w:cs="Tahoma"/>
          <w:color w:val="000000"/>
        </w:rPr>
        <w:t>a</w:t>
      </w:r>
      <w:r w:rsidRPr="00282C0C">
        <w:rPr>
          <w:rFonts w:cs="Tahoma"/>
          <w:color w:val="000000"/>
        </w:rPr>
        <w:t>nieczyszczeń i kosztów klimatu dla środków transportu publicznego CUPT, dostępnym w se</w:t>
      </w:r>
      <w:r w:rsidRPr="00282C0C">
        <w:rPr>
          <w:rFonts w:cs="Tahoma"/>
          <w:color w:val="000000"/>
        </w:rPr>
        <w:t>r</w:t>
      </w:r>
      <w:r w:rsidRPr="00282C0C">
        <w:rPr>
          <w:rFonts w:cs="Tahoma"/>
          <w:color w:val="000000"/>
        </w:rPr>
        <w:t>wisie internetowym tej instytucji (dostęp: 30.</w:t>
      </w:r>
      <w:r w:rsidR="00FC3C92" w:rsidRPr="00282C0C">
        <w:rPr>
          <w:rFonts w:cs="Tahoma"/>
          <w:color w:val="000000"/>
        </w:rPr>
        <w:t>11</w:t>
      </w:r>
      <w:r w:rsidRPr="00282C0C">
        <w:rPr>
          <w:rFonts w:cs="Tahoma"/>
          <w:color w:val="000000"/>
        </w:rPr>
        <w:t>.2018 r.).</w:t>
      </w:r>
    </w:p>
    <w:p w:rsidR="003258C5" w:rsidRPr="00282C0C" w:rsidRDefault="003258C5" w:rsidP="004447C9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Kalkulacja ilości emisji CO</w:t>
      </w:r>
      <w:r w:rsidRPr="00282C0C">
        <w:rPr>
          <w:rFonts w:cs="Tahoma"/>
          <w:color w:val="000000"/>
          <w:vertAlign w:val="subscript"/>
        </w:rPr>
        <w:t>2</w:t>
      </w:r>
      <w:r w:rsidRPr="00282C0C">
        <w:rPr>
          <w:rFonts w:cs="Tahoma"/>
          <w:color w:val="000000"/>
        </w:rPr>
        <w:t xml:space="preserve"> dla autobusów elektrycznych </w:t>
      </w:r>
      <w:r w:rsidR="00143B16" w:rsidRPr="00282C0C">
        <w:rPr>
          <w:rFonts w:cs="Tahoma"/>
          <w:color w:val="000000"/>
        </w:rPr>
        <w:t xml:space="preserve">została </w:t>
      </w:r>
      <w:r w:rsidRPr="00282C0C">
        <w:rPr>
          <w:rFonts w:cs="Tahoma"/>
          <w:color w:val="000000"/>
        </w:rPr>
        <w:t>oparta o zużycie ene</w:t>
      </w:r>
      <w:r w:rsidRPr="00282C0C">
        <w:rPr>
          <w:rFonts w:cs="Tahoma"/>
          <w:color w:val="000000"/>
        </w:rPr>
        <w:t>r</w:t>
      </w:r>
      <w:r w:rsidRPr="00282C0C">
        <w:rPr>
          <w:rFonts w:cs="Tahoma"/>
          <w:color w:val="000000"/>
        </w:rPr>
        <w:t>gii elektrycznej oraz o wskaźnik emisyjności dla miksu energetycznego Polski, przyjęte zgo</w:t>
      </w:r>
      <w:r w:rsidRPr="00282C0C">
        <w:rPr>
          <w:rFonts w:cs="Tahoma"/>
          <w:color w:val="000000"/>
        </w:rPr>
        <w:t>d</w:t>
      </w:r>
      <w:r w:rsidRPr="00282C0C">
        <w:rPr>
          <w:rFonts w:cs="Tahoma"/>
          <w:color w:val="000000"/>
        </w:rPr>
        <w:t>nie z powyższą metodologią EBI.</w:t>
      </w:r>
    </w:p>
    <w:p w:rsidR="003258C5" w:rsidRPr="00282C0C" w:rsidRDefault="003258C5" w:rsidP="004447C9">
      <w:pPr>
        <w:spacing w:before="120"/>
        <w:ind w:firstLine="0"/>
        <w:jc w:val="center"/>
        <w:rPr>
          <w:rFonts w:cs="Tahoma"/>
          <w:color w:val="000000"/>
          <w:u w:val="single"/>
        </w:rPr>
      </w:pPr>
      <w:r w:rsidRPr="00282C0C">
        <w:rPr>
          <w:rFonts w:cs="Tahoma"/>
          <w:color w:val="000000"/>
          <w:u w:val="single"/>
        </w:rPr>
        <w:t>Emisja gazów innych niż cieplarniane</w:t>
      </w:r>
    </w:p>
    <w:p w:rsidR="003258C5" w:rsidRPr="00282C0C" w:rsidRDefault="003258C5" w:rsidP="004447C9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Koszt związany z emisją substancji szkodliwych innych niż gazy cieplarniane (NOx, PM, NMHC/NMVOC) został oszacowany dla scenariusza bazowego i wariantów zgodnie z aktua</w:t>
      </w:r>
      <w:r w:rsidRPr="00282C0C">
        <w:rPr>
          <w:rFonts w:cs="Tahoma"/>
          <w:color w:val="000000"/>
        </w:rPr>
        <w:t>l</w:t>
      </w:r>
      <w:r w:rsidRPr="00282C0C">
        <w:rPr>
          <w:rFonts w:cs="Tahoma"/>
          <w:color w:val="000000"/>
        </w:rPr>
        <w:t>nymi wartościami dopuszczalnych zanieczyszczeń dla poszczególnych norm EURO użytkow</w:t>
      </w:r>
      <w:r w:rsidRPr="00282C0C">
        <w:rPr>
          <w:rFonts w:cs="Tahoma"/>
          <w:color w:val="000000"/>
        </w:rPr>
        <w:t>a</w:t>
      </w:r>
      <w:r w:rsidRPr="00282C0C">
        <w:rPr>
          <w:rFonts w:cs="Tahoma"/>
          <w:color w:val="000000"/>
        </w:rPr>
        <w:t>nego taboru.</w:t>
      </w:r>
    </w:p>
    <w:p w:rsidR="001A14F4" w:rsidRPr="00282C0C" w:rsidRDefault="001A14F4" w:rsidP="001A14F4">
      <w:pPr>
        <w:rPr>
          <w:rFonts w:cs="Tahoma"/>
          <w:color w:val="000000"/>
        </w:rPr>
      </w:pPr>
      <w:bookmarkStart w:id="59" w:name="_Hlk532672496"/>
      <w:r w:rsidRPr="00282C0C">
        <w:rPr>
          <w:rFonts w:cs="Tahoma"/>
          <w:color w:val="000000"/>
        </w:rPr>
        <w:t>Dla wariantu elektrycznego, z autobusami elektrycznymi zasilanymi z baterii, uwzglę</w:t>
      </w:r>
      <w:r w:rsidRPr="00282C0C">
        <w:rPr>
          <w:rFonts w:cs="Tahoma"/>
          <w:color w:val="000000"/>
        </w:rPr>
        <w:t>d</w:t>
      </w:r>
      <w:r w:rsidRPr="00282C0C">
        <w:rPr>
          <w:rFonts w:cs="Tahoma"/>
          <w:color w:val="000000"/>
        </w:rPr>
        <w:t>niono koszty emisji powstającej przy wytwarzaniu energii elektrycznej w Polsce, pomimo że emisję lokalną można uznać za zerową. Wielkość emisji zanieczyszczeń w przeliczeniu na 1 wozokilometr przedstawiono w tabeli 14.</w:t>
      </w:r>
    </w:p>
    <w:bookmarkEnd w:id="59"/>
    <w:p w:rsidR="000C512A" w:rsidRPr="00282C0C" w:rsidRDefault="000C512A" w:rsidP="004447C9">
      <w:pPr>
        <w:pStyle w:val="Legenda"/>
        <w:keepNext/>
        <w:spacing w:before="240" w:after="0"/>
        <w:ind w:firstLine="0"/>
        <w:jc w:val="left"/>
        <w:rPr>
          <w:color w:val="000000"/>
          <w:sz w:val="22"/>
          <w:szCs w:val="22"/>
        </w:rPr>
      </w:pPr>
      <w:r w:rsidRPr="00282C0C">
        <w:rPr>
          <w:color w:val="000000"/>
          <w:sz w:val="22"/>
          <w:szCs w:val="22"/>
        </w:rPr>
        <w:t xml:space="preserve">Tab. </w:t>
      </w:r>
      <w:r w:rsidR="00052F70" w:rsidRPr="00282C0C">
        <w:rPr>
          <w:color w:val="000000"/>
          <w:sz w:val="22"/>
          <w:szCs w:val="22"/>
        </w:rPr>
        <w:fldChar w:fldCharType="begin"/>
      </w:r>
      <w:r w:rsidRPr="00282C0C">
        <w:rPr>
          <w:color w:val="000000"/>
          <w:sz w:val="22"/>
          <w:szCs w:val="22"/>
        </w:rPr>
        <w:instrText xml:space="preserve"> SEQ Tab. \* ARABIC </w:instrText>
      </w:r>
      <w:r w:rsidR="00052F70" w:rsidRPr="00282C0C">
        <w:rPr>
          <w:color w:val="000000"/>
          <w:sz w:val="22"/>
          <w:szCs w:val="22"/>
        </w:rPr>
        <w:fldChar w:fldCharType="separate"/>
      </w:r>
      <w:r w:rsidR="00BB6598">
        <w:rPr>
          <w:noProof/>
          <w:color w:val="000000"/>
          <w:sz w:val="22"/>
          <w:szCs w:val="22"/>
        </w:rPr>
        <w:t>14</w:t>
      </w:r>
      <w:r w:rsidR="00052F70" w:rsidRPr="00282C0C">
        <w:rPr>
          <w:color w:val="000000"/>
          <w:sz w:val="22"/>
          <w:szCs w:val="22"/>
        </w:rPr>
        <w:fldChar w:fldCharType="end"/>
      </w:r>
      <w:r w:rsidRPr="00282C0C">
        <w:rPr>
          <w:color w:val="000000"/>
          <w:sz w:val="22"/>
          <w:szCs w:val="22"/>
        </w:rPr>
        <w:t>. Emisja zanieczyszczeń przez autobusy elektryczne w Polsce [g/km]</w:t>
      </w:r>
    </w:p>
    <w:tbl>
      <w:tblPr>
        <w:tblW w:w="907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A0"/>
      </w:tblPr>
      <w:tblGrid>
        <w:gridCol w:w="6511"/>
        <w:gridCol w:w="2561"/>
      </w:tblGrid>
      <w:tr w:rsidR="008F4632" w:rsidRPr="00282C0C" w:rsidTr="008F4632">
        <w:trPr>
          <w:cantSplit/>
          <w:trHeight w:val="420"/>
          <w:tblHeader/>
          <w:jc w:val="center"/>
        </w:trPr>
        <w:tc>
          <w:tcPr>
            <w:tcW w:w="6110" w:type="dxa"/>
            <w:shd w:val="clear" w:color="auto" w:fill="FFFF99"/>
            <w:vAlign w:val="center"/>
          </w:tcPr>
          <w:p w:rsidR="008F4632" w:rsidRPr="00282C0C" w:rsidRDefault="008F4632" w:rsidP="004447C9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Substancja zanieczyszczająca atmosferę</w:t>
            </w:r>
          </w:p>
        </w:tc>
        <w:tc>
          <w:tcPr>
            <w:tcW w:w="2403" w:type="dxa"/>
            <w:shd w:val="clear" w:color="auto" w:fill="FFFF99"/>
            <w:vAlign w:val="center"/>
          </w:tcPr>
          <w:p w:rsidR="008F4632" w:rsidRPr="00282C0C" w:rsidRDefault="008F4632" w:rsidP="004447C9">
            <w:pPr>
              <w:spacing w:before="60" w:after="40" w:line="288" w:lineRule="auto"/>
              <w:ind w:left="-108"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Krajowy miks</w:t>
            </w:r>
            <w:r w:rsidRPr="00282C0C">
              <w:rPr>
                <w:rFonts w:cs="Tahoma"/>
                <w:b/>
                <w:sz w:val="20"/>
                <w:szCs w:val="20"/>
              </w:rPr>
              <w:br/>
              <w:t>energetyczny</w:t>
            </w:r>
          </w:p>
        </w:tc>
      </w:tr>
      <w:tr w:rsidR="008F4632" w:rsidRPr="00282C0C" w:rsidTr="008F4632">
        <w:trPr>
          <w:cantSplit/>
          <w:jc w:val="center"/>
        </w:trPr>
        <w:tc>
          <w:tcPr>
            <w:tcW w:w="6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632" w:rsidRPr="00282C0C" w:rsidRDefault="008F4632" w:rsidP="004447C9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NMHC/NMVOC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632" w:rsidRPr="00282C0C" w:rsidRDefault="008F4632" w:rsidP="004447C9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0,007</w:t>
            </w:r>
          </w:p>
        </w:tc>
      </w:tr>
      <w:tr w:rsidR="008F4632" w:rsidRPr="00282C0C" w:rsidTr="008F4632">
        <w:trPr>
          <w:cantSplit/>
          <w:jc w:val="center"/>
        </w:trPr>
        <w:tc>
          <w:tcPr>
            <w:tcW w:w="6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632" w:rsidRPr="00282C0C" w:rsidRDefault="008F4632" w:rsidP="004447C9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  <w:vertAlign w:val="subscript"/>
              </w:rPr>
            </w:pPr>
            <w:r w:rsidRPr="00282C0C">
              <w:rPr>
                <w:rFonts w:cs="Tahoma"/>
                <w:sz w:val="20"/>
                <w:szCs w:val="20"/>
              </w:rPr>
              <w:t>SO</w:t>
            </w:r>
            <w:r w:rsidRPr="00282C0C">
              <w:rPr>
                <w:rFonts w:cs="Tahoma"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632" w:rsidRPr="00282C0C" w:rsidRDefault="008F4632" w:rsidP="004447C9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3,652</w:t>
            </w:r>
          </w:p>
        </w:tc>
      </w:tr>
      <w:tr w:rsidR="008F4632" w:rsidRPr="00282C0C" w:rsidTr="008F4632">
        <w:trPr>
          <w:cantSplit/>
          <w:jc w:val="center"/>
        </w:trPr>
        <w:tc>
          <w:tcPr>
            <w:tcW w:w="6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632" w:rsidRPr="00282C0C" w:rsidRDefault="008F4632" w:rsidP="004447C9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  <w:vertAlign w:val="subscript"/>
              </w:rPr>
            </w:pPr>
            <w:r w:rsidRPr="00282C0C">
              <w:rPr>
                <w:rFonts w:cs="Tahoma"/>
                <w:sz w:val="20"/>
                <w:szCs w:val="20"/>
              </w:rPr>
              <w:t>NO</w:t>
            </w:r>
            <w:r w:rsidRPr="00282C0C">
              <w:rPr>
                <w:rFonts w:cs="Tahoma"/>
                <w:sz w:val="20"/>
                <w:szCs w:val="20"/>
                <w:vertAlign w:val="subscript"/>
              </w:rPr>
              <w:t>x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632" w:rsidRPr="00282C0C" w:rsidRDefault="008F4632" w:rsidP="004447C9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1,516</w:t>
            </w:r>
          </w:p>
        </w:tc>
      </w:tr>
      <w:tr w:rsidR="008F4632" w:rsidRPr="00282C0C" w:rsidTr="008F4632">
        <w:trPr>
          <w:cantSplit/>
          <w:jc w:val="center"/>
        </w:trPr>
        <w:tc>
          <w:tcPr>
            <w:tcW w:w="6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632" w:rsidRPr="00282C0C" w:rsidRDefault="008F4632" w:rsidP="004447C9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PM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632" w:rsidRPr="00282C0C" w:rsidRDefault="008F4632" w:rsidP="004447C9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0,042</w:t>
            </w:r>
          </w:p>
        </w:tc>
      </w:tr>
    </w:tbl>
    <w:p w:rsidR="000C512A" w:rsidRPr="00282C0C" w:rsidRDefault="000C512A" w:rsidP="004447C9">
      <w:pPr>
        <w:spacing w:before="120" w:after="240"/>
        <w:ind w:firstLine="0"/>
        <w:jc w:val="left"/>
        <w:rPr>
          <w:rFonts w:cs="Tahoma"/>
          <w:sz w:val="20"/>
          <w:szCs w:val="20"/>
        </w:rPr>
      </w:pPr>
      <w:r w:rsidRPr="00282C0C">
        <w:rPr>
          <w:rFonts w:cs="Tahoma"/>
          <w:sz w:val="20"/>
          <w:szCs w:val="20"/>
        </w:rPr>
        <w:t xml:space="preserve">Źródło: opracowanie własne na podstawie </w:t>
      </w:r>
      <w:r w:rsidRPr="00282C0C">
        <w:rPr>
          <w:rFonts w:cs="Tahoma"/>
          <w:iCs/>
          <w:sz w:val="20"/>
          <w:szCs w:val="20"/>
        </w:rPr>
        <w:t xml:space="preserve">Ricardo-AEA, </w:t>
      </w:r>
      <w:r w:rsidRPr="00282C0C">
        <w:rPr>
          <w:rFonts w:cs="Tahoma"/>
          <w:sz w:val="20"/>
          <w:szCs w:val="20"/>
        </w:rPr>
        <w:t xml:space="preserve">Kalkulator emisji zanieczyszczeń i kosztów klimatu dla środków transportu publicznego CUPT, dostęp: </w:t>
      </w:r>
      <w:r w:rsidR="00B208CC" w:rsidRPr="00282C0C">
        <w:rPr>
          <w:rFonts w:cs="Tahoma"/>
          <w:sz w:val="20"/>
          <w:szCs w:val="20"/>
        </w:rPr>
        <w:t>30</w:t>
      </w:r>
      <w:r w:rsidR="00E366DC" w:rsidRPr="00282C0C">
        <w:rPr>
          <w:rFonts w:cs="Tahoma"/>
          <w:sz w:val="20"/>
          <w:szCs w:val="20"/>
        </w:rPr>
        <w:t>.</w:t>
      </w:r>
      <w:r w:rsidR="00FC3C92" w:rsidRPr="00282C0C">
        <w:rPr>
          <w:rFonts w:cs="Tahoma"/>
          <w:sz w:val="20"/>
          <w:szCs w:val="20"/>
        </w:rPr>
        <w:t>11</w:t>
      </w:r>
      <w:r w:rsidRPr="00282C0C">
        <w:rPr>
          <w:rFonts w:cs="Tahoma"/>
          <w:sz w:val="20"/>
          <w:szCs w:val="20"/>
        </w:rPr>
        <w:t>.2018 r.</w:t>
      </w:r>
    </w:p>
    <w:p w:rsidR="00EB1184" w:rsidRPr="00282C0C" w:rsidRDefault="00734373" w:rsidP="004447C9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Dla wariantu 1</w:t>
      </w:r>
      <w:r w:rsidR="00E4410E" w:rsidRPr="00282C0C">
        <w:rPr>
          <w:rFonts w:cs="Tahoma"/>
          <w:color w:val="000000"/>
        </w:rPr>
        <w:t xml:space="preserve"> – k</w:t>
      </w:r>
      <w:r w:rsidR="00EB1184" w:rsidRPr="00282C0C">
        <w:rPr>
          <w:rFonts w:cs="Tahoma"/>
          <w:color w:val="000000"/>
        </w:rPr>
        <w:t>onwencjonalnego</w:t>
      </w:r>
      <w:r w:rsidR="00E4410E" w:rsidRPr="00282C0C">
        <w:rPr>
          <w:rFonts w:cs="Tahoma"/>
          <w:color w:val="000000"/>
        </w:rPr>
        <w:t xml:space="preserve"> – </w:t>
      </w:r>
      <w:r w:rsidR="00EB1184" w:rsidRPr="00282C0C">
        <w:rPr>
          <w:rFonts w:cs="Tahoma"/>
          <w:color w:val="000000"/>
        </w:rPr>
        <w:t>z autobusami z silnikami Diesla spełniającymi</w:t>
      </w:r>
      <w:r w:rsidR="00FC3C92" w:rsidRPr="00282C0C">
        <w:rPr>
          <w:rFonts w:cs="Tahoma"/>
          <w:color w:val="000000"/>
        </w:rPr>
        <w:t xml:space="preserve"> </w:t>
      </w:r>
      <w:r w:rsidR="00EB1184" w:rsidRPr="00282C0C">
        <w:rPr>
          <w:rFonts w:cs="Tahoma"/>
          <w:color w:val="000000"/>
        </w:rPr>
        <w:t>norm</w:t>
      </w:r>
      <w:r w:rsidR="00FC3C92" w:rsidRPr="00282C0C">
        <w:rPr>
          <w:rFonts w:cs="Tahoma"/>
          <w:color w:val="000000"/>
        </w:rPr>
        <w:t>ę</w:t>
      </w:r>
      <w:r w:rsidR="00EB1184" w:rsidRPr="00282C0C">
        <w:rPr>
          <w:rFonts w:cs="Tahoma"/>
          <w:color w:val="000000"/>
        </w:rPr>
        <w:t xml:space="preserve"> EURO 6, przyjęto wskaźniki maksymalnej emisyjności dla tego typu silników.</w:t>
      </w:r>
    </w:p>
    <w:p w:rsidR="000C512A" w:rsidRPr="00282C0C" w:rsidRDefault="000C512A" w:rsidP="004447C9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Emisja substancji szkodliwych, innych niż gazy cieplarniane, wpływa bezpośrednio na stan zdrowia mieszkańców obszarów przyległych do źródeł emisji liniowych. Emisja su</w:t>
      </w:r>
      <w:r w:rsidRPr="00282C0C">
        <w:rPr>
          <w:rFonts w:cs="Tahoma"/>
          <w:color w:val="000000"/>
        </w:rPr>
        <w:t>b</w:t>
      </w:r>
      <w:r w:rsidRPr="00282C0C">
        <w:rPr>
          <w:rFonts w:cs="Tahoma"/>
          <w:color w:val="000000"/>
        </w:rPr>
        <w:t>stancji szkodliwych przy wytwarzaniu energii elektrycznej rozprasza się z kolei na bardzo dużym obszarze, przez co jej oddziaływanie na stan zdrowotności mieszkańców miast jest mniejsze. Zmniejszenie emisji lokalnej ze środków transportowych zawsze korzystnie wpływa na lokalne warunki środowiskowe i poprawia warunki życia mieszkańców. Ze względów sp</w:t>
      </w:r>
      <w:r w:rsidRPr="00282C0C">
        <w:rPr>
          <w:rFonts w:cs="Tahoma"/>
          <w:color w:val="000000"/>
        </w:rPr>
        <w:t>o</w:t>
      </w:r>
      <w:r w:rsidRPr="00282C0C">
        <w:rPr>
          <w:rFonts w:cs="Tahoma"/>
          <w:color w:val="000000"/>
        </w:rPr>
        <w:t>łecznych koszt emisji lokalnej należy zatem wycenić wyżej, niż koszt emisji z elektrowni, tw</w:t>
      </w:r>
      <w:r w:rsidRPr="00282C0C">
        <w:rPr>
          <w:rFonts w:cs="Tahoma"/>
          <w:color w:val="000000"/>
        </w:rPr>
        <w:t>o</w:t>
      </w:r>
      <w:r w:rsidRPr="00282C0C">
        <w:rPr>
          <w:rFonts w:cs="Tahoma"/>
          <w:color w:val="000000"/>
        </w:rPr>
        <w:t>rzącej ogólne tło zanieczyszczeń w kraju.</w:t>
      </w:r>
    </w:p>
    <w:p w:rsidR="000C512A" w:rsidRPr="00282C0C" w:rsidRDefault="000C512A" w:rsidP="004447C9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lastRenderedPageBreak/>
        <w:t>Wyceny wpływu lokalnej emisji substancji szkodliwych dokonano z zastosowaniem współczynnika zwiększającego – będącego iloczynem procentowego wzrostu przeciętnej g</w:t>
      </w:r>
      <w:r w:rsidRPr="00282C0C">
        <w:rPr>
          <w:rFonts w:cs="Tahoma"/>
          <w:color w:val="000000"/>
        </w:rPr>
        <w:t>ę</w:t>
      </w:r>
      <w:r w:rsidRPr="00282C0C">
        <w:rPr>
          <w:rFonts w:cs="Tahoma"/>
          <w:color w:val="000000"/>
        </w:rPr>
        <w:t xml:space="preserve">stości zaludnienia na obszarze </w:t>
      </w:r>
      <w:r w:rsidR="00FC3C92" w:rsidRPr="00282C0C">
        <w:rPr>
          <w:rFonts w:cs="Tahoma"/>
          <w:color w:val="000000"/>
        </w:rPr>
        <w:t xml:space="preserve">Tomaszowa Mazowieckiego </w:t>
      </w:r>
      <w:r w:rsidRPr="00282C0C">
        <w:rPr>
          <w:rFonts w:cs="Tahoma"/>
          <w:color w:val="000000"/>
        </w:rPr>
        <w:t>w stosunku do przeciętnej gęst</w:t>
      </w:r>
      <w:r w:rsidRPr="00282C0C">
        <w:rPr>
          <w:rFonts w:cs="Tahoma"/>
          <w:color w:val="000000"/>
        </w:rPr>
        <w:t>o</w:t>
      </w:r>
      <w:r w:rsidRPr="00282C0C">
        <w:rPr>
          <w:rFonts w:cs="Tahoma"/>
          <w:color w:val="000000"/>
        </w:rPr>
        <w:t>ści zaludnienia w miastach w Polsce</w:t>
      </w:r>
      <w:r w:rsidR="009F5753" w:rsidRPr="00282C0C">
        <w:rPr>
          <w:rFonts w:cs="Tahoma"/>
          <w:color w:val="000000"/>
        </w:rPr>
        <w:t>, przedstawionego w tabeli 11</w:t>
      </w:r>
      <w:r w:rsidRPr="00282C0C">
        <w:rPr>
          <w:rFonts w:cs="Tahoma"/>
          <w:color w:val="000000"/>
        </w:rPr>
        <w:t xml:space="preserve"> – oraz udziału emisji z</w:t>
      </w:r>
      <w:r w:rsidRPr="00282C0C">
        <w:rPr>
          <w:rFonts w:cs="Tahoma"/>
          <w:color w:val="000000"/>
        </w:rPr>
        <w:t>a</w:t>
      </w:r>
      <w:r w:rsidRPr="00282C0C">
        <w:rPr>
          <w:rFonts w:cs="Tahoma"/>
          <w:color w:val="000000"/>
        </w:rPr>
        <w:t>nieczyszczeń z ciężkich pojazdów drogowych i autobusów w ogólnej emisji zanieczyszczeń transportu drogowego w Polsce</w:t>
      </w:r>
      <w:r w:rsidRPr="00282C0C">
        <w:rPr>
          <w:vertAlign w:val="superscript"/>
        </w:rPr>
        <w:footnoteReference w:id="5"/>
      </w:r>
      <w:r w:rsidRPr="00282C0C">
        <w:rPr>
          <w:rFonts w:cs="Tahoma"/>
          <w:color w:val="000000"/>
        </w:rPr>
        <w:t>.</w:t>
      </w:r>
    </w:p>
    <w:p w:rsidR="000C512A" w:rsidRPr="00282C0C" w:rsidRDefault="000C512A" w:rsidP="00FC3C92">
      <w:pPr>
        <w:spacing w:before="120"/>
        <w:ind w:firstLine="0"/>
        <w:jc w:val="center"/>
        <w:rPr>
          <w:rFonts w:cs="Tahoma"/>
          <w:color w:val="000000"/>
          <w:u w:val="single"/>
        </w:rPr>
      </w:pPr>
      <w:r w:rsidRPr="00282C0C">
        <w:rPr>
          <w:rFonts w:cs="Tahoma"/>
          <w:color w:val="000000"/>
          <w:u w:val="single"/>
        </w:rPr>
        <w:t>Emisja hałasu</w:t>
      </w:r>
    </w:p>
    <w:p w:rsidR="00FC3C92" w:rsidRPr="00282C0C" w:rsidRDefault="00891B67" w:rsidP="00FC3C92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Dla nowych autobusów z silnikiem Diesla, spełniających normę EURO 6, założono 5% redukcję hałasu. Obecnie stosowane silniki elektryczne, w porównaniu do silników spalin</w:t>
      </w:r>
      <w:r w:rsidRPr="00282C0C">
        <w:rPr>
          <w:rFonts w:cs="Tahoma"/>
          <w:color w:val="000000"/>
        </w:rPr>
        <w:t>o</w:t>
      </w:r>
      <w:r w:rsidRPr="00282C0C">
        <w:rPr>
          <w:rFonts w:cs="Tahoma"/>
          <w:color w:val="000000"/>
        </w:rPr>
        <w:t>wych, niemal nie emitują słyszalnego hałasu, natomiast pozostaje emisja hałasu wynikająca z</w:t>
      </w:r>
      <w:r w:rsidR="00E4410E" w:rsidRPr="00282C0C">
        <w:rPr>
          <w:rFonts w:cs="Tahoma"/>
          <w:color w:val="000000"/>
        </w:rPr>
        <w:t> </w:t>
      </w:r>
      <w:r w:rsidRPr="00282C0C">
        <w:rPr>
          <w:rFonts w:cs="Tahoma"/>
          <w:color w:val="000000"/>
        </w:rPr>
        <w:t>toczenia się kół, pracy różnorodnych urządzeń pokładowych – szczególnie wentylatorów w</w:t>
      </w:r>
      <w:r w:rsidR="00E4410E" w:rsidRPr="00282C0C">
        <w:rPr>
          <w:rFonts w:cs="Tahoma"/>
          <w:color w:val="000000"/>
        </w:rPr>
        <w:t> </w:t>
      </w:r>
      <w:r w:rsidRPr="00282C0C">
        <w:rPr>
          <w:rFonts w:cs="Tahoma"/>
          <w:color w:val="000000"/>
        </w:rPr>
        <w:t>układach chłodzenia – oraz pracy konstrukcji nadwozia.</w:t>
      </w:r>
      <w:r w:rsidR="00FC3C92" w:rsidRPr="00282C0C">
        <w:rPr>
          <w:rFonts w:cs="Tahoma"/>
          <w:color w:val="000000"/>
        </w:rPr>
        <w:t xml:space="preserve"> Redukcję hałasu dla autobusów elektrycznych – w stosunku do używanych autobusów zasilanych olejem napędowym – prz</w:t>
      </w:r>
      <w:r w:rsidR="00FC3C92" w:rsidRPr="00282C0C">
        <w:rPr>
          <w:rFonts w:cs="Tahoma"/>
          <w:color w:val="000000"/>
        </w:rPr>
        <w:t>y</w:t>
      </w:r>
      <w:r w:rsidR="00FC3C92" w:rsidRPr="00282C0C">
        <w:rPr>
          <w:rFonts w:cs="Tahoma"/>
          <w:color w:val="000000"/>
        </w:rPr>
        <w:t>jęto w wysokości 80%, a dla autobusów hybrydowych – w wysokości 65%.</w:t>
      </w:r>
    </w:p>
    <w:p w:rsidR="00891B67" w:rsidRPr="00282C0C" w:rsidRDefault="00891B67" w:rsidP="004447C9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 xml:space="preserve">Wskaźniki kosztów efektów zewnętrznych emisji hałasu </w:t>
      </w:r>
      <w:r w:rsidR="00FC3C92" w:rsidRPr="00282C0C">
        <w:rPr>
          <w:rFonts w:cs="Tahoma"/>
          <w:color w:val="000000"/>
        </w:rPr>
        <w:t xml:space="preserve">określono </w:t>
      </w:r>
      <w:r w:rsidRPr="00282C0C">
        <w:rPr>
          <w:rFonts w:cs="Tahoma"/>
          <w:color w:val="000000"/>
        </w:rPr>
        <w:t>na podstawie „Tablic kosztów jednostkowych do wykorzystania w analizach kosztów i korzyści”, publikowanych w serwisie internetowym CUPT – przyjęto koszty hałasu w transporcie drogowym dla aut</w:t>
      </w:r>
      <w:r w:rsidRPr="00282C0C">
        <w:rPr>
          <w:rFonts w:cs="Tahoma"/>
          <w:color w:val="000000"/>
        </w:rPr>
        <w:t>o</w:t>
      </w:r>
      <w:r w:rsidRPr="00282C0C">
        <w:rPr>
          <w:rFonts w:cs="Tahoma"/>
          <w:color w:val="000000"/>
        </w:rPr>
        <w:t>busu w terenie miejskim, wartości średnie.</w:t>
      </w:r>
    </w:p>
    <w:p w:rsidR="000C512A" w:rsidRPr="00282C0C" w:rsidRDefault="000C512A" w:rsidP="000933A8">
      <w:pPr>
        <w:pStyle w:val="Nagwek2"/>
        <w:spacing w:before="120"/>
        <w:ind w:left="567"/>
        <w:jc w:val="center"/>
      </w:pPr>
      <w:bookmarkStart w:id="60" w:name="_Toc524602376"/>
      <w:bookmarkStart w:id="61" w:name="_Toc533133072"/>
      <w:r w:rsidRPr="00282C0C">
        <w:t>Wyniki analizy kosztów i korzyści</w:t>
      </w:r>
      <w:bookmarkEnd w:id="60"/>
      <w:bookmarkEnd w:id="61"/>
    </w:p>
    <w:p w:rsidR="000C512A" w:rsidRPr="00282C0C" w:rsidRDefault="000C512A" w:rsidP="004447C9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 xml:space="preserve">Obliczenia analizy finansowej i społeczno-ekonomicznej </w:t>
      </w:r>
      <w:r w:rsidR="00891B67" w:rsidRPr="00282C0C">
        <w:rPr>
          <w:rFonts w:cs="Tahoma"/>
          <w:color w:val="000000"/>
        </w:rPr>
        <w:t>dla wariantów: konwencjona</w:t>
      </w:r>
      <w:r w:rsidR="00891B67" w:rsidRPr="00282C0C">
        <w:rPr>
          <w:rFonts w:cs="Tahoma"/>
          <w:color w:val="000000"/>
        </w:rPr>
        <w:t>l</w:t>
      </w:r>
      <w:r w:rsidR="00891B67" w:rsidRPr="00282C0C">
        <w:rPr>
          <w:rFonts w:cs="Tahoma"/>
          <w:color w:val="000000"/>
        </w:rPr>
        <w:t>nego i</w:t>
      </w:r>
      <w:r w:rsidRPr="00282C0C">
        <w:rPr>
          <w:rFonts w:cs="Tahoma"/>
          <w:color w:val="000000"/>
        </w:rPr>
        <w:t xml:space="preserve"> elektr</w:t>
      </w:r>
      <w:r w:rsidR="00891B67" w:rsidRPr="00282C0C">
        <w:rPr>
          <w:rFonts w:cs="Tahoma"/>
          <w:color w:val="000000"/>
        </w:rPr>
        <w:t>ycznego</w:t>
      </w:r>
      <w:r w:rsidR="00E4410E" w:rsidRPr="00282C0C">
        <w:rPr>
          <w:rFonts w:cs="Tahoma"/>
          <w:color w:val="000000"/>
        </w:rPr>
        <w:t>,</w:t>
      </w:r>
      <w:r w:rsidRPr="00282C0C">
        <w:rPr>
          <w:rFonts w:cs="Tahoma"/>
          <w:color w:val="000000"/>
        </w:rPr>
        <w:t xml:space="preserve"> zostały zawarte w modelu finansowym, stanowiącym Załącznik nr 1 do</w:t>
      </w:r>
      <w:r w:rsidR="00E4410E" w:rsidRPr="00282C0C">
        <w:rPr>
          <w:rFonts w:cs="Tahoma"/>
          <w:color w:val="000000"/>
        </w:rPr>
        <w:t> </w:t>
      </w:r>
      <w:r w:rsidRPr="00282C0C">
        <w:rPr>
          <w:rFonts w:cs="Tahoma"/>
          <w:color w:val="000000"/>
        </w:rPr>
        <w:t>niniejszej Analizy Kosztów i Korzyści.</w:t>
      </w:r>
    </w:p>
    <w:p w:rsidR="000C512A" w:rsidRPr="00282C0C" w:rsidRDefault="003F6541" w:rsidP="004447C9">
      <w:pPr>
        <w:rPr>
          <w:rFonts w:cs="Tahoma"/>
          <w:color w:val="000000"/>
        </w:rPr>
      </w:pPr>
      <w:bookmarkStart w:id="62" w:name="_Hlk532289814"/>
      <w:r w:rsidRPr="00282C0C">
        <w:rPr>
          <w:rFonts w:cs="Tahoma"/>
          <w:color w:val="000000"/>
        </w:rPr>
        <w:t>Uwzględnienie w analizie wymienionych w rozdziale 6.1 korzyści społecznych, bazuje na ujęciu</w:t>
      </w:r>
      <w:bookmarkEnd w:id="62"/>
      <w:r w:rsidR="000C512A" w:rsidRPr="00282C0C">
        <w:rPr>
          <w:rFonts w:cs="Tahoma"/>
          <w:color w:val="000000"/>
        </w:rPr>
        <w:t xml:space="preserve"> różnicowym, tzn. w pierwszej kolejności obliczono finansowe koszty eksploatacji oraz koszty społeczne emisji gazów cieplarnianych, emisji lokalnej oraz emisji hałasu dla sc</w:t>
      </w:r>
      <w:r w:rsidR="000C512A" w:rsidRPr="00282C0C">
        <w:rPr>
          <w:rFonts w:cs="Tahoma"/>
          <w:color w:val="000000"/>
        </w:rPr>
        <w:t>e</w:t>
      </w:r>
      <w:r w:rsidR="000C512A" w:rsidRPr="00282C0C">
        <w:rPr>
          <w:rFonts w:cs="Tahoma"/>
          <w:color w:val="000000"/>
        </w:rPr>
        <w:t>nariusza bazowego, zakładającego brak realizacji analizowanych wariantów, a następnie obl</w:t>
      </w:r>
      <w:r w:rsidR="000C512A" w:rsidRPr="00282C0C">
        <w:rPr>
          <w:rFonts w:cs="Tahoma"/>
          <w:color w:val="000000"/>
        </w:rPr>
        <w:t>i</w:t>
      </w:r>
      <w:r w:rsidR="000C512A" w:rsidRPr="00282C0C">
        <w:rPr>
          <w:rFonts w:cs="Tahoma"/>
          <w:color w:val="000000"/>
        </w:rPr>
        <w:t xml:space="preserve">czono tożsame kategorie kosztów społecznych dla </w:t>
      </w:r>
      <w:r w:rsidR="00891B67" w:rsidRPr="00282C0C">
        <w:rPr>
          <w:rFonts w:cs="Tahoma"/>
          <w:color w:val="000000"/>
        </w:rPr>
        <w:t>dwóch</w:t>
      </w:r>
      <w:r w:rsidR="000C512A" w:rsidRPr="00282C0C">
        <w:rPr>
          <w:rFonts w:cs="Tahoma"/>
          <w:color w:val="000000"/>
        </w:rPr>
        <w:t xml:space="preserve"> analizowanych wariantów (</w:t>
      </w:r>
      <w:r w:rsidR="00891B67" w:rsidRPr="00282C0C">
        <w:rPr>
          <w:rFonts w:cs="Tahoma"/>
          <w:color w:val="000000"/>
        </w:rPr>
        <w:t>ko</w:t>
      </w:r>
      <w:r w:rsidR="00891B67" w:rsidRPr="00282C0C">
        <w:rPr>
          <w:rFonts w:cs="Tahoma"/>
          <w:color w:val="000000"/>
        </w:rPr>
        <w:t>n</w:t>
      </w:r>
      <w:r w:rsidR="00891B67" w:rsidRPr="00282C0C">
        <w:rPr>
          <w:rFonts w:cs="Tahoma"/>
          <w:color w:val="000000"/>
        </w:rPr>
        <w:t>wencjonalnego i</w:t>
      </w:r>
      <w:r w:rsidR="000C512A" w:rsidRPr="00282C0C">
        <w:rPr>
          <w:rFonts w:cs="Tahoma"/>
          <w:color w:val="000000"/>
        </w:rPr>
        <w:t xml:space="preserve"> elektryczne</w:t>
      </w:r>
      <w:r w:rsidR="00891B67" w:rsidRPr="00282C0C">
        <w:rPr>
          <w:rFonts w:cs="Tahoma"/>
          <w:color w:val="000000"/>
        </w:rPr>
        <w:t>go</w:t>
      </w:r>
      <w:r w:rsidR="000C512A" w:rsidRPr="00282C0C">
        <w:rPr>
          <w:rFonts w:cs="Tahoma"/>
          <w:color w:val="000000"/>
        </w:rPr>
        <w:t>).</w:t>
      </w:r>
    </w:p>
    <w:p w:rsidR="000C512A" w:rsidRPr="00282C0C" w:rsidRDefault="000C512A" w:rsidP="004447C9">
      <w:pPr>
        <w:tabs>
          <w:tab w:val="left" w:pos="4111"/>
        </w:tabs>
        <w:rPr>
          <w:rFonts w:cs="Tahoma"/>
          <w:color w:val="000000"/>
        </w:rPr>
      </w:pPr>
      <w:r w:rsidRPr="00282C0C">
        <w:rPr>
          <w:rFonts w:cs="Tahoma"/>
          <w:color w:val="000000"/>
        </w:rPr>
        <w:t>Różnica pomiędzy rozpatrywanym wariantem a scenariuszem bazowym, stanowi wa</w:t>
      </w:r>
      <w:r w:rsidRPr="00282C0C">
        <w:rPr>
          <w:rFonts w:cs="Tahoma"/>
          <w:color w:val="000000"/>
        </w:rPr>
        <w:t>r</w:t>
      </w:r>
      <w:r w:rsidRPr="00282C0C">
        <w:rPr>
          <w:rFonts w:cs="Tahoma"/>
          <w:color w:val="000000"/>
        </w:rPr>
        <w:t>tość kosztów lub korzyści wynikających z realizacji danego wariantu. W przypadku, gdy ró</w:t>
      </w:r>
      <w:r w:rsidRPr="00282C0C">
        <w:rPr>
          <w:rFonts w:cs="Tahoma"/>
          <w:color w:val="000000"/>
        </w:rPr>
        <w:t>ż</w:t>
      </w:r>
      <w:r w:rsidRPr="00282C0C">
        <w:rPr>
          <w:rFonts w:cs="Tahoma"/>
          <w:color w:val="000000"/>
        </w:rPr>
        <w:t>nica kosztów danego wariantu i kosztów wariantu bazowego jest dodatnia, dana kategoria efektu zewnętrznego jest kosztem, natomiast w przypadku, gdy różnica jest wynikiem uje</w:t>
      </w:r>
      <w:r w:rsidRPr="00282C0C">
        <w:rPr>
          <w:rFonts w:cs="Tahoma"/>
          <w:color w:val="000000"/>
        </w:rPr>
        <w:t>m</w:t>
      </w:r>
      <w:r w:rsidRPr="00282C0C">
        <w:rPr>
          <w:rFonts w:cs="Tahoma"/>
          <w:color w:val="000000"/>
        </w:rPr>
        <w:lastRenderedPageBreak/>
        <w:t>nym, dana kategoria efektu zewnętrznego traktowana jest jako korzyść społeczna realizacji wariantu.</w:t>
      </w:r>
    </w:p>
    <w:p w:rsidR="000C512A" w:rsidRPr="00282C0C" w:rsidRDefault="000C512A" w:rsidP="00AC13E2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W tabeli 1</w:t>
      </w:r>
      <w:r w:rsidR="004447C9" w:rsidRPr="00282C0C">
        <w:rPr>
          <w:rFonts w:cs="Tahoma"/>
          <w:color w:val="000000"/>
        </w:rPr>
        <w:t>5</w:t>
      </w:r>
      <w:r w:rsidRPr="00282C0C">
        <w:rPr>
          <w:rFonts w:cs="Tahoma"/>
          <w:color w:val="000000"/>
        </w:rPr>
        <w:t xml:space="preserve"> przedstawiono wskaźniki oceny opłacalności efektywności finansowej p</w:t>
      </w:r>
      <w:r w:rsidRPr="00282C0C">
        <w:rPr>
          <w:rFonts w:cs="Tahoma"/>
          <w:color w:val="000000"/>
        </w:rPr>
        <w:t>o</w:t>
      </w:r>
      <w:r w:rsidRPr="00282C0C">
        <w:rPr>
          <w:rFonts w:cs="Tahoma"/>
          <w:color w:val="000000"/>
        </w:rPr>
        <w:t>równywanych wariantów konwencjonalnego i elektrycznego w stosunku do scenariusza b</w:t>
      </w:r>
      <w:r w:rsidRPr="00282C0C">
        <w:rPr>
          <w:rFonts w:cs="Tahoma"/>
          <w:color w:val="000000"/>
        </w:rPr>
        <w:t>a</w:t>
      </w:r>
      <w:r w:rsidRPr="00282C0C">
        <w:rPr>
          <w:rFonts w:cs="Tahoma"/>
          <w:color w:val="000000"/>
        </w:rPr>
        <w:t>zowego.</w:t>
      </w:r>
    </w:p>
    <w:p w:rsidR="000C512A" w:rsidRPr="00282C0C" w:rsidRDefault="000C512A" w:rsidP="00AC13E2">
      <w:pPr>
        <w:pStyle w:val="Legenda"/>
        <w:spacing w:before="240" w:after="0"/>
        <w:ind w:firstLine="0"/>
        <w:jc w:val="left"/>
        <w:rPr>
          <w:color w:val="000000"/>
          <w:sz w:val="22"/>
          <w:szCs w:val="22"/>
        </w:rPr>
      </w:pPr>
      <w:r w:rsidRPr="00282C0C">
        <w:rPr>
          <w:color w:val="000000"/>
          <w:sz w:val="22"/>
          <w:szCs w:val="22"/>
        </w:rPr>
        <w:t xml:space="preserve">Tab. </w:t>
      </w:r>
      <w:r w:rsidR="00052F70" w:rsidRPr="00282C0C">
        <w:rPr>
          <w:color w:val="000000"/>
          <w:sz w:val="22"/>
          <w:szCs w:val="22"/>
        </w:rPr>
        <w:fldChar w:fldCharType="begin"/>
      </w:r>
      <w:r w:rsidRPr="00282C0C">
        <w:rPr>
          <w:color w:val="000000"/>
          <w:sz w:val="22"/>
          <w:szCs w:val="22"/>
        </w:rPr>
        <w:instrText xml:space="preserve"> SEQ Tab. \* ARABIC </w:instrText>
      </w:r>
      <w:r w:rsidR="00052F70" w:rsidRPr="00282C0C">
        <w:rPr>
          <w:color w:val="000000"/>
          <w:sz w:val="22"/>
          <w:szCs w:val="22"/>
        </w:rPr>
        <w:fldChar w:fldCharType="separate"/>
      </w:r>
      <w:r w:rsidR="00BB6598">
        <w:rPr>
          <w:noProof/>
          <w:color w:val="000000"/>
          <w:sz w:val="22"/>
          <w:szCs w:val="22"/>
        </w:rPr>
        <w:t>15</w:t>
      </w:r>
      <w:r w:rsidR="00052F70" w:rsidRPr="00282C0C">
        <w:rPr>
          <w:color w:val="000000"/>
          <w:sz w:val="22"/>
          <w:szCs w:val="22"/>
        </w:rPr>
        <w:fldChar w:fldCharType="end"/>
      </w:r>
      <w:r w:rsidRPr="00282C0C">
        <w:rPr>
          <w:color w:val="000000"/>
          <w:sz w:val="22"/>
          <w:szCs w:val="22"/>
        </w:rPr>
        <w:t>. Wskaźniki efektywności finansowej porównywanych wariantów</w:t>
      </w:r>
      <w:r w:rsidR="000933A8" w:rsidRPr="00282C0C">
        <w:rPr>
          <w:color w:val="000000"/>
          <w:sz w:val="22"/>
          <w:szCs w:val="22"/>
        </w:rPr>
        <w:br/>
        <w:t>w latach 2019-2033</w:t>
      </w:r>
    </w:p>
    <w:tbl>
      <w:tblPr>
        <w:tblW w:w="907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A0"/>
      </w:tblPr>
      <w:tblGrid>
        <w:gridCol w:w="3626"/>
        <w:gridCol w:w="1360"/>
        <w:gridCol w:w="2115"/>
        <w:gridCol w:w="1971"/>
      </w:tblGrid>
      <w:tr w:rsidR="006412EC" w:rsidRPr="00282C0C" w:rsidTr="006412EC">
        <w:trPr>
          <w:cantSplit/>
          <w:trHeight w:val="420"/>
          <w:tblHeader/>
          <w:jc w:val="center"/>
        </w:trPr>
        <w:tc>
          <w:tcPr>
            <w:tcW w:w="3402" w:type="dxa"/>
            <w:shd w:val="clear" w:color="auto" w:fill="FFFF99"/>
            <w:vAlign w:val="center"/>
          </w:tcPr>
          <w:p w:rsidR="006412EC" w:rsidRPr="00282C0C" w:rsidRDefault="006412EC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Wyszczególnienie</w:t>
            </w:r>
          </w:p>
        </w:tc>
        <w:tc>
          <w:tcPr>
            <w:tcW w:w="1276" w:type="dxa"/>
            <w:shd w:val="clear" w:color="auto" w:fill="FFFF99"/>
            <w:vAlign w:val="center"/>
          </w:tcPr>
          <w:p w:rsidR="006412EC" w:rsidRPr="00282C0C" w:rsidRDefault="006412EC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Jednostka</w:t>
            </w:r>
          </w:p>
        </w:tc>
        <w:tc>
          <w:tcPr>
            <w:tcW w:w="1985" w:type="dxa"/>
            <w:shd w:val="clear" w:color="auto" w:fill="FFFF99"/>
            <w:vAlign w:val="center"/>
          </w:tcPr>
          <w:p w:rsidR="006412EC" w:rsidRPr="00282C0C" w:rsidRDefault="006412EC" w:rsidP="00AC13E2">
            <w:pPr>
              <w:spacing w:before="60" w:after="40" w:line="288" w:lineRule="auto"/>
              <w:ind w:left="-108" w:right="-108"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Wariant 1</w:t>
            </w:r>
            <w:r w:rsidRPr="00282C0C">
              <w:rPr>
                <w:rFonts w:cs="Tahoma"/>
                <w:b/>
                <w:sz w:val="20"/>
                <w:szCs w:val="20"/>
              </w:rPr>
              <w:br/>
              <w:t>konwencjonalny</w:t>
            </w:r>
          </w:p>
        </w:tc>
        <w:tc>
          <w:tcPr>
            <w:tcW w:w="1850" w:type="dxa"/>
            <w:shd w:val="clear" w:color="auto" w:fill="FFFF99"/>
            <w:vAlign w:val="center"/>
          </w:tcPr>
          <w:p w:rsidR="006412EC" w:rsidRPr="00282C0C" w:rsidRDefault="006412EC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Wariant 2</w:t>
            </w:r>
            <w:r w:rsidRPr="00282C0C">
              <w:rPr>
                <w:rFonts w:cs="Tahoma"/>
                <w:b/>
                <w:sz w:val="20"/>
                <w:szCs w:val="20"/>
              </w:rPr>
              <w:br/>
              <w:t>elektryczny</w:t>
            </w:r>
          </w:p>
        </w:tc>
      </w:tr>
      <w:tr w:rsidR="006412EC" w:rsidRPr="00282C0C" w:rsidTr="006412EC">
        <w:trPr>
          <w:cantSplit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2EC" w:rsidRPr="00282C0C" w:rsidRDefault="006412EC" w:rsidP="00AC13E2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sz w:val="20"/>
                <w:szCs w:val="20"/>
              </w:rPr>
              <w:t>Finansowa bieżąca wartość netto</w:t>
            </w:r>
            <w:r w:rsidRPr="00282C0C">
              <w:rPr>
                <w:sz w:val="20"/>
                <w:szCs w:val="20"/>
              </w:rPr>
              <w:br/>
              <w:t>inwestycji (</w:t>
            </w:r>
            <w:r w:rsidRPr="00282C0C">
              <w:rPr>
                <w:rFonts w:cs="Tahoma"/>
                <w:b/>
                <w:sz w:val="20"/>
                <w:szCs w:val="20"/>
              </w:rPr>
              <w:t>FNPV/c</w:t>
            </w:r>
            <w:r w:rsidRPr="00282C0C">
              <w:rPr>
                <w:rFonts w:cs="Tahoma"/>
                <w:sz w:val="20"/>
                <w:szCs w:val="20"/>
              </w:rPr>
              <w:t xml:space="preserve">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2EC" w:rsidRPr="00282C0C" w:rsidRDefault="006412EC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tys. zł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2EC" w:rsidRPr="00282C0C" w:rsidRDefault="008401E7" w:rsidP="006820E1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-6</w:t>
            </w:r>
            <w:r w:rsidR="006820E1" w:rsidRPr="00282C0C">
              <w:rPr>
                <w:rFonts w:cs="Tahoma"/>
                <w:sz w:val="20"/>
                <w:szCs w:val="20"/>
              </w:rPr>
              <w:t> 618,7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2EC" w:rsidRPr="00282C0C" w:rsidRDefault="006412EC" w:rsidP="006820E1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-</w:t>
            </w:r>
            <w:r w:rsidR="006820E1" w:rsidRPr="00282C0C">
              <w:rPr>
                <w:rFonts w:cs="Tahoma"/>
                <w:sz w:val="20"/>
                <w:szCs w:val="20"/>
              </w:rPr>
              <w:t>27 916,4</w:t>
            </w:r>
          </w:p>
        </w:tc>
      </w:tr>
      <w:tr w:rsidR="006412EC" w:rsidRPr="00282C0C" w:rsidTr="006412EC">
        <w:trPr>
          <w:cantSplit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2EC" w:rsidRPr="00282C0C" w:rsidRDefault="006412EC" w:rsidP="00AC13E2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Finansowa wewnętrzna stopa zwrotu z inwestycji (</w:t>
            </w:r>
            <w:r w:rsidRPr="00282C0C">
              <w:rPr>
                <w:rFonts w:cs="Tahoma"/>
                <w:b/>
                <w:sz w:val="20"/>
                <w:szCs w:val="20"/>
              </w:rPr>
              <w:t>FRR/c</w:t>
            </w:r>
            <w:r w:rsidRPr="00282C0C">
              <w:rPr>
                <w:rFonts w:cs="Tahoma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2EC" w:rsidRPr="00282C0C" w:rsidRDefault="006412EC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%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2EC" w:rsidRPr="00282C0C" w:rsidRDefault="008401E7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niepoliczalna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2EC" w:rsidRPr="00282C0C" w:rsidRDefault="006412EC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niepoliczalna</w:t>
            </w:r>
          </w:p>
        </w:tc>
      </w:tr>
    </w:tbl>
    <w:p w:rsidR="000C512A" w:rsidRPr="00282C0C" w:rsidRDefault="000C512A" w:rsidP="00AC13E2">
      <w:pPr>
        <w:spacing w:before="120" w:after="240"/>
        <w:ind w:firstLine="0"/>
        <w:jc w:val="left"/>
        <w:rPr>
          <w:rFonts w:cs="Tahoma"/>
          <w:sz w:val="20"/>
          <w:szCs w:val="20"/>
        </w:rPr>
      </w:pPr>
      <w:r w:rsidRPr="00282C0C">
        <w:rPr>
          <w:rFonts w:cs="Tahoma"/>
          <w:sz w:val="20"/>
          <w:szCs w:val="20"/>
        </w:rPr>
        <w:t>Źródło: opracowanie własne.</w:t>
      </w:r>
    </w:p>
    <w:p w:rsidR="000C512A" w:rsidRPr="00282C0C" w:rsidRDefault="000C512A" w:rsidP="00AC13E2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Żaden z wariantów nie wykazał dodatnich wartości wskaźników FNPV/c i FRR/c</w:t>
      </w:r>
      <w:r w:rsidR="00865852" w:rsidRPr="00282C0C">
        <w:rPr>
          <w:rFonts w:cs="Tahoma"/>
          <w:color w:val="000000"/>
        </w:rPr>
        <w:t xml:space="preserve"> –</w:t>
      </w:r>
      <w:r w:rsidRPr="00282C0C">
        <w:rPr>
          <w:rFonts w:cs="Tahoma"/>
          <w:color w:val="000000"/>
        </w:rPr>
        <w:t xml:space="preserve"> ich realizacja wymaga więc udzielenia zewnętrznego wsparcia finansowego. Różnica pomiędzy efektami finansowymi wariantu elektrycznego i </w:t>
      </w:r>
      <w:r w:rsidR="00AC13E2" w:rsidRPr="00282C0C">
        <w:rPr>
          <w:rFonts w:cs="Tahoma"/>
          <w:color w:val="000000"/>
        </w:rPr>
        <w:t>konwencjonalnego</w:t>
      </w:r>
      <w:r w:rsidRPr="00282C0C">
        <w:rPr>
          <w:rFonts w:cs="Tahoma"/>
          <w:color w:val="000000"/>
        </w:rPr>
        <w:t xml:space="preserve"> jest jednak duża.</w:t>
      </w:r>
    </w:p>
    <w:p w:rsidR="000C512A" w:rsidRPr="00282C0C" w:rsidRDefault="009F5753" w:rsidP="00AC13E2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W tabeli 1</w:t>
      </w:r>
      <w:r w:rsidR="004447C9" w:rsidRPr="00282C0C">
        <w:rPr>
          <w:rFonts w:cs="Tahoma"/>
          <w:color w:val="000000"/>
        </w:rPr>
        <w:t>6</w:t>
      </w:r>
      <w:r w:rsidR="000C512A" w:rsidRPr="00282C0C">
        <w:rPr>
          <w:rFonts w:cs="Tahoma"/>
          <w:color w:val="000000"/>
        </w:rPr>
        <w:t xml:space="preserve"> przedstawiono wyniki podsumowania analizy dla wariantów konwencjona</w:t>
      </w:r>
      <w:r w:rsidR="000C512A" w:rsidRPr="00282C0C">
        <w:rPr>
          <w:rFonts w:cs="Tahoma"/>
          <w:color w:val="000000"/>
        </w:rPr>
        <w:t>l</w:t>
      </w:r>
      <w:r w:rsidR="000C512A" w:rsidRPr="00282C0C">
        <w:rPr>
          <w:rFonts w:cs="Tahoma"/>
          <w:color w:val="000000"/>
        </w:rPr>
        <w:t>nego oraz elektrycznego w zakresie emis</w:t>
      </w:r>
      <w:r w:rsidRPr="00282C0C">
        <w:rPr>
          <w:rFonts w:cs="Tahoma"/>
          <w:color w:val="000000"/>
        </w:rPr>
        <w:t>ji zanieczyszczeń, a w tabeli 1</w:t>
      </w:r>
      <w:r w:rsidR="004447C9" w:rsidRPr="00282C0C">
        <w:rPr>
          <w:rFonts w:cs="Tahoma"/>
          <w:color w:val="000000"/>
        </w:rPr>
        <w:t>7</w:t>
      </w:r>
      <w:r w:rsidR="000C512A" w:rsidRPr="00282C0C">
        <w:rPr>
          <w:rFonts w:cs="Tahoma"/>
          <w:color w:val="000000"/>
        </w:rPr>
        <w:t xml:space="preserve"> – efekty ekonomic</w:t>
      </w:r>
      <w:r w:rsidR="000C512A" w:rsidRPr="00282C0C">
        <w:rPr>
          <w:rFonts w:cs="Tahoma"/>
          <w:color w:val="000000"/>
        </w:rPr>
        <w:t>z</w:t>
      </w:r>
      <w:r w:rsidR="000C512A" w:rsidRPr="00282C0C">
        <w:rPr>
          <w:rFonts w:cs="Tahoma"/>
          <w:color w:val="000000"/>
        </w:rPr>
        <w:t>ne tej analizy</w:t>
      </w:r>
      <w:r w:rsidR="000933A8" w:rsidRPr="00282C0C">
        <w:rPr>
          <w:rFonts w:cs="Tahoma"/>
          <w:color w:val="000000"/>
        </w:rPr>
        <w:t xml:space="preserve"> osiągnięte w latach 2019-2033.</w:t>
      </w:r>
    </w:p>
    <w:p w:rsidR="00A7649C" w:rsidRPr="00282C0C" w:rsidRDefault="00A7649C" w:rsidP="006820E1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W obydwu wariantach wartości ENPV przyjęły wielkości ujemne. W przypadku, gdy wartość ENPV wynosi zero, bieżąca wartość przyszłych korzyści ekonomicznych jest równa bieżącej wartości kosztów ekonomicznych wariantu. W analizowanym przypadku nie są je</w:t>
      </w:r>
      <w:r w:rsidRPr="00282C0C">
        <w:rPr>
          <w:rFonts w:cs="Tahoma"/>
          <w:color w:val="000000"/>
        </w:rPr>
        <w:t>d</w:t>
      </w:r>
      <w:r w:rsidRPr="00282C0C">
        <w:rPr>
          <w:rFonts w:cs="Tahoma"/>
          <w:color w:val="000000"/>
        </w:rPr>
        <w:t>nak istotne osiągnięte wartości ENPV w porównaniu do scenariusza bazowego, lecz różnice wartości ENPV poszczególnych analizowanych wariantów. Scenariusz bazowy nie będzie b</w:t>
      </w:r>
      <w:r w:rsidRPr="00282C0C">
        <w:rPr>
          <w:rFonts w:cs="Tahoma"/>
          <w:color w:val="000000"/>
        </w:rPr>
        <w:t>o</w:t>
      </w:r>
      <w:r w:rsidRPr="00282C0C">
        <w:rPr>
          <w:rFonts w:cs="Tahoma"/>
          <w:color w:val="000000"/>
        </w:rPr>
        <w:t xml:space="preserve">wiem realizowany i ma znaczenie wyłącznie porównawcze, </w:t>
      </w:r>
      <w:r w:rsidR="00143B16" w:rsidRPr="00282C0C">
        <w:rPr>
          <w:rFonts w:cs="Tahoma"/>
          <w:color w:val="000000"/>
        </w:rPr>
        <w:t xml:space="preserve">ponieważ </w:t>
      </w:r>
      <w:r w:rsidRPr="00282C0C">
        <w:rPr>
          <w:rFonts w:cs="Tahoma"/>
          <w:color w:val="000000"/>
        </w:rPr>
        <w:t>służy zaprognozowaniu przepływów dla poszczególnych wariantów przy zastosowaniu metody różnicowej.</w:t>
      </w:r>
    </w:p>
    <w:p w:rsidR="006412EC" w:rsidRPr="00282C0C" w:rsidRDefault="006412EC" w:rsidP="006820E1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Zdecydowanie korzystniejszą wartość ENPV osiągnięto dla wariantu konwencjonalnego, w porównaniu do wariantu z zakupem taboru zeroemisyjnego.</w:t>
      </w:r>
    </w:p>
    <w:p w:rsidR="006412EC" w:rsidRPr="00282C0C" w:rsidRDefault="006412EC" w:rsidP="006820E1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Z uwagi na znaczące różnice w wartości nakładów inwestycyjnych obu ocenianych w</w:t>
      </w:r>
      <w:r w:rsidRPr="00282C0C">
        <w:rPr>
          <w:rFonts w:cs="Tahoma"/>
          <w:color w:val="000000"/>
        </w:rPr>
        <w:t>a</w:t>
      </w:r>
      <w:r w:rsidRPr="00282C0C">
        <w:rPr>
          <w:rFonts w:cs="Tahoma"/>
          <w:color w:val="000000"/>
        </w:rPr>
        <w:t xml:space="preserve">riantów, ENPV nie jest najwłaściwszą determinantą, a na pewno nie jedyną, która powinna być uwzględniona w ocenie. Należy odnieść się do efektywności ekonomicznej wariantów. Wskaźnikami, które informują o efektywności ekonomicznej, są EIRR oraz BCR. Z uwagi na </w:t>
      </w:r>
      <w:r w:rsidRPr="00282C0C">
        <w:rPr>
          <w:rFonts w:cs="Tahoma"/>
          <w:color w:val="000000"/>
        </w:rPr>
        <w:lastRenderedPageBreak/>
        <w:t>charakterystykę przepływów ekonomicznych, EIRR jest niepoliczalna. Wskaźnik BCR wskaz</w:t>
      </w:r>
      <w:r w:rsidRPr="00282C0C">
        <w:rPr>
          <w:rFonts w:cs="Tahoma"/>
          <w:color w:val="000000"/>
        </w:rPr>
        <w:t>u</w:t>
      </w:r>
      <w:r w:rsidRPr="00282C0C">
        <w:rPr>
          <w:rFonts w:cs="Tahoma"/>
          <w:color w:val="000000"/>
        </w:rPr>
        <w:t>je natomiast, iż bardziej efektywne ekonomicznie będzie wdrożenie wariantu elektrycznego.</w:t>
      </w:r>
    </w:p>
    <w:p w:rsidR="00865852" w:rsidRPr="00282C0C" w:rsidRDefault="00865852" w:rsidP="000933A8">
      <w:pPr>
        <w:pStyle w:val="Legenda"/>
        <w:spacing w:before="240" w:after="0"/>
        <w:ind w:firstLine="0"/>
        <w:jc w:val="left"/>
        <w:rPr>
          <w:color w:val="000000"/>
          <w:sz w:val="22"/>
          <w:szCs w:val="22"/>
        </w:rPr>
      </w:pPr>
      <w:r w:rsidRPr="00282C0C">
        <w:rPr>
          <w:color w:val="000000"/>
          <w:sz w:val="22"/>
          <w:szCs w:val="22"/>
        </w:rPr>
        <w:t xml:space="preserve">Tab. </w:t>
      </w:r>
      <w:r w:rsidR="00052F70" w:rsidRPr="00282C0C">
        <w:rPr>
          <w:color w:val="000000"/>
          <w:sz w:val="22"/>
          <w:szCs w:val="22"/>
        </w:rPr>
        <w:fldChar w:fldCharType="begin"/>
      </w:r>
      <w:r w:rsidRPr="00282C0C">
        <w:rPr>
          <w:color w:val="000000"/>
          <w:sz w:val="22"/>
          <w:szCs w:val="22"/>
        </w:rPr>
        <w:instrText xml:space="preserve"> SEQ Tab. \* ARABIC </w:instrText>
      </w:r>
      <w:r w:rsidR="00052F70" w:rsidRPr="00282C0C">
        <w:rPr>
          <w:color w:val="000000"/>
          <w:sz w:val="22"/>
          <w:szCs w:val="22"/>
        </w:rPr>
        <w:fldChar w:fldCharType="separate"/>
      </w:r>
      <w:r w:rsidR="00BB6598">
        <w:rPr>
          <w:noProof/>
          <w:color w:val="000000"/>
          <w:sz w:val="22"/>
          <w:szCs w:val="22"/>
        </w:rPr>
        <w:t>16</w:t>
      </w:r>
      <w:r w:rsidR="00052F70" w:rsidRPr="00282C0C">
        <w:rPr>
          <w:color w:val="000000"/>
          <w:sz w:val="22"/>
          <w:szCs w:val="22"/>
        </w:rPr>
        <w:fldChar w:fldCharType="end"/>
      </w:r>
      <w:r w:rsidRPr="00282C0C">
        <w:rPr>
          <w:color w:val="000000"/>
          <w:sz w:val="22"/>
          <w:szCs w:val="22"/>
        </w:rPr>
        <w:t>. Emisja zanieczyszczeń i jej koszt w poszczególnych wariantach</w:t>
      </w:r>
      <w:r w:rsidR="000933A8" w:rsidRPr="00282C0C">
        <w:rPr>
          <w:color w:val="000000"/>
          <w:sz w:val="22"/>
          <w:szCs w:val="22"/>
        </w:rPr>
        <w:br/>
      </w:r>
      <w:bookmarkStart w:id="63" w:name="_Hlk532998576"/>
      <w:r w:rsidR="000933A8" w:rsidRPr="00282C0C">
        <w:rPr>
          <w:color w:val="000000"/>
          <w:sz w:val="22"/>
          <w:szCs w:val="22"/>
        </w:rPr>
        <w:t>w latach 2019-2033</w:t>
      </w:r>
      <w:bookmarkEnd w:id="63"/>
    </w:p>
    <w:tbl>
      <w:tblPr>
        <w:tblW w:w="907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A0"/>
      </w:tblPr>
      <w:tblGrid>
        <w:gridCol w:w="633"/>
        <w:gridCol w:w="2620"/>
        <w:gridCol w:w="906"/>
        <w:gridCol w:w="1244"/>
        <w:gridCol w:w="1244"/>
        <w:gridCol w:w="1244"/>
        <w:gridCol w:w="1181"/>
      </w:tblGrid>
      <w:tr w:rsidR="00865852" w:rsidRPr="00282C0C" w:rsidTr="004C19CE">
        <w:trPr>
          <w:cantSplit/>
          <w:trHeight w:val="216"/>
          <w:tblHeader/>
          <w:jc w:val="center"/>
        </w:trPr>
        <w:tc>
          <w:tcPr>
            <w:tcW w:w="633" w:type="dxa"/>
            <w:vMerge w:val="restart"/>
            <w:shd w:val="clear" w:color="auto" w:fill="FFFF99"/>
            <w:vAlign w:val="center"/>
          </w:tcPr>
          <w:p w:rsidR="00865852" w:rsidRPr="00282C0C" w:rsidRDefault="00865852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Lp.</w:t>
            </w:r>
          </w:p>
        </w:tc>
        <w:tc>
          <w:tcPr>
            <w:tcW w:w="2620" w:type="dxa"/>
            <w:vMerge w:val="restart"/>
            <w:shd w:val="clear" w:color="auto" w:fill="FFFF99"/>
            <w:vAlign w:val="center"/>
          </w:tcPr>
          <w:p w:rsidR="00865852" w:rsidRPr="00282C0C" w:rsidRDefault="00865852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Czas badania</w:t>
            </w:r>
          </w:p>
        </w:tc>
        <w:tc>
          <w:tcPr>
            <w:tcW w:w="906" w:type="dxa"/>
            <w:vMerge w:val="restart"/>
            <w:shd w:val="clear" w:color="auto" w:fill="FFFF99"/>
            <w:vAlign w:val="center"/>
          </w:tcPr>
          <w:p w:rsidR="00865852" w:rsidRPr="00282C0C" w:rsidRDefault="00865852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Je</w:t>
            </w:r>
            <w:r w:rsidRPr="00282C0C">
              <w:rPr>
                <w:rFonts w:cs="Tahoma"/>
                <w:b/>
                <w:sz w:val="20"/>
                <w:szCs w:val="20"/>
              </w:rPr>
              <w:t>d</w:t>
            </w:r>
            <w:r w:rsidRPr="00282C0C">
              <w:rPr>
                <w:rFonts w:cs="Tahoma"/>
                <w:b/>
                <w:sz w:val="20"/>
                <w:szCs w:val="20"/>
              </w:rPr>
              <w:t>nostka</w:t>
            </w:r>
          </w:p>
        </w:tc>
        <w:tc>
          <w:tcPr>
            <w:tcW w:w="4913" w:type="dxa"/>
            <w:gridSpan w:val="4"/>
            <w:shd w:val="clear" w:color="auto" w:fill="FFFF99"/>
            <w:vAlign w:val="center"/>
          </w:tcPr>
          <w:p w:rsidR="00865852" w:rsidRPr="00282C0C" w:rsidRDefault="00865852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Wielkość i koszt emisji</w:t>
            </w:r>
          </w:p>
        </w:tc>
      </w:tr>
      <w:tr w:rsidR="00865852" w:rsidRPr="00282C0C" w:rsidTr="004C19CE">
        <w:trPr>
          <w:cantSplit/>
          <w:trHeight w:val="216"/>
          <w:tblHeader/>
          <w:jc w:val="center"/>
        </w:trPr>
        <w:tc>
          <w:tcPr>
            <w:tcW w:w="633" w:type="dxa"/>
            <w:vMerge/>
            <w:shd w:val="clear" w:color="auto" w:fill="FFFF99"/>
            <w:vAlign w:val="center"/>
          </w:tcPr>
          <w:p w:rsidR="00865852" w:rsidRPr="00282C0C" w:rsidRDefault="00865852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2620" w:type="dxa"/>
            <w:vMerge/>
            <w:shd w:val="clear" w:color="auto" w:fill="FFFF99"/>
            <w:vAlign w:val="center"/>
          </w:tcPr>
          <w:p w:rsidR="00865852" w:rsidRPr="00282C0C" w:rsidRDefault="00865852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906" w:type="dxa"/>
            <w:vMerge/>
            <w:shd w:val="clear" w:color="auto" w:fill="FFFF99"/>
            <w:vAlign w:val="center"/>
          </w:tcPr>
          <w:p w:rsidR="00865852" w:rsidRPr="00282C0C" w:rsidRDefault="00865852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1244" w:type="dxa"/>
            <w:shd w:val="clear" w:color="auto" w:fill="FFFF99"/>
            <w:vAlign w:val="center"/>
          </w:tcPr>
          <w:p w:rsidR="00865852" w:rsidRPr="00282C0C" w:rsidRDefault="00865852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CO</w:t>
            </w:r>
            <w:r w:rsidRPr="00282C0C">
              <w:rPr>
                <w:rFonts w:cs="Tahoma"/>
                <w:b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1244" w:type="dxa"/>
            <w:shd w:val="clear" w:color="auto" w:fill="FFFF99"/>
            <w:vAlign w:val="center"/>
          </w:tcPr>
          <w:p w:rsidR="00865852" w:rsidRPr="00282C0C" w:rsidRDefault="00865852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NO</w:t>
            </w:r>
            <w:r w:rsidRPr="00282C0C">
              <w:rPr>
                <w:rFonts w:cs="Tahoma"/>
                <w:b/>
                <w:sz w:val="20"/>
                <w:szCs w:val="20"/>
                <w:vertAlign w:val="subscript"/>
              </w:rPr>
              <w:t>x</w:t>
            </w:r>
          </w:p>
        </w:tc>
        <w:tc>
          <w:tcPr>
            <w:tcW w:w="1244" w:type="dxa"/>
            <w:shd w:val="clear" w:color="auto" w:fill="FFFF99"/>
            <w:vAlign w:val="center"/>
          </w:tcPr>
          <w:p w:rsidR="00865852" w:rsidRPr="00282C0C" w:rsidRDefault="00865852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NMVOC</w:t>
            </w:r>
          </w:p>
        </w:tc>
        <w:tc>
          <w:tcPr>
            <w:tcW w:w="1181" w:type="dxa"/>
            <w:shd w:val="clear" w:color="auto" w:fill="FFFF99"/>
            <w:vAlign w:val="center"/>
          </w:tcPr>
          <w:p w:rsidR="00865852" w:rsidRPr="00282C0C" w:rsidRDefault="00865852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PM</w:t>
            </w:r>
          </w:p>
        </w:tc>
      </w:tr>
      <w:tr w:rsidR="00865852" w:rsidRPr="00282C0C" w:rsidTr="004C19CE">
        <w:trPr>
          <w:cantSplit/>
          <w:jc w:val="center"/>
        </w:trPr>
        <w:tc>
          <w:tcPr>
            <w:tcW w:w="90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865852" w:rsidRPr="00282C0C" w:rsidRDefault="00865852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Scenariusz bazowy – tabor używany</w:t>
            </w:r>
          </w:p>
        </w:tc>
      </w:tr>
      <w:tr w:rsidR="00865852" w:rsidRPr="00282C0C" w:rsidTr="004C19CE">
        <w:trPr>
          <w:cantSplit/>
          <w:jc w:val="center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852" w:rsidRPr="00282C0C" w:rsidRDefault="00865852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1.1</w:t>
            </w:r>
          </w:p>
        </w:tc>
        <w:tc>
          <w:tcPr>
            <w:tcW w:w="2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65852" w:rsidRPr="00282C0C" w:rsidRDefault="00865852" w:rsidP="00AC13E2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Średniorocznie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852" w:rsidRPr="00282C0C" w:rsidRDefault="00865852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tona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852" w:rsidRPr="00282C0C" w:rsidRDefault="00AC13E2" w:rsidP="006820E1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</w:t>
            </w:r>
            <w:r w:rsidR="006820E1" w:rsidRPr="00282C0C">
              <w:rPr>
                <w:rFonts w:cs="Tahoma"/>
                <w:sz w:val="20"/>
                <w:szCs w:val="20"/>
              </w:rPr>
              <w:t> 479,4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852" w:rsidRPr="00282C0C" w:rsidRDefault="00AC13E2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6,</w:t>
            </w:r>
            <w:r w:rsidR="006820E1" w:rsidRPr="00282C0C">
              <w:rPr>
                <w:rFonts w:cs="Tahoma"/>
                <w:sz w:val="20"/>
                <w:szCs w:val="20"/>
              </w:rPr>
              <w:t>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852" w:rsidRPr="00282C0C" w:rsidRDefault="00AC13E2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1,3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852" w:rsidRPr="00282C0C" w:rsidRDefault="00AC13E2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0,1</w:t>
            </w:r>
          </w:p>
        </w:tc>
      </w:tr>
      <w:tr w:rsidR="00865852" w:rsidRPr="00282C0C" w:rsidTr="004C19CE">
        <w:trPr>
          <w:cantSplit/>
          <w:jc w:val="center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852" w:rsidRPr="00282C0C" w:rsidRDefault="00865852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1.2</w:t>
            </w:r>
          </w:p>
        </w:tc>
        <w:tc>
          <w:tcPr>
            <w:tcW w:w="2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852" w:rsidRPr="00282C0C" w:rsidRDefault="00865852" w:rsidP="00AC13E2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852" w:rsidRPr="00282C0C" w:rsidRDefault="00865852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tys. zł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852" w:rsidRPr="00282C0C" w:rsidRDefault="006820E1" w:rsidP="006820E1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301,3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852" w:rsidRPr="00282C0C" w:rsidRDefault="006820E1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518,2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852" w:rsidRPr="00282C0C" w:rsidRDefault="00AC13E2" w:rsidP="006820E1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13,</w:t>
            </w:r>
            <w:r w:rsidR="006820E1" w:rsidRPr="00282C0C">
              <w:rPr>
                <w:rFonts w:cs="Tahoma"/>
                <w:sz w:val="20"/>
                <w:szCs w:val="20"/>
              </w:rPr>
              <w:t>7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852" w:rsidRPr="00282C0C" w:rsidRDefault="006820E1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197,7</w:t>
            </w:r>
          </w:p>
        </w:tc>
      </w:tr>
      <w:tr w:rsidR="00865852" w:rsidRPr="00282C0C" w:rsidTr="004C19CE">
        <w:trPr>
          <w:cantSplit/>
          <w:jc w:val="center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852" w:rsidRPr="00282C0C" w:rsidRDefault="00865852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1.3</w:t>
            </w:r>
          </w:p>
        </w:tc>
        <w:tc>
          <w:tcPr>
            <w:tcW w:w="2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65852" w:rsidRPr="00282C0C" w:rsidRDefault="00865852" w:rsidP="00AC13E2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Cały okres analizy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852" w:rsidRPr="00282C0C" w:rsidRDefault="00865852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tona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852" w:rsidRPr="00282C0C" w:rsidRDefault="00AC13E2" w:rsidP="006820E1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23</w:t>
            </w:r>
            <w:r w:rsidR="006820E1" w:rsidRPr="00282C0C">
              <w:rPr>
                <w:rFonts w:cs="Tahoma"/>
                <w:sz w:val="20"/>
                <w:szCs w:val="20"/>
              </w:rPr>
              <w:t> 670,5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852" w:rsidRPr="00282C0C" w:rsidRDefault="006820E1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103,6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852" w:rsidRPr="00282C0C" w:rsidRDefault="006820E1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21,4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852" w:rsidRPr="00282C0C" w:rsidRDefault="006820E1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2,4</w:t>
            </w:r>
          </w:p>
        </w:tc>
      </w:tr>
      <w:tr w:rsidR="00865852" w:rsidRPr="00282C0C" w:rsidTr="004C19CE">
        <w:trPr>
          <w:cantSplit/>
          <w:jc w:val="center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852" w:rsidRPr="00282C0C" w:rsidRDefault="00865852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1.4</w:t>
            </w:r>
          </w:p>
        </w:tc>
        <w:tc>
          <w:tcPr>
            <w:tcW w:w="2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5852" w:rsidRPr="00282C0C" w:rsidRDefault="00865852" w:rsidP="00AC13E2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852" w:rsidRPr="00282C0C" w:rsidRDefault="00865852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tys. zł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852" w:rsidRPr="00282C0C" w:rsidRDefault="00AC13E2" w:rsidP="006820E1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4</w:t>
            </w:r>
            <w:r w:rsidR="006820E1" w:rsidRPr="00282C0C">
              <w:rPr>
                <w:rFonts w:cs="Tahoma"/>
                <w:sz w:val="20"/>
                <w:szCs w:val="20"/>
              </w:rPr>
              <w:t> 820,6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852" w:rsidRPr="00282C0C" w:rsidRDefault="00AC13E2" w:rsidP="006820E1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8</w:t>
            </w:r>
            <w:r w:rsidR="006820E1" w:rsidRPr="00282C0C">
              <w:rPr>
                <w:rFonts w:cs="Tahoma"/>
                <w:sz w:val="20"/>
                <w:szCs w:val="20"/>
              </w:rPr>
              <w:t> 291,6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852" w:rsidRPr="00282C0C" w:rsidRDefault="006820E1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219,6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852" w:rsidRPr="00282C0C" w:rsidRDefault="006820E1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3 163,8</w:t>
            </w:r>
          </w:p>
        </w:tc>
      </w:tr>
      <w:tr w:rsidR="00865852" w:rsidRPr="00282C0C" w:rsidTr="004C19CE">
        <w:trPr>
          <w:cantSplit/>
          <w:jc w:val="center"/>
        </w:trPr>
        <w:tc>
          <w:tcPr>
            <w:tcW w:w="90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865852" w:rsidRPr="00282C0C" w:rsidRDefault="00865852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 xml:space="preserve">Wariant 1 konwencjonalny – tabor z silnikami Diesla </w:t>
            </w:r>
          </w:p>
        </w:tc>
      </w:tr>
      <w:tr w:rsidR="00233099" w:rsidRPr="00282C0C" w:rsidTr="004C19CE">
        <w:trPr>
          <w:cantSplit/>
          <w:jc w:val="center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099" w:rsidRPr="00282C0C" w:rsidRDefault="00233099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2.1</w:t>
            </w:r>
          </w:p>
        </w:tc>
        <w:tc>
          <w:tcPr>
            <w:tcW w:w="2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33099" w:rsidRPr="00282C0C" w:rsidRDefault="00233099" w:rsidP="00AC13E2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Średniorocznie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099" w:rsidRPr="00282C0C" w:rsidRDefault="00233099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tona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99" w:rsidRPr="00282C0C" w:rsidRDefault="00AC13E2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1 672,2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99" w:rsidRPr="00282C0C" w:rsidRDefault="00AC13E2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6,1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99" w:rsidRPr="00282C0C" w:rsidRDefault="00AC13E2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1,3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099" w:rsidRPr="00282C0C" w:rsidRDefault="00AC13E2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0,1</w:t>
            </w:r>
          </w:p>
        </w:tc>
      </w:tr>
      <w:tr w:rsidR="00233099" w:rsidRPr="00282C0C" w:rsidTr="004C19CE">
        <w:trPr>
          <w:cantSplit/>
          <w:jc w:val="center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099" w:rsidRPr="00282C0C" w:rsidRDefault="00233099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2.2</w:t>
            </w:r>
          </w:p>
        </w:tc>
        <w:tc>
          <w:tcPr>
            <w:tcW w:w="2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099" w:rsidRPr="00282C0C" w:rsidRDefault="00233099" w:rsidP="00AC13E2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099" w:rsidRPr="00282C0C" w:rsidRDefault="00233099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tys. zł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99" w:rsidRPr="00282C0C" w:rsidRDefault="00AC13E2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341,2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99" w:rsidRPr="00282C0C" w:rsidRDefault="00AC13E2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492,0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99" w:rsidRPr="00282C0C" w:rsidRDefault="00AC13E2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13,8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099" w:rsidRPr="00282C0C" w:rsidRDefault="00AC13E2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190,4</w:t>
            </w:r>
          </w:p>
        </w:tc>
      </w:tr>
      <w:tr w:rsidR="00233099" w:rsidRPr="00282C0C" w:rsidTr="004C19CE">
        <w:trPr>
          <w:cantSplit/>
          <w:jc w:val="center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099" w:rsidRPr="00282C0C" w:rsidRDefault="00233099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2.3</w:t>
            </w:r>
          </w:p>
        </w:tc>
        <w:tc>
          <w:tcPr>
            <w:tcW w:w="2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33099" w:rsidRPr="00282C0C" w:rsidRDefault="00233099" w:rsidP="00AC13E2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Cały okres analizy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99" w:rsidRPr="00282C0C" w:rsidRDefault="00233099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tona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99" w:rsidRPr="00282C0C" w:rsidRDefault="00AC13E2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26 755,5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99" w:rsidRPr="00282C0C" w:rsidRDefault="00AC13E2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98,0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99" w:rsidRPr="00282C0C" w:rsidRDefault="00AC13E2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21,4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099" w:rsidRPr="00282C0C" w:rsidRDefault="00AC13E2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2,3</w:t>
            </w:r>
          </w:p>
        </w:tc>
      </w:tr>
      <w:tr w:rsidR="00233099" w:rsidRPr="00282C0C" w:rsidTr="004C19CE">
        <w:trPr>
          <w:cantSplit/>
          <w:jc w:val="center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099" w:rsidRPr="00282C0C" w:rsidRDefault="00233099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2.4</w:t>
            </w:r>
          </w:p>
        </w:tc>
        <w:tc>
          <w:tcPr>
            <w:tcW w:w="2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3099" w:rsidRPr="00282C0C" w:rsidRDefault="00233099" w:rsidP="00AC13E2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99" w:rsidRPr="00282C0C" w:rsidRDefault="00233099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tys. zł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99" w:rsidRPr="00282C0C" w:rsidRDefault="00AC13E2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5 458,8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99" w:rsidRPr="00282C0C" w:rsidRDefault="00AC13E2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7 872,0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99" w:rsidRPr="00282C0C" w:rsidRDefault="00AC13E2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221,5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099" w:rsidRPr="00282C0C" w:rsidRDefault="00AC13E2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3 046,2</w:t>
            </w:r>
          </w:p>
        </w:tc>
      </w:tr>
      <w:tr w:rsidR="00233099" w:rsidRPr="00282C0C" w:rsidTr="0053274D">
        <w:trPr>
          <w:cantSplit/>
          <w:jc w:val="center"/>
        </w:trPr>
        <w:tc>
          <w:tcPr>
            <w:tcW w:w="90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233099" w:rsidRPr="00282C0C" w:rsidRDefault="00233099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 xml:space="preserve">Wariant 2 elektryczny – tabor zeroemisyjny </w:t>
            </w:r>
          </w:p>
        </w:tc>
      </w:tr>
      <w:tr w:rsidR="00233099" w:rsidRPr="00282C0C" w:rsidTr="0053274D">
        <w:trPr>
          <w:cantSplit/>
          <w:jc w:val="center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099" w:rsidRPr="00282C0C" w:rsidRDefault="00233099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3.1</w:t>
            </w:r>
          </w:p>
        </w:tc>
        <w:tc>
          <w:tcPr>
            <w:tcW w:w="2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33099" w:rsidRPr="00282C0C" w:rsidRDefault="00233099" w:rsidP="00AC13E2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Średniorocznie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099" w:rsidRPr="00282C0C" w:rsidRDefault="00233099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tona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99" w:rsidRPr="00282C0C" w:rsidRDefault="00AC13E2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1 557,0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99" w:rsidRPr="00282C0C" w:rsidRDefault="00AC13E2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6,0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99" w:rsidRPr="00282C0C" w:rsidRDefault="00AC13E2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1,2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099" w:rsidRPr="00282C0C" w:rsidRDefault="00AC13E2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0,1</w:t>
            </w:r>
          </w:p>
        </w:tc>
      </w:tr>
      <w:tr w:rsidR="00233099" w:rsidRPr="00282C0C" w:rsidTr="0053274D">
        <w:trPr>
          <w:cantSplit/>
          <w:jc w:val="center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099" w:rsidRPr="00282C0C" w:rsidRDefault="00233099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3.2</w:t>
            </w:r>
          </w:p>
        </w:tc>
        <w:tc>
          <w:tcPr>
            <w:tcW w:w="2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099" w:rsidRPr="00282C0C" w:rsidRDefault="00233099" w:rsidP="00AC13E2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099" w:rsidRPr="00282C0C" w:rsidRDefault="00233099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tys. zł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99" w:rsidRPr="00282C0C" w:rsidRDefault="00AC13E2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314,9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99" w:rsidRPr="00282C0C" w:rsidRDefault="00AC13E2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487,9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99" w:rsidRPr="00282C0C" w:rsidRDefault="00AC13E2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11,7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099" w:rsidRPr="00282C0C" w:rsidRDefault="00AC13E2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189,5</w:t>
            </w:r>
          </w:p>
        </w:tc>
      </w:tr>
      <w:tr w:rsidR="00233099" w:rsidRPr="00282C0C" w:rsidTr="0053274D">
        <w:trPr>
          <w:cantSplit/>
          <w:jc w:val="center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099" w:rsidRPr="00282C0C" w:rsidRDefault="00233099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3.3</w:t>
            </w:r>
          </w:p>
        </w:tc>
        <w:tc>
          <w:tcPr>
            <w:tcW w:w="2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33099" w:rsidRPr="00282C0C" w:rsidRDefault="00233099" w:rsidP="00AC13E2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Cały okres analizy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99" w:rsidRPr="00282C0C" w:rsidRDefault="00233099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tona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99" w:rsidRPr="00282C0C" w:rsidRDefault="00AC13E2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24 911,6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99" w:rsidRPr="00282C0C" w:rsidRDefault="00AC13E2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96,7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99" w:rsidRPr="00282C0C" w:rsidRDefault="00AC13E2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18,4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099" w:rsidRPr="00282C0C" w:rsidRDefault="00AC13E2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2,3</w:t>
            </w:r>
          </w:p>
        </w:tc>
      </w:tr>
      <w:tr w:rsidR="00233099" w:rsidRPr="00282C0C" w:rsidTr="0053274D">
        <w:trPr>
          <w:cantSplit/>
          <w:jc w:val="center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099" w:rsidRPr="00282C0C" w:rsidRDefault="00233099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3.4</w:t>
            </w:r>
          </w:p>
        </w:tc>
        <w:tc>
          <w:tcPr>
            <w:tcW w:w="2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3099" w:rsidRPr="00282C0C" w:rsidRDefault="00233099" w:rsidP="00AC13E2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99" w:rsidRPr="00282C0C" w:rsidRDefault="00233099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tys. zł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99" w:rsidRPr="00282C0C" w:rsidRDefault="00AC13E2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5 038,6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99" w:rsidRPr="00282C0C" w:rsidRDefault="00AC13E2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7 806,3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99" w:rsidRPr="00282C0C" w:rsidRDefault="00AC13E2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187,5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099" w:rsidRPr="00282C0C" w:rsidRDefault="00AC13E2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3 032,4</w:t>
            </w:r>
          </w:p>
        </w:tc>
      </w:tr>
      <w:tr w:rsidR="00865852" w:rsidRPr="00282C0C" w:rsidTr="004C19CE">
        <w:trPr>
          <w:cantSplit/>
          <w:jc w:val="center"/>
        </w:trPr>
        <w:tc>
          <w:tcPr>
            <w:tcW w:w="90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865852" w:rsidRPr="00282C0C" w:rsidRDefault="00865852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Różnica wysokości emisji i jej kosztów</w:t>
            </w:r>
            <w:r w:rsidRPr="00282C0C">
              <w:rPr>
                <w:rFonts w:cs="Tahoma"/>
                <w:b/>
                <w:sz w:val="20"/>
                <w:szCs w:val="20"/>
              </w:rPr>
              <w:br/>
            </w:r>
            <w:r w:rsidR="00ED3BE5" w:rsidRPr="00282C0C">
              <w:rPr>
                <w:rFonts w:cs="Tahoma"/>
                <w:b/>
                <w:sz w:val="20"/>
                <w:szCs w:val="20"/>
              </w:rPr>
              <w:t xml:space="preserve">– </w:t>
            </w:r>
            <w:r w:rsidRPr="00282C0C">
              <w:rPr>
                <w:rFonts w:cs="Tahoma"/>
                <w:b/>
                <w:sz w:val="20"/>
                <w:szCs w:val="20"/>
              </w:rPr>
              <w:t>wariant 2 elektryczny versus wariant 1 konwencjonalny</w:t>
            </w:r>
          </w:p>
        </w:tc>
      </w:tr>
      <w:tr w:rsidR="00865852" w:rsidRPr="00282C0C" w:rsidTr="004C19CE">
        <w:trPr>
          <w:cantSplit/>
          <w:jc w:val="center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852" w:rsidRPr="00282C0C" w:rsidRDefault="006412EC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4.1</w:t>
            </w:r>
          </w:p>
        </w:tc>
        <w:tc>
          <w:tcPr>
            <w:tcW w:w="2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65852" w:rsidRPr="00282C0C" w:rsidRDefault="00865852" w:rsidP="00AC13E2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Średniorocznie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852" w:rsidRPr="00282C0C" w:rsidRDefault="00865852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tona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852" w:rsidRPr="00282C0C" w:rsidRDefault="00AC13E2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-115,2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852" w:rsidRPr="00282C0C" w:rsidRDefault="00AC13E2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-0,1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852" w:rsidRPr="00282C0C" w:rsidRDefault="00AC13E2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-0,2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852" w:rsidRPr="00282C0C" w:rsidRDefault="00AC13E2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0,0</w:t>
            </w:r>
          </w:p>
        </w:tc>
      </w:tr>
      <w:tr w:rsidR="00865852" w:rsidRPr="00282C0C" w:rsidTr="004C19CE">
        <w:trPr>
          <w:cantSplit/>
          <w:jc w:val="center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852" w:rsidRPr="00282C0C" w:rsidRDefault="006412EC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4.2</w:t>
            </w:r>
          </w:p>
        </w:tc>
        <w:tc>
          <w:tcPr>
            <w:tcW w:w="2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852" w:rsidRPr="00282C0C" w:rsidRDefault="00865852" w:rsidP="00AC13E2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852" w:rsidRPr="00282C0C" w:rsidRDefault="00865852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tys. zł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852" w:rsidRPr="00282C0C" w:rsidRDefault="00AC13E2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-26,3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852" w:rsidRPr="00282C0C" w:rsidRDefault="00AC13E2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-4,1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852" w:rsidRPr="00282C0C" w:rsidRDefault="00AC13E2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-2,1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852" w:rsidRPr="00282C0C" w:rsidRDefault="00AC13E2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-0,9</w:t>
            </w:r>
          </w:p>
        </w:tc>
      </w:tr>
      <w:tr w:rsidR="00865852" w:rsidRPr="00282C0C" w:rsidTr="004C19CE">
        <w:trPr>
          <w:cantSplit/>
          <w:jc w:val="center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852" w:rsidRPr="00282C0C" w:rsidRDefault="006412EC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4.3</w:t>
            </w:r>
          </w:p>
        </w:tc>
        <w:tc>
          <w:tcPr>
            <w:tcW w:w="2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65852" w:rsidRPr="00282C0C" w:rsidRDefault="00865852" w:rsidP="00AC13E2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Cały okres analizy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852" w:rsidRPr="00282C0C" w:rsidRDefault="00865852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tona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852" w:rsidRPr="00282C0C" w:rsidRDefault="00AC13E2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-1 843,9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852" w:rsidRPr="00282C0C" w:rsidRDefault="00AC13E2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-1,3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852" w:rsidRPr="00282C0C" w:rsidRDefault="00AC13E2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-3,0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852" w:rsidRPr="00282C0C" w:rsidRDefault="00AC13E2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0,0</w:t>
            </w:r>
          </w:p>
        </w:tc>
      </w:tr>
      <w:tr w:rsidR="00865852" w:rsidRPr="00282C0C" w:rsidTr="004C19CE">
        <w:trPr>
          <w:cantSplit/>
          <w:jc w:val="center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852" w:rsidRPr="00282C0C" w:rsidRDefault="006412EC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4.4</w:t>
            </w:r>
          </w:p>
        </w:tc>
        <w:tc>
          <w:tcPr>
            <w:tcW w:w="2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5852" w:rsidRPr="00282C0C" w:rsidRDefault="00865852" w:rsidP="00AC13E2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852" w:rsidRPr="00282C0C" w:rsidRDefault="00865852" w:rsidP="00AC13E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tys. zł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852" w:rsidRPr="00282C0C" w:rsidRDefault="00AC13E2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-420,2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852" w:rsidRPr="00282C0C" w:rsidRDefault="00AC13E2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-65,7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852" w:rsidRPr="00282C0C" w:rsidRDefault="00AC13E2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-34,0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852" w:rsidRPr="00282C0C" w:rsidRDefault="00AC13E2" w:rsidP="00AC13E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-13,8</w:t>
            </w:r>
          </w:p>
        </w:tc>
      </w:tr>
      <w:tr w:rsidR="00AC13E2" w:rsidRPr="00282C0C" w:rsidTr="0054643C">
        <w:trPr>
          <w:cantSplit/>
          <w:jc w:val="center"/>
        </w:trPr>
        <w:tc>
          <w:tcPr>
            <w:tcW w:w="90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:rsidR="00AC13E2" w:rsidRPr="00282C0C" w:rsidRDefault="00AC13E2" w:rsidP="0054643C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Ograniczenie emisji w wariancie 2 w porównaniu do wariantu 1 [%]</w:t>
            </w:r>
          </w:p>
        </w:tc>
      </w:tr>
      <w:tr w:rsidR="00AC13E2" w:rsidRPr="00282C0C" w:rsidTr="0054643C">
        <w:trPr>
          <w:cantSplit/>
          <w:jc w:val="center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3E2" w:rsidRPr="00282C0C" w:rsidRDefault="00AC13E2" w:rsidP="0054643C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5.1</w:t>
            </w:r>
          </w:p>
        </w:tc>
        <w:tc>
          <w:tcPr>
            <w:tcW w:w="2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13E2" w:rsidRPr="00282C0C" w:rsidRDefault="00AC13E2" w:rsidP="0054643C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Średniorocznie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3E2" w:rsidRPr="00282C0C" w:rsidRDefault="00AC13E2" w:rsidP="0054643C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tona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3E2" w:rsidRPr="00282C0C" w:rsidRDefault="00AC13E2" w:rsidP="0054643C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6,9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3E2" w:rsidRPr="00282C0C" w:rsidRDefault="00AC13E2" w:rsidP="0054643C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1,3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3E2" w:rsidRPr="00282C0C" w:rsidRDefault="00AC13E2" w:rsidP="0054643C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13,8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3E2" w:rsidRPr="00282C0C" w:rsidRDefault="00AC13E2" w:rsidP="0054643C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1,1</w:t>
            </w:r>
          </w:p>
        </w:tc>
      </w:tr>
      <w:tr w:rsidR="00AC13E2" w:rsidRPr="00282C0C" w:rsidTr="0054643C">
        <w:trPr>
          <w:cantSplit/>
          <w:jc w:val="center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3E2" w:rsidRPr="00282C0C" w:rsidRDefault="00AC13E2" w:rsidP="0054643C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5.2</w:t>
            </w:r>
          </w:p>
        </w:tc>
        <w:tc>
          <w:tcPr>
            <w:tcW w:w="2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3E2" w:rsidRPr="00282C0C" w:rsidRDefault="00AC13E2" w:rsidP="0054643C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3E2" w:rsidRPr="00282C0C" w:rsidRDefault="00AC13E2" w:rsidP="0054643C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tys. zł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3E2" w:rsidRPr="00282C0C" w:rsidRDefault="00AC13E2" w:rsidP="0054643C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7,7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3E2" w:rsidRPr="00282C0C" w:rsidRDefault="00AC13E2" w:rsidP="0054643C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0,8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3E2" w:rsidRPr="00282C0C" w:rsidRDefault="00AC13E2" w:rsidP="0054643C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15,4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3E2" w:rsidRPr="00282C0C" w:rsidRDefault="00AC13E2" w:rsidP="0054643C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0,5</w:t>
            </w:r>
          </w:p>
        </w:tc>
      </w:tr>
      <w:tr w:rsidR="00AC13E2" w:rsidRPr="00282C0C" w:rsidTr="0054643C">
        <w:trPr>
          <w:cantSplit/>
          <w:jc w:val="center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3E2" w:rsidRPr="00282C0C" w:rsidRDefault="00AC13E2" w:rsidP="0054643C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5.3</w:t>
            </w:r>
          </w:p>
        </w:tc>
        <w:tc>
          <w:tcPr>
            <w:tcW w:w="2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13E2" w:rsidRPr="00282C0C" w:rsidRDefault="00AC13E2" w:rsidP="0054643C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Cały okres analizy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3E2" w:rsidRPr="00282C0C" w:rsidRDefault="00AC13E2" w:rsidP="0054643C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tona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3E2" w:rsidRPr="00282C0C" w:rsidRDefault="00AC13E2" w:rsidP="0054643C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6,9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3E2" w:rsidRPr="00282C0C" w:rsidRDefault="00AC13E2" w:rsidP="0054643C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1,3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3E2" w:rsidRPr="00282C0C" w:rsidRDefault="00AC13E2" w:rsidP="0054643C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13,8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3E2" w:rsidRPr="00282C0C" w:rsidRDefault="00AC13E2" w:rsidP="0054643C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1,1</w:t>
            </w:r>
          </w:p>
        </w:tc>
      </w:tr>
      <w:tr w:rsidR="00AC13E2" w:rsidRPr="00282C0C" w:rsidTr="0054643C">
        <w:trPr>
          <w:cantSplit/>
          <w:jc w:val="center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3E2" w:rsidRPr="00282C0C" w:rsidRDefault="00AC13E2" w:rsidP="0054643C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5.4</w:t>
            </w:r>
          </w:p>
        </w:tc>
        <w:tc>
          <w:tcPr>
            <w:tcW w:w="2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13E2" w:rsidRPr="00282C0C" w:rsidRDefault="00AC13E2" w:rsidP="0054643C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3E2" w:rsidRPr="00282C0C" w:rsidRDefault="00AC13E2" w:rsidP="0054643C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tys. zł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3E2" w:rsidRPr="00282C0C" w:rsidRDefault="00AC13E2" w:rsidP="0054643C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7,7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3E2" w:rsidRPr="00282C0C" w:rsidRDefault="00AC13E2" w:rsidP="0054643C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0,8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3E2" w:rsidRPr="00282C0C" w:rsidRDefault="00AC13E2" w:rsidP="0054643C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15,4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3E2" w:rsidRPr="00282C0C" w:rsidRDefault="00AC13E2" w:rsidP="0054643C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0,5</w:t>
            </w:r>
          </w:p>
        </w:tc>
      </w:tr>
    </w:tbl>
    <w:p w:rsidR="00865852" w:rsidRPr="00282C0C" w:rsidRDefault="00865852" w:rsidP="00AC13E2">
      <w:pPr>
        <w:spacing w:before="120" w:after="240"/>
        <w:ind w:firstLine="0"/>
        <w:jc w:val="left"/>
        <w:rPr>
          <w:rFonts w:cs="Tahoma"/>
          <w:sz w:val="20"/>
          <w:szCs w:val="20"/>
        </w:rPr>
      </w:pPr>
      <w:r w:rsidRPr="00282C0C">
        <w:rPr>
          <w:rFonts w:cs="Tahoma"/>
          <w:sz w:val="20"/>
          <w:szCs w:val="20"/>
        </w:rPr>
        <w:t>Źródło: opracowanie własne.</w:t>
      </w:r>
    </w:p>
    <w:p w:rsidR="00FB15F3" w:rsidRPr="00282C0C" w:rsidRDefault="00FB15F3" w:rsidP="00AC13E2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lastRenderedPageBreak/>
        <w:t>Należy podkreślić, że przeprowadzona analiza uwzględnia korzyści tzw. bezpośrednie (emisje, hałas), nie uwzględnia natomiast takich korzyści, jak podniesienie komfortu jazdy, czy też postrzeganie transportu publicznego przez mieszkańców.</w:t>
      </w:r>
    </w:p>
    <w:p w:rsidR="00865852" w:rsidRPr="00282C0C" w:rsidRDefault="00865852" w:rsidP="00AC13E2">
      <w:pPr>
        <w:pStyle w:val="Legenda"/>
        <w:keepNext/>
        <w:keepLines/>
        <w:spacing w:before="240" w:after="0"/>
        <w:ind w:firstLine="0"/>
        <w:jc w:val="left"/>
        <w:rPr>
          <w:color w:val="000000"/>
          <w:sz w:val="22"/>
          <w:szCs w:val="22"/>
        </w:rPr>
      </w:pPr>
      <w:r w:rsidRPr="00282C0C">
        <w:rPr>
          <w:color w:val="000000"/>
          <w:sz w:val="22"/>
          <w:szCs w:val="22"/>
        </w:rPr>
        <w:t xml:space="preserve">Tab. </w:t>
      </w:r>
      <w:r w:rsidR="00052F70" w:rsidRPr="00282C0C">
        <w:rPr>
          <w:color w:val="000000"/>
          <w:sz w:val="22"/>
          <w:szCs w:val="22"/>
        </w:rPr>
        <w:fldChar w:fldCharType="begin"/>
      </w:r>
      <w:r w:rsidRPr="00282C0C">
        <w:rPr>
          <w:color w:val="000000"/>
          <w:sz w:val="22"/>
          <w:szCs w:val="22"/>
        </w:rPr>
        <w:instrText xml:space="preserve"> SEQ Tab. \* ARABIC </w:instrText>
      </w:r>
      <w:r w:rsidR="00052F70" w:rsidRPr="00282C0C">
        <w:rPr>
          <w:color w:val="000000"/>
          <w:sz w:val="22"/>
          <w:szCs w:val="22"/>
        </w:rPr>
        <w:fldChar w:fldCharType="separate"/>
      </w:r>
      <w:r w:rsidR="00BB6598">
        <w:rPr>
          <w:noProof/>
          <w:color w:val="000000"/>
          <w:sz w:val="22"/>
          <w:szCs w:val="22"/>
        </w:rPr>
        <w:t>17</w:t>
      </w:r>
      <w:r w:rsidR="00052F70" w:rsidRPr="00282C0C">
        <w:rPr>
          <w:color w:val="000000"/>
          <w:sz w:val="22"/>
          <w:szCs w:val="22"/>
        </w:rPr>
        <w:fldChar w:fldCharType="end"/>
      </w:r>
      <w:r w:rsidRPr="00282C0C">
        <w:rPr>
          <w:color w:val="000000"/>
          <w:sz w:val="22"/>
          <w:szCs w:val="22"/>
        </w:rPr>
        <w:t>. Podsumowanie wyników finansowo-ekonomicznych</w:t>
      </w:r>
      <w:r w:rsidR="000933A8" w:rsidRPr="00282C0C">
        <w:rPr>
          <w:color w:val="000000"/>
          <w:sz w:val="22"/>
          <w:szCs w:val="22"/>
        </w:rPr>
        <w:t xml:space="preserve"> </w:t>
      </w:r>
      <w:r w:rsidRPr="00282C0C">
        <w:rPr>
          <w:color w:val="000000"/>
          <w:sz w:val="22"/>
          <w:szCs w:val="22"/>
        </w:rPr>
        <w:t>poszczególnych</w:t>
      </w:r>
      <w:r w:rsidR="000933A8" w:rsidRPr="00282C0C">
        <w:rPr>
          <w:color w:val="000000"/>
          <w:sz w:val="22"/>
          <w:szCs w:val="22"/>
        </w:rPr>
        <w:br/>
      </w:r>
      <w:r w:rsidRPr="00282C0C">
        <w:rPr>
          <w:color w:val="000000"/>
          <w:sz w:val="22"/>
          <w:szCs w:val="22"/>
        </w:rPr>
        <w:t>wariantów w stosunku do scenariusza bazowego</w:t>
      </w:r>
      <w:r w:rsidR="000933A8" w:rsidRPr="00282C0C">
        <w:rPr>
          <w:color w:val="000000"/>
          <w:sz w:val="22"/>
          <w:szCs w:val="22"/>
        </w:rPr>
        <w:t xml:space="preserve"> w latach 2019-2033</w:t>
      </w:r>
    </w:p>
    <w:tbl>
      <w:tblPr>
        <w:tblW w:w="907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A0"/>
      </w:tblPr>
      <w:tblGrid>
        <w:gridCol w:w="3961"/>
        <w:gridCol w:w="1276"/>
        <w:gridCol w:w="1917"/>
        <w:gridCol w:w="1918"/>
      </w:tblGrid>
      <w:tr w:rsidR="001B707F" w:rsidRPr="00282C0C" w:rsidTr="000933A8">
        <w:trPr>
          <w:cantSplit/>
          <w:tblHeader/>
          <w:jc w:val="center"/>
        </w:trPr>
        <w:tc>
          <w:tcPr>
            <w:tcW w:w="3961" w:type="dxa"/>
            <w:vMerge w:val="restart"/>
            <w:shd w:val="clear" w:color="auto" w:fill="FFFF99"/>
            <w:vAlign w:val="center"/>
          </w:tcPr>
          <w:p w:rsidR="001B707F" w:rsidRPr="00282C0C" w:rsidRDefault="001B707F" w:rsidP="000933A8">
            <w:pPr>
              <w:keepNext/>
              <w:keepLines/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Wyszczególnienie</w:t>
            </w:r>
          </w:p>
        </w:tc>
        <w:tc>
          <w:tcPr>
            <w:tcW w:w="1276" w:type="dxa"/>
            <w:vMerge w:val="restart"/>
            <w:shd w:val="clear" w:color="auto" w:fill="FFFF99"/>
            <w:vAlign w:val="center"/>
          </w:tcPr>
          <w:p w:rsidR="001B707F" w:rsidRPr="00282C0C" w:rsidRDefault="001B707F" w:rsidP="000933A8">
            <w:pPr>
              <w:keepNext/>
              <w:keepLines/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Jednostka</w:t>
            </w:r>
          </w:p>
        </w:tc>
        <w:tc>
          <w:tcPr>
            <w:tcW w:w="3835" w:type="dxa"/>
            <w:gridSpan w:val="2"/>
            <w:shd w:val="clear" w:color="auto" w:fill="FFFF99"/>
            <w:vAlign w:val="center"/>
          </w:tcPr>
          <w:p w:rsidR="001B707F" w:rsidRPr="00282C0C" w:rsidRDefault="001B707F" w:rsidP="000933A8">
            <w:pPr>
              <w:keepNext/>
              <w:keepLines/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Wariant</w:t>
            </w:r>
          </w:p>
        </w:tc>
      </w:tr>
      <w:tr w:rsidR="004D1D76" w:rsidRPr="00282C0C" w:rsidTr="000933A8">
        <w:trPr>
          <w:cantSplit/>
          <w:tblHeader/>
          <w:jc w:val="center"/>
        </w:trPr>
        <w:tc>
          <w:tcPr>
            <w:tcW w:w="3961" w:type="dxa"/>
            <w:vMerge/>
            <w:shd w:val="clear" w:color="auto" w:fill="FFFF99"/>
            <w:vAlign w:val="center"/>
          </w:tcPr>
          <w:p w:rsidR="004D1D76" w:rsidRPr="00282C0C" w:rsidRDefault="004D1D76" w:rsidP="000933A8">
            <w:pPr>
              <w:keepNext/>
              <w:keepLines/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FFFF99"/>
            <w:vAlign w:val="center"/>
          </w:tcPr>
          <w:p w:rsidR="004D1D76" w:rsidRPr="00282C0C" w:rsidRDefault="004D1D76" w:rsidP="000933A8">
            <w:pPr>
              <w:keepNext/>
              <w:keepLines/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1917" w:type="dxa"/>
            <w:shd w:val="clear" w:color="auto" w:fill="FFFF99"/>
            <w:vAlign w:val="center"/>
          </w:tcPr>
          <w:p w:rsidR="004D1D76" w:rsidRPr="00282C0C" w:rsidRDefault="004D1D76" w:rsidP="000933A8">
            <w:pPr>
              <w:keepNext/>
              <w:keepLines/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1</w:t>
            </w:r>
            <w:r w:rsidRPr="00282C0C">
              <w:rPr>
                <w:rFonts w:cs="Tahoma"/>
                <w:b/>
                <w:sz w:val="20"/>
                <w:szCs w:val="20"/>
              </w:rPr>
              <w:br/>
              <w:t>konwencjonalny</w:t>
            </w:r>
          </w:p>
        </w:tc>
        <w:tc>
          <w:tcPr>
            <w:tcW w:w="1918" w:type="dxa"/>
            <w:shd w:val="clear" w:color="auto" w:fill="FFFF99"/>
            <w:vAlign w:val="center"/>
          </w:tcPr>
          <w:p w:rsidR="004D1D76" w:rsidRPr="00282C0C" w:rsidRDefault="004D1D76" w:rsidP="000933A8">
            <w:pPr>
              <w:keepNext/>
              <w:keepLines/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2</w:t>
            </w:r>
            <w:r w:rsidRPr="00282C0C">
              <w:rPr>
                <w:rFonts w:cs="Tahoma"/>
                <w:b/>
                <w:sz w:val="20"/>
                <w:szCs w:val="20"/>
              </w:rPr>
              <w:br/>
              <w:t>elektryczny</w:t>
            </w:r>
          </w:p>
        </w:tc>
      </w:tr>
      <w:tr w:rsidR="004D1D76" w:rsidRPr="00282C0C" w:rsidTr="000933A8">
        <w:trPr>
          <w:cantSplit/>
          <w:jc w:val="center"/>
        </w:trPr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76" w:rsidRPr="00282C0C" w:rsidRDefault="004D1D76" w:rsidP="000933A8">
            <w:pPr>
              <w:keepNext/>
              <w:keepLines/>
              <w:spacing w:before="60" w:after="40" w:line="264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 xml:space="preserve">Koszty inwestycyjne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76" w:rsidRPr="00282C0C" w:rsidRDefault="004D1D76" w:rsidP="000933A8">
            <w:pPr>
              <w:keepNext/>
              <w:keepLines/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tys. zł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76" w:rsidRPr="00282C0C" w:rsidRDefault="00AC13E2" w:rsidP="000933A8">
            <w:pPr>
              <w:keepNext/>
              <w:keepLines/>
              <w:spacing w:before="60" w:after="4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4 780,0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76" w:rsidRPr="00282C0C" w:rsidRDefault="006820E1" w:rsidP="000933A8">
            <w:pPr>
              <w:keepNext/>
              <w:keepLines/>
              <w:spacing w:before="60" w:after="4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36 850,0</w:t>
            </w:r>
          </w:p>
        </w:tc>
      </w:tr>
      <w:tr w:rsidR="004D1D76" w:rsidRPr="00282C0C" w:rsidTr="000933A8">
        <w:trPr>
          <w:cantSplit/>
          <w:jc w:val="center"/>
        </w:trPr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76" w:rsidRPr="00282C0C" w:rsidRDefault="004D1D76" w:rsidP="000933A8">
            <w:pPr>
              <w:keepNext/>
              <w:keepLines/>
              <w:spacing w:before="60" w:after="4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Infrastruktura i pozostałe koszty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76" w:rsidRPr="00282C0C" w:rsidRDefault="004D1D76" w:rsidP="000933A8">
            <w:pPr>
              <w:keepNext/>
              <w:keepLines/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tys. zł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76" w:rsidRPr="00282C0C" w:rsidRDefault="00D629D5" w:rsidP="000933A8">
            <w:pPr>
              <w:keepNext/>
              <w:keepLines/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0,0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76" w:rsidRPr="00282C0C" w:rsidRDefault="00AC13E2" w:rsidP="000933A8">
            <w:pPr>
              <w:keepNext/>
              <w:keepLines/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5 400,0</w:t>
            </w:r>
          </w:p>
        </w:tc>
      </w:tr>
      <w:tr w:rsidR="004D1D76" w:rsidRPr="00282C0C" w:rsidTr="000933A8">
        <w:trPr>
          <w:cantSplit/>
          <w:jc w:val="center"/>
        </w:trPr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76" w:rsidRPr="00282C0C" w:rsidRDefault="004D1D76" w:rsidP="000933A8">
            <w:pPr>
              <w:keepNext/>
              <w:keepLines/>
              <w:spacing w:before="60" w:after="4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Autobusy z wyposażeniem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76" w:rsidRPr="00282C0C" w:rsidRDefault="004D1D76" w:rsidP="000933A8">
            <w:pPr>
              <w:keepNext/>
              <w:keepLines/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tys. zł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76" w:rsidRPr="00282C0C" w:rsidRDefault="00AC13E2" w:rsidP="000933A8">
            <w:pPr>
              <w:keepNext/>
              <w:keepLines/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4 780,0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76" w:rsidRPr="00282C0C" w:rsidRDefault="006820E1" w:rsidP="000933A8">
            <w:pPr>
              <w:keepNext/>
              <w:keepLines/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31 450,0</w:t>
            </w:r>
          </w:p>
        </w:tc>
      </w:tr>
      <w:tr w:rsidR="004D1D76" w:rsidRPr="00282C0C" w:rsidTr="000933A8">
        <w:trPr>
          <w:cantSplit/>
          <w:jc w:val="center"/>
        </w:trPr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76" w:rsidRPr="00282C0C" w:rsidRDefault="004D1D76" w:rsidP="000933A8">
            <w:pPr>
              <w:keepNext/>
              <w:keepLines/>
              <w:spacing w:before="60" w:after="4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Zmiany kosztów eksploatacyjnych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76" w:rsidRPr="00282C0C" w:rsidRDefault="004D1D76" w:rsidP="000933A8">
            <w:pPr>
              <w:keepNext/>
              <w:keepLines/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tys. zł/rok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76" w:rsidRPr="00282C0C" w:rsidRDefault="006820E1" w:rsidP="000933A8">
            <w:pPr>
              <w:keepNext/>
              <w:keepLines/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129,7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76" w:rsidRPr="00282C0C" w:rsidRDefault="004D1D76" w:rsidP="000933A8">
            <w:pPr>
              <w:keepNext/>
              <w:keepLines/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-</w:t>
            </w:r>
            <w:r w:rsidR="006820E1" w:rsidRPr="00282C0C">
              <w:rPr>
                <w:rFonts w:cs="Tahoma"/>
                <w:sz w:val="20"/>
                <w:szCs w:val="20"/>
              </w:rPr>
              <w:t>97,7</w:t>
            </w:r>
          </w:p>
        </w:tc>
      </w:tr>
      <w:tr w:rsidR="004D1D76" w:rsidRPr="00282C0C" w:rsidTr="000933A8">
        <w:trPr>
          <w:cantSplit/>
          <w:jc w:val="center"/>
        </w:trPr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76" w:rsidRPr="00282C0C" w:rsidRDefault="004D1D76" w:rsidP="000933A8">
            <w:pPr>
              <w:keepNext/>
              <w:keepLines/>
              <w:spacing w:before="60" w:after="4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Zdyskontowane efekty zewnętrzne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76" w:rsidRPr="00282C0C" w:rsidRDefault="004D1D76" w:rsidP="000933A8">
            <w:pPr>
              <w:keepNext/>
              <w:keepLines/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tys. zł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76" w:rsidRPr="00282C0C" w:rsidRDefault="006820E1" w:rsidP="000933A8">
            <w:pPr>
              <w:keepNext/>
              <w:keepLines/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222,4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76" w:rsidRPr="00282C0C" w:rsidRDefault="00AC13E2" w:rsidP="000933A8">
            <w:pPr>
              <w:keepNext/>
              <w:keepLines/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</w:t>
            </w:r>
            <w:r w:rsidR="006820E1" w:rsidRPr="00282C0C">
              <w:rPr>
                <w:rFonts w:cs="Tahoma"/>
                <w:sz w:val="20"/>
                <w:szCs w:val="20"/>
              </w:rPr>
              <w:t> 770,8</w:t>
            </w:r>
          </w:p>
        </w:tc>
      </w:tr>
      <w:tr w:rsidR="004D1D76" w:rsidRPr="00282C0C" w:rsidTr="000933A8">
        <w:trPr>
          <w:cantSplit/>
          <w:jc w:val="center"/>
        </w:trPr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76" w:rsidRPr="00282C0C" w:rsidRDefault="004D1D76" w:rsidP="000933A8">
            <w:pPr>
              <w:keepNext/>
              <w:keepLines/>
              <w:spacing w:before="60" w:after="4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Emisja lokalna – wartość zdyskontowana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76" w:rsidRPr="00282C0C" w:rsidRDefault="004D1D76" w:rsidP="000933A8">
            <w:pPr>
              <w:keepNext/>
              <w:keepLines/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tys. zł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76" w:rsidRPr="00282C0C" w:rsidRDefault="006820E1" w:rsidP="000933A8">
            <w:pPr>
              <w:keepNext/>
              <w:keepLines/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545,6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76" w:rsidRPr="00282C0C" w:rsidRDefault="006820E1" w:rsidP="000933A8">
            <w:pPr>
              <w:keepNext/>
              <w:keepLines/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775,8</w:t>
            </w:r>
          </w:p>
        </w:tc>
      </w:tr>
      <w:tr w:rsidR="004D1D76" w:rsidRPr="00282C0C" w:rsidTr="000933A8">
        <w:trPr>
          <w:cantSplit/>
          <w:jc w:val="center"/>
        </w:trPr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76" w:rsidRPr="00282C0C" w:rsidRDefault="004D1D76" w:rsidP="000933A8">
            <w:pPr>
              <w:keepNext/>
              <w:keepLines/>
              <w:spacing w:before="60" w:after="4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Emisja CO</w:t>
            </w:r>
            <w:r w:rsidRPr="00282C0C">
              <w:rPr>
                <w:rFonts w:cs="Tahoma"/>
                <w:sz w:val="20"/>
                <w:szCs w:val="20"/>
                <w:vertAlign w:val="subscript"/>
              </w:rPr>
              <w:t>2</w:t>
            </w:r>
            <w:r w:rsidRPr="00282C0C">
              <w:rPr>
                <w:rFonts w:cs="Tahoma"/>
                <w:sz w:val="20"/>
                <w:szCs w:val="20"/>
              </w:rPr>
              <w:t xml:space="preserve"> – wartość zdyskontowana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76" w:rsidRPr="00282C0C" w:rsidRDefault="004D1D76" w:rsidP="000933A8">
            <w:pPr>
              <w:keepNext/>
              <w:keepLines/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tys. zł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76" w:rsidRPr="00282C0C" w:rsidRDefault="00AC13E2" w:rsidP="000933A8">
            <w:pPr>
              <w:keepNext/>
              <w:keepLines/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 xml:space="preserve">- </w:t>
            </w:r>
            <w:r w:rsidR="006820E1" w:rsidRPr="00282C0C">
              <w:rPr>
                <w:rFonts w:cs="Tahoma"/>
                <w:sz w:val="20"/>
                <w:szCs w:val="20"/>
              </w:rPr>
              <w:t>446,8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76" w:rsidRPr="00282C0C" w:rsidRDefault="00AC13E2" w:rsidP="000933A8">
            <w:pPr>
              <w:keepNext/>
              <w:keepLines/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-</w:t>
            </w:r>
            <w:r w:rsidR="006820E1" w:rsidRPr="00282C0C">
              <w:rPr>
                <w:rFonts w:cs="Tahoma"/>
                <w:sz w:val="20"/>
                <w:szCs w:val="20"/>
              </w:rPr>
              <w:t>201,7</w:t>
            </w:r>
          </w:p>
        </w:tc>
      </w:tr>
      <w:tr w:rsidR="004D1D76" w:rsidRPr="00282C0C" w:rsidTr="000933A8">
        <w:trPr>
          <w:cantSplit/>
          <w:jc w:val="center"/>
        </w:trPr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76" w:rsidRPr="00282C0C" w:rsidRDefault="004D1D76" w:rsidP="000933A8">
            <w:pPr>
              <w:keepNext/>
              <w:keepLines/>
              <w:spacing w:before="60" w:after="4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Redukcja hałasu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76" w:rsidRPr="00282C0C" w:rsidRDefault="004D1D76" w:rsidP="000933A8">
            <w:pPr>
              <w:keepNext/>
              <w:keepLines/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tys. zł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76" w:rsidRPr="00282C0C" w:rsidRDefault="00AC13E2" w:rsidP="000933A8">
            <w:pPr>
              <w:keepNext/>
              <w:keepLines/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123,6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76" w:rsidRPr="00282C0C" w:rsidRDefault="00D629D5" w:rsidP="000933A8">
            <w:pPr>
              <w:keepNext/>
              <w:keepLines/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</w:t>
            </w:r>
            <w:r w:rsidR="00AC13E2" w:rsidRPr="00282C0C">
              <w:rPr>
                <w:rFonts w:cs="Tahoma"/>
                <w:sz w:val="20"/>
                <w:szCs w:val="20"/>
              </w:rPr>
              <w:t> 196,6</w:t>
            </w:r>
          </w:p>
        </w:tc>
      </w:tr>
      <w:tr w:rsidR="004D1D76" w:rsidRPr="00282C0C" w:rsidTr="000933A8">
        <w:trPr>
          <w:cantSplit/>
          <w:jc w:val="center"/>
        </w:trPr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76" w:rsidRPr="00282C0C" w:rsidRDefault="004D1D76" w:rsidP="000933A8">
            <w:pPr>
              <w:keepNext/>
              <w:keepLines/>
              <w:spacing w:before="60" w:after="40" w:line="264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Ekonomiczna bieżąca wartość netto</w:t>
            </w:r>
            <w:r w:rsidRPr="00282C0C">
              <w:rPr>
                <w:rFonts w:cs="Tahoma"/>
                <w:b/>
                <w:sz w:val="20"/>
                <w:szCs w:val="20"/>
              </w:rPr>
              <w:br/>
              <w:t>(ENPV)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76" w:rsidRPr="00282C0C" w:rsidRDefault="004D1D76" w:rsidP="000933A8">
            <w:pPr>
              <w:keepNext/>
              <w:keepLines/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tys. zł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76" w:rsidRPr="00282C0C" w:rsidRDefault="004D1D76" w:rsidP="000933A8">
            <w:pPr>
              <w:keepNext/>
              <w:keepLines/>
              <w:spacing w:before="60" w:after="4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-</w:t>
            </w:r>
            <w:r w:rsidR="00AC13E2" w:rsidRPr="00282C0C">
              <w:rPr>
                <w:rFonts w:cs="Tahoma"/>
                <w:b/>
                <w:sz w:val="20"/>
                <w:szCs w:val="20"/>
              </w:rPr>
              <w:t>5</w:t>
            </w:r>
            <w:r w:rsidR="006820E1" w:rsidRPr="00282C0C">
              <w:rPr>
                <w:rFonts w:cs="Tahoma"/>
                <w:b/>
                <w:sz w:val="20"/>
                <w:szCs w:val="20"/>
              </w:rPr>
              <w:t> 370,3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76" w:rsidRPr="00282C0C" w:rsidRDefault="006820E1" w:rsidP="000933A8">
            <w:pPr>
              <w:keepNext/>
              <w:keepLines/>
              <w:spacing w:before="60" w:after="4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-21 461,5</w:t>
            </w:r>
          </w:p>
        </w:tc>
      </w:tr>
      <w:tr w:rsidR="004D1D76" w:rsidRPr="00282C0C" w:rsidTr="000933A8">
        <w:trPr>
          <w:cantSplit/>
          <w:jc w:val="center"/>
        </w:trPr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76" w:rsidRPr="00282C0C" w:rsidRDefault="004D1D76" w:rsidP="000933A8">
            <w:pPr>
              <w:keepNext/>
              <w:keepLines/>
              <w:spacing w:before="60" w:after="4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Ekonomiczna stopa zwrotu (EIRR)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76" w:rsidRPr="00282C0C" w:rsidRDefault="004D1D76" w:rsidP="000933A8">
            <w:pPr>
              <w:keepNext/>
              <w:keepLines/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%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76" w:rsidRPr="00282C0C" w:rsidRDefault="004D1D76" w:rsidP="000933A8">
            <w:pPr>
              <w:keepNext/>
              <w:keepLines/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niepoliczalna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76" w:rsidRPr="00282C0C" w:rsidRDefault="004D1D76" w:rsidP="000933A8">
            <w:pPr>
              <w:keepNext/>
              <w:keepLines/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niepoliczalna</w:t>
            </w:r>
          </w:p>
        </w:tc>
      </w:tr>
      <w:tr w:rsidR="004D1D76" w:rsidRPr="00282C0C" w:rsidTr="000933A8">
        <w:trPr>
          <w:cantSplit/>
          <w:jc w:val="center"/>
        </w:trPr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76" w:rsidRPr="00282C0C" w:rsidRDefault="004D1D76" w:rsidP="000933A8">
            <w:pPr>
              <w:keepLines/>
              <w:spacing w:before="60" w:after="40" w:line="264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Wskaźnik przychód/koszty (BCR)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76" w:rsidRPr="00282C0C" w:rsidRDefault="004D1D76" w:rsidP="000933A8">
            <w:pPr>
              <w:keepLines/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-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76" w:rsidRPr="00282C0C" w:rsidRDefault="00AC13E2" w:rsidP="000933A8">
            <w:pPr>
              <w:keepLines/>
              <w:spacing w:before="60" w:after="4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-0,</w:t>
            </w:r>
            <w:r w:rsidR="006820E1" w:rsidRPr="00282C0C">
              <w:rPr>
                <w:rFonts w:cs="Tahoma"/>
                <w:b/>
                <w:sz w:val="20"/>
                <w:szCs w:val="20"/>
              </w:rPr>
              <w:t>08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76" w:rsidRPr="00282C0C" w:rsidRDefault="004D1D76" w:rsidP="000933A8">
            <w:pPr>
              <w:keepLines/>
              <w:spacing w:before="60" w:after="4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0,1</w:t>
            </w:r>
            <w:r w:rsidR="006820E1" w:rsidRPr="00282C0C">
              <w:rPr>
                <w:rFonts w:cs="Tahoma"/>
                <w:b/>
                <w:sz w:val="20"/>
                <w:szCs w:val="20"/>
              </w:rPr>
              <w:t>3</w:t>
            </w:r>
          </w:p>
        </w:tc>
      </w:tr>
    </w:tbl>
    <w:p w:rsidR="00865852" w:rsidRPr="00282C0C" w:rsidRDefault="00865852" w:rsidP="00AC13E2">
      <w:pPr>
        <w:spacing w:before="120" w:after="240"/>
        <w:ind w:firstLine="0"/>
        <w:jc w:val="left"/>
        <w:rPr>
          <w:rFonts w:cs="Tahoma"/>
          <w:sz w:val="20"/>
          <w:szCs w:val="20"/>
        </w:rPr>
      </w:pPr>
      <w:r w:rsidRPr="00282C0C">
        <w:rPr>
          <w:rFonts w:cs="Tahoma"/>
          <w:sz w:val="20"/>
          <w:szCs w:val="20"/>
        </w:rPr>
        <w:t>Źródło: opracowanie własne.</w:t>
      </w:r>
    </w:p>
    <w:p w:rsidR="00732EEE" w:rsidRPr="00282C0C" w:rsidRDefault="00732EEE" w:rsidP="00575898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Ocena wyników ekonomicznych obu wariantów i same wyniki wskazują, iż podstaw</w:t>
      </w:r>
      <w:r w:rsidRPr="00282C0C">
        <w:rPr>
          <w:rFonts w:cs="Tahoma"/>
          <w:color w:val="000000"/>
        </w:rPr>
        <w:t>o</w:t>
      </w:r>
      <w:r w:rsidRPr="00282C0C">
        <w:rPr>
          <w:rFonts w:cs="Tahoma"/>
          <w:color w:val="000000"/>
        </w:rPr>
        <w:t xml:space="preserve">wym czynnikiem wpływającym na wartości wskaźników są nakłady inwestycyjne, tj. cena autobusu w danym wariancie. Wariant z zakupem autobusów elektrycznych niewątpliwie generuje wyższe korzyści w postaci oszczędności kosztów eksploatacyjnych, zmniejszenia hałasu i niskiej emisji. Czynnikiem krytycznym dla wyników analizy jest zatem cena autobusu elektrycznego wraz z </w:t>
      </w:r>
      <w:r w:rsidR="00910AB6" w:rsidRPr="00282C0C">
        <w:rPr>
          <w:rFonts w:cs="Tahoma"/>
          <w:color w:val="000000"/>
        </w:rPr>
        <w:t>infrastrukturą</w:t>
      </w:r>
      <w:r w:rsidRPr="00282C0C">
        <w:rPr>
          <w:rFonts w:cs="Tahoma"/>
          <w:color w:val="000000"/>
        </w:rPr>
        <w:t xml:space="preserve"> ładującą.</w:t>
      </w:r>
    </w:p>
    <w:p w:rsidR="000C512A" w:rsidRPr="00282C0C" w:rsidRDefault="000C512A" w:rsidP="00575898">
      <w:pPr>
        <w:rPr>
          <w:rFonts w:cs="Tahoma"/>
          <w:color w:val="000000"/>
        </w:rPr>
      </w:pPr>
      <w:r w:rsidRPr="00282C0C">
        <w:rPr>
          <w:rFonts w:cs="Tahoma"/>
          <w:b/>
          <w:color w:val="000000"/>
        </w:rPr>
        <w:t xml:space="preserve">Osiągnięte obecnie wyniki oznaczają – przy przyjętych założeniach – brak osiąganych korzyści z tytułu zastosowania w </w:t>
      </w:r>
      <w:r w:rsidR="00642A5D" w:rsidRPr="00282C0C">
        <w:rPr>
          <w:rFonts w:cs="Tahoma"/>
          <w:b/>
          <w:color w:val="000000"/>
        </w:rPr>
        <w:t>tomaszowskiej</w:t>
      </w:r>
      <w:r w:rsidR="006636B0" w:rsidRPr="00282C0C">
        <w:rPr>
          <w:rFonts w:cs="Tahoma"/>
          <w:b/>
          <w:color w:val="000000"/>
        </w:rPr>
        <w:t xml:space="preserve"> </w:t>
      </w:r>
      <w:r w:rsidRPr="00282C0C">
        <w:rPr>
          <w:rFonts w:cs="Tahoma"/>
          <w:b/>
          <w:color w:val="000000"/>
        </w:rPr>
        <w:t>komunikacji mie</w:t>
      </w:r>
      <w:r w:rsidRPr="00282C0C">
        <w:rPr>
          <w:rFonts w:cs="Tahoma"/>
          <w:b/>
          <w:color w:val="000000"/>
        </w:rPr>
        <w:t>j</w:t>
      </w:r>
      <w:r w:rsidRPr="00282C0C">
        <w:rPr>
          <w:rFonts w:cs="Tahoma"/>
          <w:b/>
          <w:color w:val="000000"/>
        </w:rPr>
        <w:t>skiej autobusów zeroemisyjnych</w:t>
      </w:r>
      <w:r w:rsidRPr="00282C0C">
        <w:rPr>
          <w:rFonts w:cs="Tahoma"/>
          <w:color w:val="000000"/>
        </w:rPr>
        <w:t>.</w:t>
      </w:r>
    </w:p>
    <w:p w:rsidR="000C512A" w:rsidRPr="00282C0C" w:rsidRDefault="000C512A" w:rsidP="00900811">
      <w:pPr>
        <w:pStyle w:val="Nagwek2"/>
        <w:tabs>
          <w:tab w:val="left" w:pos="539"/>
        </w:tabs>
        <w:spacing w:before="120"/>
        <w:ind w:left="567"/>
        <w:jc w:val="center"/>
        <w:rPr>
          <w:color w:val="000000"/>
        </w:rPr>
      </w:pPr>
      <w:bookmarkStart w:id="64" w:name="_Toc524602377"/>
      <w:bookmarkStart w:id="65" w:name="_Toc533133073"/>
      <w:r w:rsidRPr="00282C0C">
        <w:rPr>
          <w:color w:val="000000"/>
        </w:rPr>
        <w:t>Trwałość finansowa</w:t>
      </w:r>
      <w:bookmarkEnd w:id="64"/>
      <w:bookmarkEnd w:id="65"/>
    </w:p>
    <w:p w:rsidR="00CE6111" w:rsidRPr="00282C0C" w:rsidRDefault="00CD1C43" w:rsidP="00CE6111">
      <w:pPr>
        <w:rPr>
          <w:rFonts w:cs="Tahoma"/>
          <w:szCs w:val="22"/>
        </w:rPr>
      </w:pPr>
      <w:r w:rsidRPr="00282C0C">
        <w:rPr>
          <w:rFonts w:cs="Tahoma"/>
          <w:color w:val="000000"/>
        </w:rPr>
        <w:t>Miejski Zakład Komunikacyjny w Tomaszowie Mazowieckim</w:t>
      </w:r>
      <w:r w:rsidR="00891B67" w:rsidRPr="00282C0C">
        <w:rPr>
          <w:rFonts w:cs="Tahoma"/>
          <w:color w:val="000000"/>
        </w:rPr>
        <w:t xml:space="preserve"> </w:t>
      </w:r>
      <w:r w:rsidR="000C512A" w:rsidRPr="00282C0C">
        <w:rPr>
          <w:rFonts w:cs="Tahoma"/>
          <w:color w:val="000000"/>
        </w:rPr>
        <w:t>Sp. z o.o. jako operator – podmiot wewnętrzny</w:t>
      </w:r>
      <w:r w:rsidR="00B7150A" w:rsidRPr="00282C0C">
        <w:rPr>
          <w:rFonts w:cs="Tahoma"/>
          <w:color w:val="000000"/>
        </w:rPr>
        <w:t xml:space="preserve">, </w:t>
      </w:r>
      <w:r w:rsidR="000C512A" w:rsidRPr="00282C0C">
        <w:rPr>
          <w:rFonts w:cs="Tahoma"/>
          <w:color w:val="000000"/>
        </w:rPr>
        <w:t xml:space="preserve">posiada umowę wieloletnią z organizatorem </w:t>
      </w:r>
      <w:r w:rsidR="00532BEF" w:rsidRPr="00282C0C">
        <w:rPr>
          <w:rFonts w:cs="Tahoma"/>
          <w:color w:val="000000"/>
        </w:rPr>
        <w:t>(</w:t>
      </w:r>
      <w:r w:rsidR="00B7150A" w:rsidRPr="00282C0C">
        <w:rPr>
          <w:rFonts w:cs="Tahoma"/>
          <w:color w:val="000000"/>
        </w:rPr>
        <w:t xml:space="preserve">Gminą </w:t>
      </w:r>
      <w:r w:rsidR="00532BEF" w:rsidRPr="00282C0C">
        <w:rPr>
          <w:rFonts w:cs="Tahoma"/>
          <w:color w:val="000000"/>
        </w:rPr>
        <w:t xml:space="preserve">– </w:t>
      </w:r>
      <w:r w:rsidR="000C512A" w:rsidRPr="00282C0C">
        <w:rPr>
          <w:rFonts w:cs="Tahoma"/>
          <w:color w:val="000000"/>
        </w:rPr>
        <w:t>Miast</w:t>
      </w:r>
      <w:r w:rsidR="00044541" w:rsidRPr="00282C0C">
        <w:rPr>
          <w:rFonts w:cs="Tahoma"/>
          <w:color w:val="000000"/>
        </w:rPr>
        <w:t>o</w:t>
      </w:r>
      <w:r w:rsidR="00B7150A" w:rsidRPr="00282C0C">
        <w:rPr>
          <w:rFonts w:cs="Tahoma"/>
          <w:color w:val="000000"/>
        </w:rPr>
        <w:t xml:space="preserve"> </w:t>
      </w:r>
      <w:r w:rsidR="00642A5D" w:rsidRPr="00282C0C">
        <w:rPr>
          <w:rFonts w:cs="Tahoma"/>
          <w:color w:val="000000"/>
        </w:rPr>
        <w:t>Tom</w:t>
      </w:r>
      <w:r w:rsidR="00642A5D" w:rsidRPr="00282C0C">
        <w:rPr>
          <w:rFonts w:cs="Tahoma"/>
          <w:color w:val="000000"/>
        </w:rPr>
        <w:t>a</w:t>
      </w:r>
      <w:r w:rsidR="00642A5D" w:rsidRPr="00282C0C">
        <w:rPr>
          <w:rFonts w:cs="Tahoma"/>
          <w:color w:val="000000"/>
        </w:rPr>
        <w:t>szów Mazowiecki</w:t>
      </w:r>
      <w:r w:rsidR="00532BEF" w:rsidRPr="00282C0C">
        <w:rPr>
          <w:rFonts w:cs="Tahoma"/>
          <w:color w:val="000000"/>
        </w:rPr>
        <w:t>)</w:t>
      </w:r>
      <w:r w:rsidR="00B7150A" w:rsidRPr="00282C0C">
        <w:rPr>
          <w:rFonts w:cs="Tahoma"/>
          <w:color w:val="000000"/>
        </w:rPr>
        <w:t>,</w:t>
      </w:r>
      <w:r w:rsidR="00A30554" w:rsidRPr="00282C0C">
        <w:rPr>
          <w:rFonts w:cs="Tahoma"/>
          <w:color w:val="000000"/>
        </w:rPr>
        <w:t xml:space="preserve"> zawartą w</w:t>
      </w:r>
      <w:r w:rsidR="00B7150A" w:rsidRPr="00282C0C">
        <w:rPr>
          <w:rFonts w:cs="Tahoma"/>
          <w:color w:val="000000"/>
        </w:rPr>
        <w:t> </w:t>
      </w:r>
      <w:r w:rsidR="00A30554" w:rsidRPr="00282C0C">
        <w:rPr>
          <w:rFonts w:cs="Tahoma"/>
          <w:color w:val="000000"/>
        </w:rPr>
        <w:t xml:space="preserve">dniu </w:t>
      </w:r>
      <w:r w:rsidRPr="00282C0C">
        <w:rPr>
          <w:rFonts w:cs="Tahoma"/>
          <w:color w:val="000000"/>
        </w:rPr>
        <w:t>31</w:t>
      </w:r>
      <w:r w:rsidR="00A30554" w:rsidRPr="00282C0C">
        <w:rPr>
          <w:rFonts w:cs="Tahoma"/>
          <w:color w:val="000000"/>
        </w:rPr>
        <w:t xml:space="preserve"> </w:t>
      </w:r>
      <w:r w:rsidRPr="00282C0C">
        <w:rPr>
          <w:rFonts w:cs="Tahoma"/>
          <w:color w:val="000000"/>
        </w:rPr>
        <w:t>grudnia 2013</w:t>
      </w:r>
      <w:r w:rsidR="00A30554" w:rsidRPr="00282C0C">
        <w:rPr>
          <w:rFonts w:cs="Tahoma"/>
          <w:color w:val="000000"/>
        </w:rPr>
        <w:t xml:space="preserve"> r. na okres </w:t>
      </w:r>
      <w:r w:rsidR="00044541" w:rsidRPr="00282C0C">
        <w:rPr>
          <w:rFonts w:cs="Tahoma"/>
          <w:color w:val="000000"/>
        </w:rPr>
        <w:t xml:space="preserve">do 31 </w:t>
      </w:r>
      <w:r w:rsidRPr="00282C0C">
        <w:rPr>
          <w:rFonts w:cs="Tahoma"/>
          <w:color w:val="000000"/>
        </w:rPr>
        <w:t>grudnia 2023</w:t>
      </w:r>
      <w:r w:rsidR="003521A9" w:rsidRPr="00282C0C">
        <w:rPr>
          <w:rFonts w:cs="Tahoma"/>
          <w:color w:val="000000"/>
        </w:rPr>
        <w:t xml:space="preserve"> r. i prz</w:t>
      </w:r>
      <w:r w:rsidR="003521A9" w:rsidRPr="00282C0C">
        <w:rPr>
          <w:rFonts w:cs="Tahoma"/>
          <w:color w:val="000000"/>
        </w:rPr>
        <w:t>e</w:t>
      </w:r>
      <w:r w:rsidR="003521A9" w:rsidRPr="00282C0C">
        <w:rPr>
          <w:rFonts w:cs="Tahoma"/>
          <w:color w:val="000000"/>
        </w:rPr>
        <w:lastRenderedPageBreak/>
        <w:t>dłużoną do dnia 31 grudnia 2028 r</w:t>
      </w:r>
      <w:r w:rsidR="00A30554" w:rsidRPr="00282C0C">
        <w:rPr>
          <w:rFonts w:cs="Tahoma"/>
          <w:color w:val="000000"/>
        </w:rPr>
        <w:t>.</w:t>
      </w:r>
      <w:r w:rsidR="000C512A" w:rsidRPr="00282C0C">
        <w:rPr>
          <w:rFonts w:cs="Tahoma"/>
          <w:color w:val="000000"/>
        </w:rPr>
        <w:t xml:space="preserve"> W ramach tej umowy operator otrzymuje rekompensatę pokrywającą jego uzasadnione koszty i gwarantującą rentowność przewozów prowadzonych w ramach komunikacji miejskiej. </w:t>
      </w:r>
      <w:r w:rsidR="00213D8D" w:rsidRPr="00282C0C">
        <w:rPr>
          <w:rFonts w:cs="Tahoma"/>
          <w:szCs w:val="22"/>
        </w:rPr>
        <w:t>Zgodnie z umową</w:t>
      </w:r>
      <w:r w:rsidR="00532BEF" w:rsidRPr="00282C0C">
        <w:rPr>
          <w:rFonts w:cs="Tahoma"/>
          <w:szCs w:val="22"/>
        </w:rPr>
        <w:t>,</w:t>
      </w:r>
      <w:r w:rsidR="00213D8D" w:rsidRPr="00282C0C">
        <w:rPr>
          <w:rFonts w:cs="Tahoma"/>
          <w:szCs w:val="22"/>
        </w:rPr>
        <w:t xml:space="preserve"> Miasto zobowiązane jest do corocznej weryfikacji wysokości należnej rekompensaty, a rekompensata nadmierna i niedopłata r</w:t>
      </w:r>
      <w:r w:rsidR="00213D8D" w:rsidRPr="00282C0C">
        <w:rPr>
          <w:rFonts w:cs="Tahoma"/>
          <w:szCs w:val="22"/>
        </w:rPr>
        <w:t>e</w:t>
      </w:r>
      <w:r w:rsidR="00213D8D" w:rsidRPr="00282C0C">
        <w:rPr>
          <w:rFonts w:cs="Tahoma"/>
          <w:szCs w:val="22"/>
        </w:rPr>
        <w:t>kompensaty</w:t>
      </w:r>
      <w:r w:rsidR="00532BEF" w:rsidRPr="00282C0C">
        <w:rPr>
          <w:rFonts w:cs="Tahoma"/>
          <w:szCs w:val="22"/>
        </w:rPr>
        <w:t xml:space="preserve">, są </w:t>
      </w:r>
      <w:r w:rsidR="00213D8D" w:rsidRPr="00282C0C">
        <w:rPr>
          <w:rFonts w:cs="Tahoma"/>
          <w:szCs w:val="22"/>
        </w:rPr>
        <w:t>rozliczan</w:t>
      </w:r>
      <w:r w:rsidR="00532BEF" w:rsidRPr="00282C0C">
        <w:rPr>
          <w:rFonts w:cs="Tahoma"/>
          <w:szCs w:val="22"/>
        </w:rPr>
        <w:t>e</w:t>
      </w:r>
      <w:r w:rsidR="00213D8D" w:rsidRPr="00282C0C">
        <w:rPr>
          <w:rFonts w:cs="Tahoma"/>
          <w:szCs w:val="22"/>
        </w:rPr>
        <w:t xml:space="preserve"> w wyniku przeprowadzonej weryfikacji</w:t>
      </w:r>
      <w:r w:rsidR="00CE6111" w:rsidRPr="00282C0C">
        <w:rPr>
          <w:rFonts w:cs="Tahoma"/>
          <w:szCs w:val="22"/>
        </w:rPr>
        <w:t>.</w:t>
      </w:r>
    </w:p>
    <w:p w:rsidR="000C512A" w:rsidRPr="00282C0C" w:rsidRDefault="00532BEF" w:rsidP="00900811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 xml:space="preserve">Gmina – </w:t>
      </w:r>
      <w:r w:rsidR="000C512A" w:rsidRPr="00282C0C">
        <w:rPr>
          <w:rFonts w:cs="Tahoma"/>
          <w:color w:val="000000"/>
        </w:rPr>
        <w:t>Miast</w:t>
      </w:r>
      <w:r w:rsidR="00AB096D" w:rsidRPr="00282C0C">
        <w:rPr>
          <w:rFonts w:cs="Tahoma"/>
          <w:color w:val="000000"/>
        </w:rPr>
        <w:t>o</w:t>
      </w:r>
      <w:r w:rsidR="000C512A" w:rsidRPr="00282C0C">
        <w:rPr>
          <w:rFonts w:cs="Tahoma"/>
          <w:color w:val="000000"/>
        </w:rPr>
        <w:t xml:space="preserve"> </w:t>
      </w:r>
      <w:r w:rsidR="00642A5D" w:rsidRPr="00282C0C">
        <w:rPr>
          <w:rFonts w:cs="Tahoma"/>
          <w:color w:val="000000"/>
        </w:rPr>
        <w:t>Tomaszów Mazowiecki</w:t>
      </w:r>
      <w:r w:rsidR="000C512A" w:rsidRPr="00282C0C">
        <w:rPr>
          <w:rFonts w:cs="Tahoma"/>
          <w:color w:val="000000"/>
        </w:rPr>
        <w:t>, wykorzystując dofinansowanie ze</w:t>
      </w:r>
      <w:r w:rsidRPr="00282C0C">
        <w:rPr>
          <w:rFonts w:cs="Tahoma"/>
          <w:color w:val="000000"/>
        </w:rPr>
        <w:t> </w:t>
      </w:r>
      <w:r w:rsidR="000C512A" w:rsidRPr="00282C0C">
        <w:rPr>
          <w:rFonts w:cs="Tahoma"/>
          <w:color w:val="000000"/>
        </w:rPr>
        <w:t>środków p</w:t>
      </w:r>
      <w:r w:rsidR="000C512A" w:rsidRPr="00282C0C">
        <w:rPr>
          <w:rFonts w:cs="Tahoma"/>
          <w:color w:val="000000"/>
        </w:rPr>
        <w:t>o</w:t>
      </w:r>
      <w:r w:rsidR="000C512A" w:rsidRPr="00282C0C">
        <w:rPr>
          <w:rFonts w:cs="Tahoma"/>
          <w:color w:val="000000"/>
        </w:rPr>
        <w:t xml:space="preserve">mocowych Unii Europejskiej, </w:t>
      </w:r>
      <w:r w:rsidRPr="00282C0C">
        <w:rPr>
          <w:rFonts w:cs="Tahoma"/>
          <w:color w:val="000000"/>
        </w:rPr>
        <w:t xml:space="preserve">w 2018 r. </w:t>
      </w:r>
      <w:r w:rsidR="006B6CF3" w:rsidRPr="00282C0C">
        <w:rPr>
          <w:rFonts w:cs="Tahoma"/>
          <w:color w:val="000000"/>
        </w:rPr>
        <w:t>przeprowadził</w:t>
      </w:r>
      <w:r w:rsidRPr="00282C0C">
        <w:rPr>
          <w:rFonts w:cs="Tahoma"/>
          <w:color w:val="000000"/>
        </w:rPr>
        <w:t>a</w:t>
      </w:r>
      <w:r w:rsidR="00900811" w:rsidRPr="00282C0C">
        <w:rPr>
          <w:rFonts w:cs="Tahoma"/>
          <w:color w:val="000000"/>
        </w:rPr>
        <w:t xml:space="preserve"> przetarg na zakup 20</w:t>
      </w:r>
      <w:r w:rsidR="000C512A" w:rsidRPr="00282C0C">
        <w:rPr>
          <w:rFonts w:cs="Tahoma"/>
          <w:color w:val="000000"/>
        </w:rPr>
        <w:t xml:space="preserve"> fabrycznie n</w:t>
      </w:r>
      <w:r w:rsidR="000C512A" w:rsidRPr="00282C0C">
        <w:rPr>
          <w:rFonts w:cs="Tahoma"/>
          <w:color w:val="000000"/>
        </w:rPr>
        <w:t>o</w:t>
      </w:r>
      <w:r w:rsidR="000C512A" w:rsidRPr="00282C0C">
        <w:rPr>
          <w:rFonts w:cs="Tahoma"/>
          <w:color w:val="000000"/>
        </w:rPr>
        <w:t xml:space="preserve">wych autobusów </w:t>
      </w:r>
      <w:r w:rsidR="00900811" w:rsidRPr="00282C0C">
        <w:rPr>
          <w:rFonts w:cs="Tahoma"/>
          <w:color w:val="000000"/>
        </w:rPr>
        <w:t>hybrydowych</w:t>
      </w:r>
      <w:r w:rsidR="006B6CF3" w:rsidRPr="00282C0C">
        <w:rPr>
          <w:rFonts w:cs="Tahoma"/>
          <w:color w:val="000000"/>
        </w:rPr>
        <w:t xml:space="preserve"> w ramach realizacji projektu </w:t>
      </w:r>
      <w:r w:rsidRPr="00282C0C">
        <w:rPr>
          <w:rFonts w:cs="Tahoma"/>
          <w:color w:val="000000"/>
        </w:rPr>
        <w:t>„</w:t>
      </w:r>
      <w:r w:rsidR="00900811" w:rsidRPr="00282C0C">
        <w:rPr>
          <w:rFonts w:cs="Tahoma"/>
          <w:bCs/>
          <w:color w:val="000000"/>
        </w:rPr>
        <w:t>Zakup niskoemisyjnego taboru publicznego transportu zbiorowego w Tomaszowie Mazowieckim wraz z infrastrukturą tow</w:t>
      </w:r>
      <w:r w:rsidR="00900811" w:rsidRPr="00282C0C">
        <w:rPr>
          <w:rFonts w:cs="Tahoma"/>
          <w:bCs/>
          <w:color w:val="000000"/>
        </w:rPr>
        <w:t>a</w:t>
      </w:r>
      <w:r w:rsidR="00900811" w:rsidRPr="00282C0C">
        <w:rPr>
          <w:rFonts w:cs="Tahoma"/>
          <w:bCs/>
          <w:color w:val="000000"/>
        </w:rPr>
        <w:t>rzyszącą”</w:t>
      </w:r>
      <w:r w:rsidR="000C512A" w:rsidRPr="00282C0C">
        <w:rPr>
          <w:rFonts w:cs="Tahoma"/>
          <w:color w:val="000000"/>
        </w:rPr>
        <w:t>. Pojaz</w:t>
      </w:r>
      <w:r w:rsidR="006B6CF3" w:rsidRPr="00282C0C">
        <w:rPr>
          <w:rFonts w:cs="Tahoma"/>
          <w:color w:val="000000"/>
        </w:rPr>
        <w:t>dy te zosta</w:t>
      </w:r>
      <w:r w:rsidR="0033607C" w:rsidRPr="00282C0C">
        <w:rPr>
          <w:rFonts w:cs="Tahoma"/>
          <w:color w:val="000000"/>
        </w:rPr>
        <w:t xml:space="preserve">ły </w:t>
      </w:r>
      <w:r w:rsidR="005F4F95" w:rsidRPr="00282C0C">
        <w:rPr>
          <w:rFonts w:cs="Tahoma"/>
          <w:color w:val="000000"/>
        </w:rPr>
        <w:t xml:space="preserve">przekazane </w:t>
      </w:r>
      <w:r w:rsidR="0033607C" w:rsidRPr="00282C0C">
        <w:rPr>
          <w:rFonts w:cs="Tahoma"/>
          <w:color w:val="000000"/>
        </w:rPr>
        <w:t>aportem</w:t>
      </w:r>
      <w:r w:rsidR="00433BFB" w:rsidRPr="00282C0C">
        <w:rPr>
          <w:rFonts w:cs="Tahoma"/>
          <w:color w:val="000000"/>
        </w:rPr>
        <w:t xml:space="preserve"> </w:t>
      </w:r>
      <w:r w:rsidR="005F4F95" w:rsidRPr="00282C0C">
        <w:rPr>
          <w:rFonts w:cs="Tahoma"/>
          <w:color w:val="000000"/>
        </w:rPr>
        <w:t xml:space="preserve">operatorowi wewnętrznemu – </w:t>
      </w:r>
      <w:r w:rsidR="00642A5D" w:rsidRPr="00282C0C">
        <w:rPr>
          <w:rFonts w:cs="Tahoma"/>
          <w:color w:val="000000"/>
        </w:rPr>
        <w:t>MZK</w:t>
      </w:r>
      <w:r w:rsidR="0033607C" w:rsidRPr="00282C0C">
        <w:rPr>
          <w:rFonts w:cs="Tahoma"/>
          <w:color w:val="000000"/>
        </w:rPr>
        <w:t xml:space="preserve"> do eksploatacji w komunikacji miejskiej</w:t>
      </w:r>
      <w:r w:rsidR="00B208CC" w:rsidRPr="00282C0C">
        <w:rPr>
          <w:rFonts w:cs="Tahoma"/>
          <w:color w:val="000000"/>
        </w:rPr>
        <w:t>.</w:t>
      </w:r>
    </w:p>
    <w:p w:rsidR="000C512A" w:rsidRPr="00282C0C" w:rsidRDefault="009F5753" w:rsidP="0088454D">
      <w:pPr>
        <w:rPr>
          <w:rFonts w:cs="Tahoma"/>
          <w:szCs w:val="22"/>
        </w:rPr>
      </w:pPr>
      <w:r w:rsidRPr="00282C0C">
        <w:rPr>
          <w:rFonts w:cs="Tahoma"/>
          <w:szCs w:val="22"/>
        </w:rPr>
        <w:t>W tabeli 1</w:t>
      </w:r>
      <w:r w:rsidR="004447C9" w:rsidRPr="00282C0C">
        <w:rPr>
          <w:rFonts w:cs="Tahoma"/>
          <w:szCs w:val="22"/>
        </w:rPr>
        <w:t>8</w:t>
      </w:r>
      <w:r w:rsidR="000C512A" w:rsidRPr="00282C0C">
        <w:rPr>
          <w:rFonts w:cs="Tahoma"/>
          <w:szCs w:val="22"/>
        </w:rPr>
        <w:t xml:space="preserve"> przedstawiono wykonanie budżetu </w:t>
      </w:r>
      <w:r w:rsidR="00FF1739" w:rsidRPr="00282C0C">
        <w:rPr>
          <w:rFonts w:cs="Tahoma"/>
          <w:szCs w:val="22"/>
        </w:rPr>
        <w:t xml:space="preserve">Gminy </w:t>
      </w:r>
      <w:r w:rsidR="00532BEF" w:rsidRPr="00282C0C">
        <w:rPr>
          <w:rFonts w:cs="Tahoma"/>
          <w:szCs w:val="22"/>
        </w:rPr>
        <w:t xml:space="preserve">– </w:t>
      </w:r>
      <w:r w:rsidR="00F13257" w:rsidRPr="00282C0C">
        <w:rPr>
          <w:rFonts w:cs="Tahoma"/>
          <w:szCs w:val="22"/>
        </w:rPr>
        <w:t>Miasto</w:t>
      </w:r>
      <w:r w:rsidR="000C512A" w:rsidRPr="00282C0C">
        <w:rPr>
          <w:rFonts w:cs="Tahoma"/>
          <w:szCs w:val="22"/>
        </w:rPr>
        <w:t xml:space="preserve"> </w:t>
      </w:r>
      <w:r w:rsidR="00642A5D" w:rsidRPr="00282C0C">
        <w:rPr>
          <w:rFonts w:cs="Tahoma"/>
          <w:szCs w:val="22"/>
        </w:rPr>
        <w:t>Tomaszów Mazowiecki</w:t>
      </w:r>
      <w:r w:rsidR="000C512A" w:rsidRPr="00282C0C">
        <w:rPr>
          <w:rFonts w:cs="Tahoma"/>
          <w:szCs w:val="22"/>
        </w:rPr>
        <w:t xml:space="preserve"> w</w:t>
      </w:r>
      <w:r w:rsidR="00532BEF" w:rsidRPr="00282C0C">
        <w:rPr>
          <w:rFonts w:cs="Tahoma"/>
          <w:szCs w:val="22"/>
        </w:rPr>
        <w:t> </w:t>
      </w:r>
      <w:r w:rsidR="000C512A" w:rsidRPr="00282C0C">
        <w:rPr>
          <w:rFonts w:cs="Tahoma"/>
          <w:szCs w:val="22"/>
        </w:rPr>
        <w:t>latach 2015-2017 oraz plan na 2018 r.</w:t>
      </w:r>
      <w:r w:rsidR="0088454D" w:rsidRPr="00282C0C">
        <w:rPr>
          <w:rFonts w:cs="Tahoma"/>
          <w:szCs w:val="22"/>
        </w:rPr>
        <w:t xml:space="preserve"> </w:t>
      </w:r>
      <w:r w:rsidR="00F81129" w:rsidRPr="00282C0C">
        <w:rPr>
          <w:rFonts w:cs="Tahoma"/>
          <w:szCs w:val="22"/>
        </w:rPr>
        <w:t xml:space="preserve">– </w:t>
      </w:r>
      <w:r w:rsidR="0088454D" w:rsidRPr="00282C0C">
        <w:rPr>
          <w:rFonts w:cs="Tahoma"/>
          <w:szCs w:val="22"/>
        </w:rPr>
        <w:t>według stanu n</w:t>
      </w:r>
      <w:r w:rsidR="00F81129" w:rsidRPr="00282C0C">
        <w:rPr>
          <w:rFonts w:cs="Tahoma"/>
          <w:szCs w:val="22"/>
        </w:rPr>
        <w:t>a</w:t>
      </w:r>
      <w:r w:rsidR="0088454D" w:rsidRPr="00282C0C">
        <w:rPr>
          <w:rFonts w:cs="Tahoma"/>
          <w:szCs w:val="22"/>
        </w:rPr>
        <w:t xml:space="preserve"> 30</w:t>
      </w:r>
      <w:r w:rsidR="00F81129" w:rsidRPr="00282C0C">
        <w:rPr>
          <w:rFonts w:cs="Tahoma"/>
          <w:szCs w:val="22"/>
        </w:rPr>
        <w:t xml:space="preserve"> </w:t>
      </w:r>
      <w:r w:rsidR="0088454D" w:rsidRPr="00282C0C">
        <w:rPr>
          <w:rFonts w:cs="Tahoma"/>
          <w:szCs w:val="22"/>
        </w:rPr>
        <w:t>czerwca 2018 r.</w:t>
      </w:r>
    </w:p>
    <w:p w:rsidR="000C512A" w:rsidRPr="00282C0C" w:rsidRDefault="000C512A" w:rsidP="002F659F">
      <w:pPr>
        <w:pStyle w:val="Legenda"/>
        <w:keepNext/>
        <w:spacing w:before="240" w:after="0"/>
        <w:ind w:firstLine="0"/>
        <w:jc w:val="left"/>
        <w:rPr>
          <w:color w:val="000000"/>
          <w:sz w:val="22"/>
          <w:szCs w:val="22"/>
        </w:rPr>
      </w:pPr>
      <w:r w:rsidRPr="00282C0C">
        <w:rPr>
          <w:color w:val="000000"/>
          <w:sz w:val="22"/>
          <w:szCs w:val="22"/>
        </w:rPr>
        <w:t xml:space="preserve">Tab. </w:t>
      </w:r>
      <w:r w:rsidR="00052F70" w:rsidRPr="00282C0C">
        <w:rPr>
          <w:color w:val="000000"/>
          <w:sz w:val="22"/>
          <w:szCs w:val="22"/>
        </w:rPr>
        <w:fldChar w:fldCharType="begin"/>
      </w:r>
      <w:r w:rsidRPr="00282C0C">
        <w:rPr>
          <w:color w:val="000000"/>
          <w:sz w:val="22"/>
          <w:szCs w:val="22"/>
        </w:rPr>
        <w:instrText xml:space="preserve"> SEQ Tab. \* ARABIC </w:instrText>
      </w:r>
      <w:r w:rsidR="00052F70" w:rsidRPr="00282C0C">
        <w:rPr>
          <w:color w:val="000000"/>
          <w:sz w:val="22"/>
          <w:szCs w:val="22"/>
        </w:rPr>
        <w:fldChar w:fldCharType="separate"/>
      </w:r>
      <w:r w:rsidR="00BB6598">
        <w:rPr>
          <w:noProof/>
          <w:color w:val="000000"/>
          <w:sz w:val="22"/>
          <w:szCs w:val="22"/>
        </w:rPr>
        <w:t>18</w:t>
      </w:r>
      <w:r w:rsidR="00052F70" w:rsidRPr="00282C0C">
        <w:rPr>
          <w:color w:val="000000"/>
          <w:sz w:val="22"/>
          <w:szCs w:val="22"/>
        </w:rPr>
        <w:fldChar w:fldCharType="end"/>
      </w:r>
      <w:r w:rsidRPr="00282C0C">
        <w:rPr>
          <w:color w:val="000000"/>
          <w:sz w:val="22"/>
          <w:szCs w:val="22"/>
        </w:rPr>
        <w:t xml:space="preserve">. Budżet </w:t>
      </w:r>
      <w:r w:rsidR="00FF1739" w:rsidRPr="00282C0C">
        <w:rPr>
          <w:color w:val="000000"/>
          <w:sz w:val="22"/>
          <w:szCs w:val="22"/>
        </w:rPr>
        <w:t xml:space="preserve">Gminy </w:t>
      </w:r>
      <w:r w:rsidR="00532BEF" w:rsidRPr="00282C0C">
        <w:rPr>
          <w:color w:val="000000"/>
          <w:sz w:val="22"/>
          <w:szCs w:val="22"/>
        </w:rPr>
        <w:t xml:space="preserve">– </w:t>
      </w:r>
      <w:r w:rsidRPr="00282C0C">
        <w:rPr>
          <w:color w:val="000000"/>
          <w:sz w:val="22"/>
          <w:szCs w:val="22"/>
        </w:rPr>
        <w:t>Miast</w:t>
      </w:r>
      <w:r w:rsidR="00F13257" w:rsidRPr="00282C0C">
        <w:rPr>
          <w:color w:val="000000"/>
          <w:sz w:val="22"/>
          <w:szCs w:val="22"/>
        </w:rPr>
        <w:t>o</w:t>
      </w:r>
      <w:r w:rsidRPr="00282C0C">
        <w:rPr>
          <w:color w:val="000000"/>
          <w:sz w:val="22"/>
          <w:szCs w:val="22"/>
        </w:rPr>
        <w:t xml:space="preserve"> </w:t>
      </w:r>
      <w:r w:rsidR="00642A5D" w:rsidRPr="00282C0C">
        <w:rPr>
          <w:color w:val="000000"/>
          <w:sz w:val="22"/>
          <w:szCs w:val="22"/>
        </w:rPr>
        <w:t>Tomaszów Mazowiecki</w:t>
      </w:r>
      <w:r w:rsidRPr="00282C0C">
        <w:rPr>
          <w:color w:val="000000"/>
          <w:sz w:val="22"/>
          <w:szCs w:val="22"/>
        </w:rPr>
        <w:t xml:space="preserve"> </w:t>
      </w:r>
      <w:r w:rsidR="00FF1739" w:rsidRPr="00282C0C">
        <w:rPr>
          <w:color w:val="000000"/>
          <w:sz w:val="22"/>
          <w:szCs w:val="22"/>
        </w:rPr>
        <w:t>w latach 2015-2017</w:t>
      </w:r>
      <w:r w:rsidR="00532BEF" w:rsidRPr="00282C0C">
        <w:rPr>
          <w:color w:val="000000"/>
          <w:sz w:val="22"/>
          <w:szCs w:val="22"/>
        </w:rPr>
        <w:br/>
      </w:r>
      <w:r w:rsidR="00FF1739" w:rsidRPr="00282C0C">
        <w:rPr>
          <w:color w:val="000000"/>
          <w:sz w:val="22"/>
          <w:szCs w:val="22"/>
        </w:rPr>
        <w:t>i plan na 2018 r.</w:t>
      </w:r>
      <w:r w:rsidR="00FC3C92" w:rsidRPr="00282C0C">
        <w:rPr>
          <w:color w:val="000000"/>
          <w:sz w:val="22"/>
          <w:szCs w:val="22"/>
        </w:rPr>
        <w:t xml:space="preserve"> </w:t>
      </w:r>
      <w:r w:rsidRPr="00282C0C">
        <w:rPr>
          <w:color w:val="000000"/>
          <w:sz w:val="22"/>
          <w:szCs w:val="22"/>
        </w:rPr>
        <w:t>[mln zł]</w:t>
      </w:r>
    </w:p>
    <w:tbl>
      <w:tblPr>
        <w:tblW w:w="907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A0"/>
      </w:tblPr>
      <w:tblGrid>
        <w:gridCol w:w="614"/>
        <w:gridCol w:w="3347"/>
        <w:gridCol w:w="1277"/>
        <w:gridCol w:w="1278"/>
        <w:gridCol w:w="1278"/>
        <w:gridCol w:w="1278"/>
      </w:tblGrid>
      <w:tr w:rsidR="000C512A" w:rsidRPr="00282C0C" w:rsidTr="009250B4">
        <w:trPr>
          <w:cantSplit/>
          <w:trHeight w:val="350"/>
          <w:tblHeader/>
          <w:jc w:val="center"/>
        </w:trPr>
        <w:tc>
          <w:tcPr>
            <w:tcW w:w="614" w:type="dxa"/>
            <w:vMerge w:val="restart"/>
            <w:shd w:val="clear" w:color="auto" w:fill="FFFF99"/>
            <w:vAlign w:val="center"/>
          </w:tcPr>
          <w:p w:rsidR="000C512A" w:rsidRPr="00282C0C" w:rsidRDefault="000C512A" w:rsidP="002F659F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Lp.</w:t>
            </w:r>
          </w:p>
        </w:tc>
        <w:tc>
          <w:tcPr>
            <w:tcW w:w="3347" w:type="dxa"/>
            <w:vMerge w:val="restart"/>
            <w:shd w:val="clear" w:color="auto" w:fill="FFFF99"/>
            <w:vAlign w:val="center"/>
          </w:tcPr>
          <w:p w:rsidR="000C512A" w:rsidRPr="00282C0C" w:rsidRDefault="000C512A" w:rsidP="002F659F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Wyszczególnienie</w:t>
            </w:r>
          </w:p>
        </w:tc>
        <w:tc>
          <w:tcPr>
            <w:tcW w:w="3833" w:type="dxa"/>
            <w:gridSpan w:val="3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0C512A" w:rsidRPr="00282C0C" w:rsidRDefault="000C512A" w:rsidP="002F659F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Wykonanie w latach</w:t>
            </w:r>
          </w:p>
        </w:tc>
        <w:tc>
          <w:tcPr>
            <w:tcW w:w="1278" w:type="dxa"/>
            <w:vMerge w:val="restart"/>
            <w:shd w:val="clear" w:color="auto" w:fill="FFFF99"/>
            <w:vAlign w:val="center"/>
          </w:tcPr>
          <w:p w:rsidR="000C512A" w:rsidRPr="00282C0C" w:rsidRDefault="000C512A" w:rsidP="002F659F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Plan</w:t>
            </w:r>
            <w:r w:rsidRPr="00282C0C">
              <w:rPr>
                <w:rFonts w:cs="Tahoma"/>
                <w:b/>
                <w:sz w:val="20"/>
                <w:szCs w:val="20"/>
              </w:rPr>
              <w:br/>
              <w:t>na 2018 r.</w:t>
            </w:r>
          </w:p>
        </w:tc>
      </w:tr>
      <w:tr w:rsidR="000C512A" w:rsidRPr="00282C0C" w:rsidTr="009250B4">
        <w:trPr>
          <w:cantSplit/>
          <w:trHeight w:val="349"/>
          <w:tblHeader/>
          <w:jc w:val="center"/>
        </w:trPr>
        <w:tc>
          <w:tcPr>
            <w:tcW w:w="614" w:type="dxa"/>
            <w:vMerge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0C512A" w:rsidRPr="00282C0C" w:rsidRDefault="000C512A" w:rsidP="002F659F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3347" w:type="dxa"/>
            <w:vMerge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0C512A" w:rsidRPr="00282C0C" w:rsidRDefault="000C512A" w:rsidP="002F659F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0C512A" w:rsidRPr="00282C0C" w:rsidRDefault="000C512A" w:rsidP="002F659F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2015</w:t>
            </w:r>
          </w:p>
        </w:tc>
        <w:tc>
          <w:tcPr>
            <w:tcW w:w="1278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0C512A" w:rsidRPr="00282C0C" w:rsidRDefault="000C512A" w:rsidP="002F659F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 xml:space="preserve">2016 </w:t>
            </w:r>
          </w:p>
        </w:tc>
        <w:tc>
          <w:tcPr>
            <w:tcW w:w="1278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0C512A" w:rsidRPr="00282C0C" w:rsidRDefault="000C512A" w:rsidP="002F659F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2017</w:t>
            </w:r>
          </w:p>
        </w:tc>
        <w:tc>
          <w:tcPr>
            <w:tcW w:w="1278" w:type="dxa"/>
            <w:vMerge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0C512A" w:rsidRPr="00282C0C" w:rsidRDefault="000C512A" w:rsidP="002F659F">
            <w:pPr>
              <w:keepNext/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</w:tr>
      <w:tr w:rsidR="00903830" w:rsidRPr="00282C0C" w:rsidTr="009250B4">
        <w:trPr>
          <w:cantSplit/>
          <w:jc w:val="center"/>
        </w:trPr>
        <w:tc>
          <w:tcPr>
            <w:tcW w:w="614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1</w:t>
            </w:r>
          </w:p>
        </w:tc>
        <w:tc>
          <w:tcPr>
            <w:tcW w:w="3347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Dochody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88454D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188,99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245,66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286,45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88454D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284,08</w:t>
            </w:r>
          </w:p>
        </w:tc>
      </w:tr>
      <w:tr w:rsidR="00903830" w:rsidRPr="00282C0C" w:rsidTr="009250B4">
        <w:trPr>
          <w:cantSplit/>
          <w:jc w:val="center"/>
        </w:trPr>
        <w:tc>
          <w:tcPr>
            <w:tcW w:w="61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1a</w:t>
            </w:r>
          </w:p>
        </w:tc>
        <w:tc>
          <w:tcPr>
            <w:tcW w:w="33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softHyphen/>
              <w:t>dochody bieżące</w:t>
            </w:r>
          </w:p>
        </w:tc>
        <w:tc>
          <w:tcPr>
            <w:tcW w:w="127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88454D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179,64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221,82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245,39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88454D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250,27</w:t>
            </w:r>
          </w:p>
        </w:tc>
      </w:tr>
      <w:tr w:rsidR="00903830" w:rsidRPr="00282C0C" w:rsidTr="00903830">
        <w:trPr>
          <w:cantSplit/>
          <w:jc w:val="center"/>
        </w:trPr>
        <w:tc>
          <w:tcPr>
            <w:tcW w:w="61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1aa</w:t>
            </w:r>
          </w:p>
        </w:tc>
        <w:tc>
          <w:tcPr>
            <w:tcW w:w="33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right="-108"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softHyphen/>
            </w:r>
            <w:r w:rsidRPr="00282C0C">
              <w:rPr>
                <w:rFonts w:cs="Tahoma"/>
                <w:sz w:val="20"/>
                <w:szCs w:val="20"/>
              </w:rPr>
              <w:softHyphen/>
            </w:r>
            <w:r w:rsidR="00532BEF" w:rsidRPr="00282C0C">
              <w:rPr>
                <w:rFonts w:cs="Tahoma"/>
                <w:sz w:val="20"/>
                <w:szCs w:val="20"/>
              </w:rPr>
              <w:t>–</w:t>
            </w:r>
            <w:r w:rsidRPr="00282C0C">
              <w:rPr>
                <w:rFonts w:cs="Tahoma"/>
                <w:sz w:val="20"/>
                <w:szCs w:val="20"/>
              </w:rPr>
              <w:t xml:space="preserve"> w tym lokalny transport zbiorowy </w:t>
            </w:r>
          </w:p>
        </w:tc>
        <w:tc>
          <w:tcPr>
            <w:tcW w:w="127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88454D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1,56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1,39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3,38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D150F2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2,40</w:t>
            </w:r>
          </w:p>
        </w:tc>
      </w:tr>
      <w:tr w:rsidR="00903830" w:rsidRPr="00282C0C" w:rsidTr="00903830">
        <w:trPr>
          <w:cantSplit/>
          <w:jc w:val="center"/>
        </w:trPr>
        <w:tc>
          <w:tcPr>
            <w:tcW w:w="61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1b</w:t>
            </w:r>
          </w:p>
        </w:tc>
        <w:tc>
          <w:tcPr>
            <w:tcW w:w="33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softHyphen/>
              <w:t>dochody majątkowe</w:t>
            </w:r>
          </w:p>
        </w:tc>
        <w:tc>
          <w:tcPr>
            <w:tcW w:w="127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88454D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9,35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23,85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41,06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88454D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33,82</w:t>
            </w:r>
          </w:p>
        </w:tc>
      </w:tr>
      <w:tr w:rsidR="00903830" w:rsidRPr="00282C0C" w:rsidTr="009250B4">
        <w:trPr>
          <w:cantSplit/>
          <w:jc w:val="center"/>
        </w:trPr>
        <w:tc>
          <w:tcPr>
            <w:tcW w:w="61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1ba</w:t>
            </w:r>
          </w:p>
        </w:tc>
        <w:tc>
          <w:tcPr>
            <w:tcW w:w="334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softHyphen/>
            </w:r>
            <w:r w:rsidRPr="00282C0C">
              <w:rPr>
                <w:rFonts w:cs="Tahoma"/>
                <w:sz w:val="20"/>
                <w:szCs w:val="20"/>
              </w:rPr>
              <w:softHyphen/>
            </w:r>
            <w:r w:rsidR="00532BEF" w:rsidRPr="00282C0C">
              <w:rPr>
                <w:rFonts w:cs="Tahoma"/>
                <w:sz w:val="20"/>
                <w:szCs w:val="20"/>
              </w:rPr>
              <w:t>–</w:t>
            </w:r>
            <w:r w:rsidRPr="00282C0C">
              <w:rPr>
                <w:rFonts w:cs="Tahoma"/>
                <w:sz w:val="20"/>
                <w:szCs w:val="20"/>
              </w:rPr>
              <w:t xml:space="preserve"> w tym lokalny transport zbiorowy</w:t>
            </w:r>
          </w:p>
        </w:tc>
        <w:tc>
          <w:tcPr>
            <w:tcW w:w="127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830" w:rsidRPr="00282C0C" w:rsidRDefault="0088454D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0,00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0,00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19,85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830" w:rsidRPr="00282C0C" w:rsidRDefault="00A95324" w:rsidP="00A95324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4,96</w:t>
            </w:r>
          </w:p>
        </w:tc>
      </w:tr>
      <w:tr w:rsidR="00903830" w:rsidRPr="00282C0C" w:rsidTr="009250B4">
        <w:trPr>
          <w:cantSplit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2</w:t>
            </w:r>
          </w:p>
        </w:tc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Wydatki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88454D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181,23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235,98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306,81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88454D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287,67</w:t>
            </w:r>
          </w:p>
        </w:tc>
      </w:tr>
      <w:tr w:rsidR="00903830" w:rsidRPr="00282C0C" w:rsidTr="009250B4">
        <w:trPr>
          <w:cantSplit/>
          <w:jc w:val="center"/>
        </w:trPr>
        <w:tc>
          <w:tcPr>
            <w:tcW w:w="61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2a</w:t>
            </w:r>
          </w:p>
        </w:tc>
        <w:tc>
          <w:tcPr>
            <w:tcW w:w="33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softHyphen/>
              <w:t>wydatki bieżące</w:t>
            </w:r>
          </w:p>
        </w:tc>
        <w:tc>
          <w:tcPr>
            <w:tcW w:w="127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88454D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165,47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201,38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218,73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88454D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232,86</w:t>
            </w:r>
          </w:p>
        </w:tc>
      </w:tr>
      <w:tr w:rsidR="00903830" w:rsidRPr="00282C0C" w:rsidTr="00903830">
        <w:trPr>
          <w:cantSplit/>
          <w:jc w:val="center"/>
        </w:trPr>
        <w:tc>
          <w:tcPr>
            <w:tcW w:w="61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2aa</w:t>
            </w:r>
          </w:p>
        </w:tc>
        <w:tc>
          <w:tcPr>
            <w:tcW w:w="33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softHyphen/>
            </w:r>
            <w:r w:rsidRPr="00282C0C">
              <w:rPr>
                <w:rFonts w:cs="Tahoma"/>
                <w:sz w:val="20"/>
                <w:szCs w:val="20"/>
              </w:rPr>
              <w:softHyphen/>
            </w:r>
            <w:r w:rsidR="00532BEF" w:rsidRPr="00282C0C">
              <w:rPr>
                <w:rFonts w:cs="Tahoma"/>
                <w:sz w:val="20"/>
                <w:szCs w:val="20"/>
              </w:rPr>
              <w:t>–</w:t>
            </w:r>
            <w:r w:rsidRPr="00282C0C">
              <w:rPr>
                <w:rFonts w:cs="Tahoma"/>
                <w:sz w:val="20"/>
                <w:szCs w:val="20"/>
              </w:rPr>
              <w:t xml:space="preserve"> w tym lokalny transport zbiorowy</w:t>
            </w:r>
          </w:p>
        </w:tc>
        <w:tc>
          <w:tcPr>
            <w:tcW w:w="127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88454D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6,38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6,61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6,79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A95324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11,17</w:t>
            </w:r>
          </w:p>
        </w:tc>
      </w:tr>
      <w:tr w:rsidR="00903830" w:rsidRPr="00282C0C" w:rsidTr="00903830">
        <w:trPr>
          <w:cantSplit/>
          <w:jc w:val="center"/>
        </w:trPr>
        <w:tc>
          <w:tcPr>
            <w:tcW w:w="61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2b</w:t>
            </w:r>
          </w:p>
        </w:tc>
        <w:tc>
          <w:tcPr>
            <w:tcW w:w="33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softHyphen/>
              <w:t>wydatki majątkowe</w:t>
            </w:r>
          </w:p>
        </w:tc>
        <w:tc>
          <w:tcPr>
            <w:tcW w:w="127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88454D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15,77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34,61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88,08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88454D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54,82</w:t>
            </w:r>
          </w:p>
        </w:tc>
      </w:tr>
      <w:tr w:rsidR="00903830" w:rsidRPr="00282C0C" w:rsidTr="009250B4">
        <w:trPr>
          <w:cantSplit/>
          <w:jc w:val="center"/>
        </w:trPr>
        <w:tc>
          <w:tcPr>
            <w:tcW w:w="61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2ba</w:t>
            </w:r>
          </w:p>
        </w:tc>
        <w:tc>
          <w:tcPr>
            <w:tcW w:w="334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softHyphen/>
            </w:r>
            <w:r w:rsidRPr="00282C0C">
              <w:rPr>
                <w:rFonts w:cs="Tahoma"/>
                <w:sz w:val="20"/>
                <w:szCs w:val="20"/>
              </w:rPr>
              <w:softHyphen/>
            </w:r>
            <w:r w:rsidR="00532BEF" w:rsidRPr="00282C0C">
              <w:rPr>
                <w:rFonts w:cs="Tahoma"/>
                <w:sz w:val="20"/>
                <w:szCs w:val="20"/>
              </w:rPr>
              <w:t>–</w:t>
            </w:r>
            <w:r w:rsidRPr="00282C0C">
              <w:rPr>
                <w:rFonts w:cs="Tahoma"/>
                <w:sz w:val="20"/>
                <w:szCs w:val="20"/>
              </w:rPr>
              <w:t xml:space="preserve"> w tym lokalny transport zbiorowy</w:t>
            </w:r>
          </w:p>
        </w:tc>
        <w:tc>
          <w:tcPr>
            <w:tcW w:w="127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830" w:rsidRPr="00282C0C" w:rsidRDefault="0088454D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0,23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2,02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38,09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830" w:rsidRPr="00282C0C" w:rsidRDefault="00D150F2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0,00</w:t>
            </w:r>
          </w:p>
        </w:tc>
      </w:tr>
      <w:tr w:rsidR="00903830" w:rsidRPr="00282C0C" w:rsidTr="009250B4">
        <w:trPr>
          <w:cantSplit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3</w:t>
            </w:r>
          </w:p>
        </w:tc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Deficyt/nadwyżka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830" w:rsidRPr="00282C0C" w:rsidRDefault="0088454D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7,76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-0,33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-20,37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830" w:rsidRPr="00282C0C" w:rsidRDefault="0088454D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-3,59</w:t>
            </w:r>
          </w:p>
        </w:tc>
      </w:tr>
      <w:tr w:rsidR="00903830" w:rsidRPr="00282C0C" w:rsidTr="009250B4">
        <w:trPr>
          <w:cantSplit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4</w:t>
            </w:r>
          </w:p>
        </w:tc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Deficyt/nadwyżka operacyjna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830" w:rsidRPr="00282C0C" w:rsidRDefault="0088454D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14,18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20,44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26,66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830" w:rsidRPr="00282C0C" w:rsidRDefault="00D150F2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17,41</w:t>
            </w:r>
          </w:p>
        </w:tc>
      </w:tr>
      <w:tr w:rsidR="00903830" w:rsidRPr="00282C0C" w:rsidTr="009250B4">
        <w:trPr>
          <w:cantSplit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5</w:t>
            </w:r>
          </w:p>
        </w:tc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Finansowanie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88454D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8,31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12,40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42,05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D150F2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3,59</w:t>
            </w:r>
          </w:p>
        </w:tc>
      </w:tr>
      <w:tr w:rsidR="00903830" w:rsidRPr="00282C0C" w:rsidTr="00C00523">
        <w:trPr>
          <w:cantSplit/>
          <w:jc w:val="center"/>
        </w:trPr>
        <w:tc>
          <w:tcPr>
            <w:tcW w:w="61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5a</w:t>
            </w:r>
          </w:p>
        </w:tc>
        <w:tc>
          <w:tcPr>
            <w:tcW w:w="33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softHyphen/>
            </w:r>
            <w:r w:rsidR="00532BEF" w:rsidRPr="00282C0C">
              <w:rPr>
                <w:rFonts w:cs="Tahoma"/>
                <w:sz w:val="20"/>
                <w:szCs w:val="20"/>
              </w:rPr>
              <w:t>–</w:t>
            </w:r>
            <w:r w:rsidRPr="00282C0C">
              <w:rPr>
                <w:rFonts w:cs="Tahoma"/>
                <w:sz w:val="20"/>
                <w:szCs w:val="20"/>
              </w:rPr>
              <w:t xml:space="preserve"> w tym przychody</w:t>
            </w:r>
          </w:p>
        </w:tc>
        <w:tc>
          <w:tcPr>
            <w:tcW w:w="127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3830" w:rsidRPr="00282C0C" w:rsidRDefault="0088454D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14,34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24,53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51,77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3830" w:rsidRPr="00282C0C" w:rsidRDefault="00D150F2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15,07</w:t>
            </w:r>
          </w:p>
        </w:tc>
      </w:tr>
      <w:tr w:rsidR="00903830" w:rsidRPr="00282C0C" w:rsidTr="00C00523">
        <w:trPr>
          <w:cantSplit/>
          <w:jc w:val="center"/>
        </w:trPr>
        <w:tc>
          <w:tcPr>
            <w:tcW w:w="61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5b</w:t>
            </w:r>
          </w:p>
        </w:tc>
        <w:tc>
          <w:tcPr>
            <w:tcW w:w="334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softHyphen/>
            </w:r>
            <w:r w:rsidR="00532BEF" w:rsidRPr="00282C0C">
              <w:rPr>
                <w:rFonts w:cs="Tahoma"/>
                <w:sz w:val="20"/>
                <w:szCs w:val="20"/>
              </w:rPr>
              <w:t>–</w:t>
            </w:r>
            <w:r w:rsidRPr="00282C0C">
              <w:rPr>
                <w:rFonts w:cs="Tahoma"/>
                <w:sz w:val="20"/>
                <w:szCs w:val="20"/>
              </w:rPr>
              <w:t xml:space="preserve"> w tym rozchody</w:t>
            </w:r>
          </w:p>
        </w:tc>
        <w:tc>
          <w:tcPr>
            <w:tcW w:w="127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3830" w:rsidRPr="00282C0C" w:rsidRDefault="0088454D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6,03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12,13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830" w:rsidRPr="00282C0C" w:rsidRDefault="00903830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9,72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830" w:rsidRPr="00282C0C" w:rsidRDefault="00D150F2" w:rsidP="00903830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11,48</w:t>
            </w:r>
          </w:p>
        </w:tc>
      </w:tr>
    </w:tbl>
    <w:p w:rsidR="000C512A" w:rsidRPr="00282C0C" w:rsidRDefault="000C512A" w:rsidP="002F659F">
      <w:pPr>
        <w:spacing w:before="120" w:after="240"/>
        <w:ind w:firstLine="0"/>
        <w:jc w:val="left"/>
        <w:rPr>
          <w:rFonts w:cs="Tahoma"/>
          <w:sz w:val="20"/>
          <w:szCs w:val="20"/>
        </w:rPr>
      </w:pPr>
      <w:r w:rsidRPr="00282C0C">
        <w:rPr>
          <w:rFonts w:cs="Tahoma"/>
          <w:sz w:val="20"/>
          <w:szCs w:val="20"/>
        </w:rPr>
        <w:t>Źródło: www.bip.</w:t>
      </w:r>
      <w:r w:rsidR="002F659F" w:rsidRPr="00282C0C">
        <w:rPr>
          <w:rFonts w:cs="Tahoma"/>
          <w:sz w:val="20"/>
          <w:szCs w:val="20"/>
        </w:rPr>
        <w:t>tomaszow</w:t>
      </w:r>
      <w:r w:rsidR="00054B0A" w:rsidRPr="00282C0C">
        <w:rPr>
          <w:rFonts w:cs="Tahoma"/>
          <w:sz w:val="20"/>
          <w:szCs w:val="20"/>
        </w:rPr>
        <w:t>.</w:t>
      </w:r>
      <w:r w:rsidR="002F659F" w:rsidRPr="00282C0C">
        <w:rPr>
          <w:rFonts w:cs="Tahoma"/>
          <w:sz w:val="20"/>
          <w:szCs w:val="20"/>
        </w:rPr>
        <w:t>miasta</w:t>
      </w:r>
      <w:r w:rsidRPr="00282C0C">
        <w:rPr>
          <w:rFonts w:cs="Tahoma"/>
          <w:sz w:val="20"/>
          <w:szCs w:val="20"/>
        </w:rPr>
        <w:t>.pl</w:t>
      </w:r>
      <w:r w:rsidR="00F27402" w:rsidRPr="00282C0C">
        <w:rPr>
          <w:rFonts w:cs="Tahoma"/>
          <w:sz w:val="20"/>
          <w:szCs w:val="20"/>
        </w:rPr>
        <w:t>, dostęp</w:t>
      </w:r>
      <w:r w:rsidR="00941AA5" w:rsidRPr="00282C0C">
        <w:rPr>
          <w:rFonts w:cs="Tahoma"/>
          <w:sz w:val="20"/>
          <w:szCs w:val="20"/>
        </w:rPr>
        <w:t>:</w:t>
      </w:r>
      <w:r w:rsidR="00F27402" w:rsidRPr="00282C0C">
        <w:rPr>
          <w:rFonts w:cs="Tahoma"/>
          <w:sz w:val="20"/>
          <w:szCs w:val="20"/>
        </w:rPr>
        <w:t xml:space="preserve"> </w:t>
      </w:r>
      <w:r w:rsidR="00B208CC" w:rsidRPr="00282C0C">
        <w:rPr>
          <w:rFonts w:cs="Tahoma"/>
          <w:sz w:val="20"/>
          <w:szCs w:val="20"/>
        </w:rPr>
        <w:t>30</w:t>
      </w:r>
      <w:r w:rsidR="00054B0A" w:rsidRPr="00282C0C">
        <w:rPr>
          <w:rFonts w:cs="Tahoma"/>
          <w:sz w:val="20"/>
          <w:szCs w:val="20"/>
        </w:rPr>
        <w:t>.</w:t>
      </w:r>
      <w:r w:rsidR="002F659F" w:rsidRPr="00282C0C">
        <w:rPr>
          <w:rFonts w:cs="Tahoma"/>
          <w:sz w:val="20"/>
          <w:szCs w:val="20"/>
        </w:rPr>
        <w:t>1</w:t>
      </w:r>
      <w:r w:rsidR="00FC3C92" w:rsidRPr="00282C0C">
        <w:rPr>
          <w:rFonts w:cs="Tahoma"/>
          <w:sz w:val="20"/>
          <w:szCs w:val="20"/>
        </w:rPr>
        <w:t>1</w:t>
      </w:r>
      <w:r w:rsidRPr="00282C0C">
        <w:rPr>
          <w:rFonts w:cs="Tahoma"/>
          <w:sz w:val="20"/>
          <w:szCs w:val="20"/>
        </w:rPr>
        <w:t>.2018 r.</w:t>
      </w:r>
    </w:p>
    <w:p w:rsidR="00FB15F3" w:rsidRPr="00282C0C" w:rsidRDefault="00532BEF" w:rsidP="00890335">
      <w:pPr>
        <w:rPr>
          <w:rFonts w:cs="Tahoma"/>
          <w:szCs w:val="22"/>
        </w:rPr>
      </w:pPr>
      <w:r w:rsidRPr="00282C0C">
        <w:rPr>
          <w:rFonts w:cs="Tahoma"/>
          <w:szCs w:val="22"/>
        </w:rPr>
        <w:lastRenderedPageBreak/>
        <w:t xml:space="preserve">Gmina – </w:t>
      </w:r>
      <w:r w:rsidR="00FB15F3" w:rsidRPr="00282C0C">
        <w:rPr>
          <w:rFonts w:cs="Tahoma"/>
          <w:szCs w:val="22"/>
        </w:rPr>
        <w:t xml:space="preserve">Miasto </w:t>
      </w:r>
      <w:r w:rsidR="00642A5D" w:rsidRPr="00282C0C">
        <w:rPr>
          <w:rFonts w:cs="Tahoma"/>
          <w:szCs w:val="22"/>
        </w:rPr>
        <w:t>Tomaszów Mazowiecki</w:t>
      </w:r>
      <w:r w:rsidR="00FB15F3" w:rsidRPr="00282C0C">
        <w:rPr>
          <w:rFonts w:cs="Tahoma"/>
          <w:szCs w:val="22"/>
        </w:rPr>
        <w:t xml:space="preserve"> w latach 2015-2017 osiągał</w:t>
      </w:r>
      <w:r w:rsidRPr="00282C0C">
        <w:rPr>
          <w:rFonts w:cs="Tahoma"/>
          <w:szCs w:val="22"/>
        </w:rPr>
        <w:t>a</w:t>
      </w:r>
      <w:r w:rsidR="00FB15F3" w:rsidRPr="00282C0C">
        <w:rPr>
          <w:rFonts w:cs="Tahoma"/>
          <w:szCs w:val="22"/>
        </w:rPr>
        <w:t xml:space="preserve"> stale dodatni w</w:t>
      </w:r>
      <w:r w:rsidR="00FB15F3" w:rsidRPr="00282C0C">
        <w:rPr>
          <w:rFonts w:cs="Tahoma"/>
          <w:szCs w:val="22"/>
        </w:rPr>
        <w:t>y</w:t>
      </w:r>
      <w:r w:rsidR="00FB15F3" w:rsidRPr="00282C0C">
        <w:rPr>
          <w:rFonts w:cs="Tahoma"/>
          <w:szCs w:val="22"/>
        </w:rPr>
        <w:t xml:space="preserve">nik budżetu operacyjnego. Oznacza to, że jest w stanie pokryć rosnące wydatki bieżące, w tym związane z rekompensatą dla </w:t>
      </w:r>
      <w:r w:rsidR="00642A5D" w:rsidRPr="00282C0C">
        <w:rPr>
          <w:rFonts w:cs="Tahoma"/>
          <w:szCs w:val="22"/>
        </w:rPr>
        <w:t>MZK</w:t>
      </w:r>
      <w:r w:rsidR="00FB15F3" w:rsidRPr="00282C0C">
        <w:rPr>
          <w:rFonts w:cs="Tahoma"/>
          <w:szCs w:val="22"/>
        </w:rPr>
        <w:t>.</w:t>
      </w:r>
    </w:p>
    <w:p w:rsidR="000C512A" w:rsidRPr="00282C0C" w:rsidRDefault="000C512A" w:rsidP="00890335">
      <w:pPr>
        <w:rPr>
          <w:rFonts w:cs="Tahoma"/>
          <w:bCs/>
          <w:szCs w:val="22"/>
        </w:rPr>
      </w:pPr>
      <w:r w:rsidRPr="00282C0C">
        <w:rPr>
          <w:rFonts w:cs="Tahoma"/>
          <w:bCs/>
          <w:szCs w:val="22"/>
        </w:rPr>
        <w:t>Wysokość nadwyżki (deficytu) operacyjnej określa swego rodzaju wynik finansowy działalności bieżącej jednostki samorządu terytorialnego. Informuje o tym, ile samorządowi pozostało dochodów o charakterze stabilnym – cyklicznym, po sfinansowaniu wszystkich w</w:t>
      </w:r>
      <w:r w:rsidRPr="00282C0C">
        <w:rPr>
          <w:rFonts w:cs="Tahoma"/>
          <w:bCs/>
          <w:szCs w:val="22"/>
        </w:rPr>
        <w:t>y</w:t>
      </w:r>
      <w:r w:rsidRPr="00282C0C">
        <w:rPr>
          <w:rFonts w:cs="Tahoma"/>
          <w:bCs/>
          <w:szCs w:val="22"/>
        </w:rPr>
        <w:t>datków o takim charakterze. Pozytywna dla jednostki samorządowej sytuacja występuje wówczas, gdy ma miejsce istotna, stała i coroczna nadwyżka operacyjna, co oznacza, że po sfinansowaniu wszystkich wydatków bieżących, zostaną jeszcze środki finansowe na realiz</w:t>
      </w:r>
      <w:r w:rsidRPr="00282C0C">
        <w:rPr>
          <w:rFonts w:cs="Tahoma"/>
          <w:bCs/>
          <w:szCs w:val="22"/>
        </w:rPr>
        <w:t>a</w:t>
      </w:r>
      <w:r w:rsidRPr="00282C0C">
        <w:rPr>
          <w:rFonts w:cs="Tahoma"/>
          <w:bCs/>
          <w:szCs w:val="22"/>
        </w:rPr>
        <w:t xml:space="preserve">cję inwestycji. Taka też sytuacja występuje w </w:t>
      </w:r>
      <w:r w:rsidR="00642A5D" w:rsidRPr="00282C0C">
        <w:rPr>
          <w:rFonts w:cs="Tahoma"/>
          <w:bCs/>
          <w:szCs w:val="22"/>
        </w:rPr>
        <w:t>Tomaszowie Mazowieckim</w:t>
      </w:r>
      <w:r w:rsidRPr="00282C0C">
        <w:rPr>
          <w:rFonts w:cs="Tahoma"/>
          <w:bCs/>
          <w:szCs w:val="22"/>
        </w:rPr>
        <w:t>.</w:t>
      </w:r>
    </w:p>
    <w:p w:rsidR="000C512A" w:rsidRPr="00282C0C" w:rsidRDefault="00532BEF" w:rsidP="00900811">
      <w:pPr>
        <w:rPr>
          <w:rFonts w:cs="Tahoma"/>
          <w:bCs/>
          <w:szCs w:val="22"/>
        </w:rPr>
      </w:pPr>
      <w:r w:rsidRPr="00282C0C">
        <w:rPr>
          <w:rFonts w:cs="Tahoma"/>
          <w:bCs/>
          <w:szCs w:val="22"/>
        </w:rPr>
        <w:t>Wielkość wydatków budżetowych przeznaczanych na lokalny transport zbiorowy d</w:t>
      </w:r>
      <w:r w:rsidRPr="00282C0C">
        <w:rPr>
          <w:rFonts w:cs="Tahoma"/>
          <w:bCs/>
          <w:szCs w:val="22"/>
        </w:rPr>
        <w:t>e</w:t>
      </w:r>
      <w:r w:rsidRPr="00282C0C">
        <w:rPr>
          <w:rFonts w:cs="Tahoma"/>
          <w:bCs/>
          <w:szCs w:val="22"/>
        </w:rPr>
        <w:t>terminowana jest po części także wydatkami inwestycyjnymi – na odnowę taboru komunik</w:t>
      </w:r>
      <w:r w:rsidRPr="00282C0C">
        <w:rPr>
          <w:rFonts w:cs="Tahoma"/>
          <w:bCs/>
          <w:szCs w:val="22"/>
        </w:rPr>
        <w:t>a</w:t>
      </w:r>
      <w:r w:rsidRPr="00282C0C">
        <w:rPr>
          <w:rFonts w:cs="Tahoma"/>
          <w:bCs/>
          <w:szCs w:val="22"/>
        </w:rPr>
        <w:t xml:space="preserve">cji miejskiej wraz niezbędną infrastrukturą. </w:t>
      </w:r>
      <w:r w:rsidR="000C512A" w:rsidRPr="00282C0C">
        <w:rPr>
          <w:rFonts w:cs="Tahoma"/>
          <w:bCs/>
          <w:szCs w:val="22"/>
        </w:rPr>
        <w:t>W </w:t>
      </w:r>
      <w:r w:rsidR="00E46E30" w:rsidRPr="00282C0C">
        <w:rPr>
          <w:rFonts w:cs="Tahoma"/>
          <w:bCs/>
          <w:szCs w:val="22"/>
        </w:rPr>
        <w:t xml:space="preserve">2017 r. wydatkowano na realizację projektu </w:t>
      </w:r>
      <w:r w:rsidR="00890335" w:rsidRPr="00282C0C">
        <w:rPr>
          <w:rFonts w:cs="Tahoma"/>
          <w:bCs/>
          <w:szCs w:val="22"/>
        </w:rPr>
        <w:t>„Zakup niskoemisyjnego taboru publicznego transportu zbiorowego w Tomaszowie Maz</w:t>
      </w:r>
      <w:r w:rsidR="00890335" w:rsidRPr="00282C0C">
        <w:rPr>
          <w:rFonts w:cs="Tahoma"/>
          <w:bCs/>
          <w:szCs w:val="22"/>
        </w:rPr>
        <w:t>o</w:t>
      </w:r>
      <w:r w:rsidR="00890335" w:rsidRPr="00282C0C">
        <w:rPr>
          <w:rFonts w:cs="Tahoma"/>
          <w:bCs/>
          <w:szCs w:val="22"/>
        </w:rPr>
        <w:t xml:space="preserve">wieckim wraz z infrastrukturą towarzyszącą” kwotę </w:t>
      </w:r>
      <w:r w:rsidR="00900811" w:rsidRPr="00282C0C">
        <w:rPr>
          <w:rFonts w:cs="Tahoma"/>
          <w:bCs/>
          <w:szCs w:val="22"/>
        </w:rPr>
        <w:t>37,86</w:t>
      </w:r>
      <w:r w:rsidR="00890335" w:rsidRPr="00282C0C">
        <w:rPr>
          <w:rFonts w:cs="Tahoma"/>
          <w:bCs/>
          <w:szCs w:val="22"/>
        </w:rPr>
        <w:t xml:space="preserve"> mln zł</w:t>
      </w:r>
      <w:r w:rsidR="00801B5A" w:rsidRPr="00282C0C">
        <w:rPr>
          <w:rFonts w:cs="Tahoma"/>
          <w:bCs/>
          <w:szCs w:val="22"/>
        </w:rPr>
        <w:t>.</w:t>
      </w:r>
    </w:p>
    <w:p w:rsidR="000C512A" w:rsidRPr="00282C0C" w:rsidRDefault="000C512A" w:rsidP="00002886">
      <w:pPr>
        <w:rPr>
          <w:rFonts w:cs="Tahoma"/>
          <w:bCs/>
          <w:szCs w:val="22"/>
        </w:rPr>
      </w:pPr>
      <w:r w:rsidRPr="00282C0C">
        <w:rPr>
          <w:rFonts w:cs="Tahoma"/>
          <w:bCs/>
          <w:szCs w:val="22"/>
        </w:rPr>
        <w:t xml:space="preserve">Poziom realizowanych średniorocznie wydatków inwestycyjnych </w:t>
      </w:r>
      <w:r w:rsidR="00FF1739" w:rsidRPr="00282C0C">
        <w:rPr>
          <w:rFonts w:cs="Tahoma"/>
          <w:bCs/>
          <w:szCs w:val="22"/>
        </w:rPr>
        <w:t xml:space="preserve">Gminy </w:t>
      </w:r>
      <w:r w:rsidR="003D766F" w:rsidRPr="00282C0C">
        <w:rPr>
          <w:rFonts w:cs="Tahoma"/>
          <w:bCs/>
          <w:szCs w:val="22"/>
        </w:rPr>
        <w:t>Miasto</w:t>
      </w:r>
      <w:r w:rsidRPr="00282C0C">
        <w:rPr>
          <w:rFonts w:cs="Tahoma"/>
          <w:bCs/>
          <w:szCs w:val="22"/>
        </w:rPr>
        <w:t xml:space="preserve"> </w:t>
      </w:r>
      <w:r w:rsidR="00642A5D" w:rsidRPr="00282C0C">
        <w:rPr>
          <w:rFonts w:cs="Tahoma"/>
          <w:bCs/>
          <w:szCs w:val="22"/>
        </w:rPr>
        <w:t>Tom</w:t>
      </w:r>
      <w:r w:rsidR="00642A5D" w:rsidRPr="00282C0C">
        <w:rPr>
          <w:rFonts w:cs="Tahoma"/>
          <w:bCs/>
          <w:szCs w:val="22"/>
        </w:rPr>
        <w:t>a</w:t>
      </w:r>
      <w:r w:rsidR="00642A5D" w:rsidRPr="00282C0C">
        <w:rPr>
          <w:rFonts w:cs="Tahoma"/>
          <w:bCs/>
          <w:szCs w:val="22"/>
        </w:rPr>
        <w:t>szów Mazowiecki</w:t>
      </w:r>
      <w:r w:rsidRPr="00282C0C">
        <w:rPr>
          <w:rFonts w:cs="Tahoma"/>
          <w:bCs/>
          <w:szCs w:val="22"/>
        </w:rPr>
        <w:t xml:space="preserve"> wskazuje na zdolność do zrealizowania programu odnowy taboru </w:t>
      </w:r>
      <w:r w:rsidR="00B21A5B" w:rsidRPr="00282C0C">
        <w:rPr>
          <w:rFonts w:cs="Tahoma"/>
          <w:bCs/>
          <w:szCs w:val="22"/>
        </w:rPr>
        <w:t>w waria</w:t>
      </w:r>
      <w:r w:rsidR="00B21A5B" w:rsidRPr="00282C0C">
        <w:rPr>
          <w:rFonts w:cs="Tahoma"/>
          <w:bCs/>
          <w:szCs w:val="22"/>
        </w:rPr>
        <w:t>n</w:t>
      </w:r>
      <w:r w:rsidR="00B21A5B" w:rsidRPr="00282C0C">
        <w:rPr>
          <w:rFonts w:cs="Tahoma"/>
          <w:bCs/>
          <w:szCs w:val="22"/>
        </w:rPr>
        <w:t>cie 1</w:t>
      </w:r>
      <w:r w:rsidR="00FF1739" w:rsidRPr="00282C0C">
        <w:rPr>
          <w:rFonts w:cs="Tahoma"/>
          <w:bCs/>
          <w:szCs w:val="22"/>
        </w:rPr>
        <w:t xml:space="preserve"> – k</w:t>
      </w:r>
      <w:r w:rsidR="00801B5A" w:rsidRPr="00282C0C">
        <w:rPr>
          <w:rFonts w:cs="Tahoma"/>
          <w:bCs/>
          <w:szCs w:val="22"/>
        </w:rPr>
        <w:t>onwencjonalnym</w:t>
      </w:r>
      <w:r w:rsidRPr="00282C0C">
        <w:rPr>
          <w:rFonts w:cs="Tahoma"/>
          <w:bCs/>
          <w:szCs w:val="22"/>
        </w:rPr>
        <w:t>.</w:t>
      </w:r>
      <w:r w:rsidR="00B21A5B" w:rsidRPr="00282C0C">
        <w:rPr>
          <w:rFonts w:cs="Tahoma"/>
          <w:bCs/>
          <w:szCs w:val="22"/>
        </w:rPr>
        <w:t xml:space="preserve"> W wariancie 2</w:t>
      </w:r>
      <w:r w:rsidR="00FF1739" w:rsidRPr="00282C0C">
        <w:rPr>
          <w:rFonts w:cs="Tahoma"/>
          <w:bCs/>
          <w:szCs w:val="22"/>
        </w:rPr>
        <w:t xml:space="preserve"> – e</w:t>
      </w:r>
      <w:r w:rsidR="00801B5A" w:rsidRPr="00282C0C">
        <w:rPr>
          <w:rFonts w:cs="Tahoma"/>
          <w:bCs/>
          <w:szCs w:val="22"/>
        </w:rPr>
        <w:t>lektrycznym</w:t>
      </w:r>
      <w:r w:rsidR="00FF1739" w:rsidRPr="00282C0C">
        <w:rPr>
          <w:rFonts w:cs="Tahoma"/>
          <w:bCs/>
          <w:szCs w:val="22"/>
        </w:rPr>
        <w:t>,</w:t>
      </w:r>
      <w:r w:rsidR="00801B5A" w:rsidRPr="00282C0C">
        <w:rPr>
          <w:rFonts w:cs="Tahoma"/>
          <w:bCs/>
          <w:szCs w:val="22"/>
        </w:rPr>
        <w:t xml:space="preserve"> zwiększone wydatki na zakup tab</w:t>
      </w:r>
      <w:r w:rsidR="00801B5A" w:rsidRPr="00282C0C">
        <w:rPr>
          <w:rFonts w:cs="Tahoma"/>
          <w:bCs/>
          <w:szCs w:val="22"/>
        </w:rPr>
        <w:t>o</w:t>
      </w:r>
      <w:r w:rsidR="00801B5A" w:rsidRPr="00282C0C">
        <w:rPr>
          <w:rFonts w:cs="Tahoma"/>
          <w:bCs/>
          <w:szCs w:val="22"/>
        </w:rPr>
        <w:t xml:space="preserve">ru wymagałyby </w:t>
      </w:r>
      <w:r w:rsidR="00D91BA3" w:rsidRPr="00282C0C">
        <w:rPr>
          <w:rFonts w:cs="Tahoma"/>
          <w:bCs/>
          <w:szCs w:val="22"/>
        </w:rPr>
        <w:t xml:space="preserve">odpowiedniego </w:t>
      </w:r>
      <w:r w:rsidR="003D766F" w:rsidRPr="00282C0C">
        <w:rPr>
          <w:rFonts w:cs="Tahoma"/>
          <w:bCs/>
          <w:szCs w:val="22"/>
        </w:rPr>
        <w:t>zwiększenia wydatków na zamierzenia</w:t>
      </w:r>
      <w:r w:rsidR="00801B5A" w:rsidRPr="00282C0C">
        <w:rPr>
          <w:rFonts w:cs="Tahoma"/>
          <w:bCs/>
          <w:szCs w:val="22"/>
        </w:rPr>
        <w:t xml:space="preserve"> inwestycyjn</w:t>
      </w:r>
      <w:r w:rsidR="003D766F" w:rsidRPr="00282C0C">
        <w:rPr>
          <w:rFonts w:cs="Tahoma"/>
          <w:bCs/>
          <w:szCs w:val="22"/>
        </w:rPr>
        <w:t>e w zakr</w:t>
      </w:r>
      <w:r w:rsidR="003D766F" w:rsidRPr="00282C0C">
        <w:rPr>
          <w:rFonts w:cs="Tahoma"/>
          <w:bCs/>
          <w:szCs w:val="22"/>
        </w:rPr>
        <w:t>e</w:t>
      </w:r>
      <w:r w:rsidR="003D766F" w:rsidRPr="00282C0C">
        <w:rPr>
          <w:rFonts w:cs="Tahoma"/>
          <w:bCs/>
          <w:szCs w:val="22"/>
        </w:rPr>
        <w:t>sie lokalnego transportu zbiorowego</w:t>
      </w:r>
      <w:r w:rsidR="00801B5A" w:rsidRPr="00282C0C">
        <w:rPr>
          <w:rFonts w:cs="Tahoma"/>
          <w:bCs/>
          <w:szCs w:val="22"/>
        </w:rPr>
        <w:t xml:space="preserve"> </w:t>
      </w:r>
      <w:r w:rsidR="003D766F" w:rsidRPr="00282C0C">
        <w:rPr>
          <w:rFonts w:cs="Tahoma"/>
          <w:bCs/>
          <w:szCs w:val="22"/>
        </w:rPr>
        <w:t>oraz</w:t>
      </w:r>
      <w:r w:rsidR="00801B5A" w:rsidRPr="00282C0C">
        <w:rPr>
          <w:rFonts w:cs="Tahoma"/>
          <w:bCs/>
          <w:szCs w:val="22"/>
        </w:rPr>
        <w:t xml:space="preserve"> skorzystania ze</w:t>
      </w:r>
      <w:r w:rsidR="00FF1739" w:rsidRPr="00282C0C">
        <w:rPr>
          <w:rFonts w:cs="Tahoma"/>
          <w:bCs/>
          <w:szCs w:val="22"/>
        </w:rPr>
        <w:t> </w:t>
      </w:r>
      <w:r w:rsidR="00801B5A" w:rsidRPr="00282C0C">
        <w:rPr>
          <w:rFonts w:cs="Tahoma"/>
          <w:bCs/>
          <w:szCs w:val="22"/>
        </w:rPr>
        <w:t>środków pomocowych</w:t>
      </w:r>
      <w:r w:rsidR="00FF1739" w:rsidRPr="00282C0C">
        <w:rPr>
          <w:rFonts w:cs="Tahoma"/>
          <w:bCs/>
          <w:szCs w:val="22"/>
        </w:rPr>
        <w:t xml:space="preserve"> – w celu </w:t>
      </w:r>
      <w:r w:rsidR="00801B5A" w:rsidRPr="00282C0C">
        <w:rPr>
          <w:rFonts w:cs="Tahoma"/>
          <w:bCs/>
          <w:szCs w:val="22"/>
        </w:rPr>
        <w:t xml:space="preserve">zmniejszenia wysokości udziału własnego w kosztach zakupu </w:t>
      </w:r>
      <w:r w:rsidR="00A472D8" w:rsidRPr="00282C0C">
        <w:rPr>
          <w:rFonts w:cs="Tahoma"/>
          <w:bCs/>
          <w:szCs w:val="22"/>
        </w:rPr>
        <w:t>autobusów</w:t>
      </w:r>
      <w:r w:rsidR="00801B5A" w:rsidRPr="00282C0C">
        <w:rPr>
          <w:rFonts w:cs="Tahoma"/>
          <w:bCs/>
          <w:szCs w:val="22"/>
        </w:rPr>
        <w:t xml:space="preserve"> </w:t>
      </w:r>
      <w:r w:rsidR="00A472D8" w:rsidRPr="00282C0C">
        <w:rPr>
          <w:rFonts w:cs="Tahoma"/>
          <w:bCs/>
          <w:szCs w:val="22"/>
        </w:rPr>
        <w:t>zeroemisyjnych</w:t>
      </w:r>
      <w:r w:rsidR="00801B5A" w:rsidRPr="00282C0C">
        <w:rPr>
          <w:rFonts w:cs="Tahoma"/>
          <w:bCs/>
          <w:szCs w:val="22"/>
        </w:rPr>
        <w:t>.</w:t>
      </w:r>
    </w:p>
    <w:p w:rsidR="000D77C5" w:rsidRPr="00282C0C" w:rsidRDefault="000D77C5" w:rsidP="0033607C">
      <w:pPr>
        <w:rPr>
          <w:rFonts w:cs="Tahoma"/>
          <w:szCs w:val="22"/>
        </w:rPr>
      </w:pPr>
      <w:r w:rsidRPr="00282C0C">
        <w:rPr>
          <w:rFonts w:cs="Tahoma"/>
          <w:szCs w:val="22"/>
        </w:rPr>
        <w:t xml:space="preserve">W tabeli </w:t>
      </w:r>
      <w:r w:rsidR="00002886" w:rsidRPr="00282C0C">
        <w:rPr>
          <w:rFonts w:cs="Tahoma"/>
          <w:szCs w:val="22"/>
        </w:rPr>
        <w:t>19</w:t>
      </w:r>
      <w:r w:rsidRPr="00282C0C">
        <w:rPr>
          <w:rFonts w:cs="Tahoma"/>
          <w:szCs w:val="22"/>
        </w:rPr>
        <w:t xml:space="preserve"> przedstawiono rachunek zysków i strat, w tabelach 2</w:t>
      </w:r>
      <w:r w:rsidR="00002886" w:rsidRPr="00282C0C">
        <w:rPr>
          <w:rFonts w:cs="Tahoma"/>
          <w:szCs w:val="22"/>
        </w:rPr>
        <w:t>0</w:t>
      </w:r>
      <w:r w:rsidRPr="00282C0C">
        <w:rPr>
          <w:rFonts w:cs="Tahoma"/>
          <w:szCs w:val="22"/>
        </w:rPr>
        <w:t xml:space="preserve"> i 2</w:t>
      </w:r>
      <w:r w:rsidR="00002886" w:rsidRPr="00282C0C">
        <w:rPr>
          <w:rFonts w:cs="Tahoma"/>
          <w:szCs w:val="22"/>
        </w:rPr>
        <w:t>1</w:t>
      </w:r>
      <w:r w:rsidRPr="00282C0C">
        <w:rPr>
          <w:rFonts w:cs="Tahoma"/>
          <w:szCs w:val="22"/>
        </w:rPr>
        <w:t xml:space="preserve"> – bilans, a w tabeli 2</w:t>
      </w:r>
      <w:r w:rsidR="00002886" w:rsidRPr="00282C0C">
        <w:rPr>
          <w:rFonts w:cs="Tahoma"/>
          <w:szCs w:val="22"/>
        </w:rPr>
        <w:t>2</w:t>
      </w:r>
      <w:r w:rsidRPr="00282C0C">
        <w:rPr>
          <w:rFonts w:cs="Tahoma"/>
          <w:szCs w:val="22"/>
        </w:rPr>
        <w:t xml:space="preserve"> – przepływy pieniężne </w:t>
      </w:r>
      <w:r w:rsidR="00642A5D" w:rsidRPr="00282C0C">
        <w:rPr>
          <w:rFonts w:cs="Tahoma"/>
          <w:szCs w:val="22"/>
        </w:rPr>
        <w:t>MZK</w:t>
      </w:r>
      <w:r w:rsidR="00A95324" w:rsidRPr="00282C0C">
        <w:rPr>
          <w:rFonts w:cs="Tahoma"/>
          <w:szCs w:val="22"/>
        </w:rPr>
        <w:t xml:space="preserve"> w latach 2016</w:t>
      </w:r>
      <w:r w:rsidRPr="00282C0C">
        <w:rPr>
          <w:rFonts w:cs="Tahoma"/>
          <w:szCs w:val="22"/>
        </w:rPr>
        <w:t>-2017.</w:t>
      </w:r>
    </w:p>
    <w:p w:rsidR="00D91BA3" w:rsidRPr="00282C0C" w:rsidRDefault="00D91BA3" w:rsidP="00D91BA3">
      <w:pPr>
        <w:rPr>
          <w:rFonts w:cs="Tahoma"/>
          <w:szCs w:val="22"/>
        </w:rPr>
      </w:pPr>
      <w:r w:rsidRPr="00282C0C">
        <w:rPr>
          <w:rFonts w:cs="Tahoma"/>
          <w:szCs w:val="22"/>
        </w:rPr>
        <w:t>Znaczące zmiany pozycji bilansowych wynikały z realizacji przez MZK projektu inwest</w:t>
      </w:r>
      <w:r w:rsidRPr="00282C0C">
        <w:rPr>
          <w:rFonts w:cs="Tahoma"/>
          <w:szCs w:val="22"/>
        </w:rPr>
        <w:t>y</w:t>
      </w:r>
      <w:r w:rsidRPr="00282C0C">
        <w:rPr>
          <w:rFonts w:cs="Tahoma"/>
          <w:szCs w:val="22"/>
        </w:rPr>
        <w:t>cyjnego „Niskoemisyjne autobusy hybrydowe wraz z zapleczem technicznym do ich obsługi elementami nowoczesnego systemu transportu zbiorowego w Tomaszowie Mazowieckim”. W latach 2016-2017 Spółka otrzymywała dodatkowe wsparcie finansowe ze strony Miasta – związane z realizacją tego projektu. W grudniu 2017 r. Miasto wniosło do MZK aportem 20 autobusów hybrydowych nabytych w ramach projektu „Zakup niskoemisyjnego taboru publicznego transportu zbiorowego w Tomaszowie Mazowieckim wraz z infrastrukturą tow</w:t>
      </w:r>
      <w:r w:rsidRPr="00282C0C">
        <w:rPr>
          <w:rFonts w:cs="Tahoma"/>
          <w:szCs w:val="22"/>
        </w:rPr>
        <w:t>a</w:t>
      </w:r>
      <w:r w:rsidRPr="00282C0C">
        <w:rPr>
          <w:rFonts w:cs="Tahoma"/>
          <w:szCs w:val="22"/>
        </w:rPr>
        <w:t>rzyszącą”, co znacząco powiększyło aktywa Spółki.</w:t>
      </w:r>
    </w:p>
    <w:p w:rsidR="000C512A" w:rsidRPr="00282C0C" w:rsidRDefault="000C512A" w:rsidP="0033607C">
      <w:pPr>
        <w:pStyle w:val="Legenda"/>
        <w:keepNext/>
        <w:spacing w:before="240" w:after="0"/>
        <w:ind w:firstLine="0"/>
        <w:jc w:val="left"/>
        <w:rPr>
          <w:color w:val="000000"/>
          <w:sz w:val="22"/>
          <w:szCs w:val="22"/>
        </w:rPr>
      </w:pPr>
      <w:r w:rsidRPr="00282C0C">
        <w:rPr>
          <w:color w:val="000000"/>
          <w:sz w:val="22"/>
          <w:szCs w:val="22"/>
        </w:rPr>
        <w:lastRenderedPageBreak/>
        <w:t xml:space="preserve">Tab. </w:t>
      </w:r>
      <w:r w:rsidR="00052F70" w:rsidRPr="00282C0C">
        <w:rPr>
          <w:color w:val="000000"/>
          <w:sz w:val="22"/>
          <w:szCs w:val="22"/>
        </w:rPr>
        <w:fldChar w:fldCharType="begin"/>
      </w:r>
      <w:r w:rsidRPr="00282C0C">
        <w:rPr>
          <w:color w:val="000000"/>
          <w:sz w:val="22"/>
          <w:szCs w:val="22"/>
        </w:rPr>
        <w:instrText xml:space="preserve"> SEQ Tab. \* ARABIC </w:instrText>
      </w:r>
      <w:r w:rsidR="00052F70" w:rsidRPr="00282C0C">
        <w:rPr>
          <w:color w:val="000000"/>
          <w:sz w:val="22"/>
          <w:szCs w:val="22"/>
        </w:rPr>
        <w:fldChar w:fldCharType="separate"/>
      </w:r>
      <w:r w:rsidR="00BB6598">
        <w:rPr>
          <w:noProof/>
          <w:color w:val="000000"/>
          <w:sz w:val="22"/>
          <w:szCs w:val="22"/>
        </w:rPr>
        <w:t>19</w:t>
      </w:r>
      <w:r w:rsidR="00052F70" w:rsidRPr="00282C0C">
        <w:rPr>
          <w:color w:val="000000"/>
          <w:sz w:val="22"/>
          <w:szCs w:val="22"/>
        </w:rPr>
        <w:fldChar w:fldCharType="end"/>
      </w:r>
      <w:r w:rsidRPr="00282C0C">
        <w:rPr>
          <w:color w:val="000000"/>
          <w:sz w:val="22"/>
          <w:szCs w:val="22"/>
        </w:rPr>
        <w:t xml:space="preserve">. </w:t>
      </w:r>
      <w:r w:rsidR="007C5ED8" w:rsidRPr="00282C0C">
        <w:rPr>
          <w:color w:val="000000"/>
          <w:sz w:val="22"/>
          <w:szCs w:val="22"/>
        </w:rPr>
        <w:t xml:space="preserve">Rachunek zysków i strat </w:t>
      </w:r>
      <w:r w:rsidR="00642A5D" w:rsidRPr="00282C0C">
        <w:rPr>
          <w:color w:val="000000"/>
          <w:sz w:val="22"/>
          <w:szCs w:val="22"/>
        </w:rPr>
        <w:t>MZK</w:t>
      </w:r>
      <w:r w:rsidRPr="00282C0C">
        <w:rPr>
          <w:color w:val="000000"/>
          <w:sz w:val="22"/>
          <w:szCs w:val="22"/>
        </w:rPr>
        <w:t xml:space="preserve"> </w:t>
      </w:r>
      <w:r w:rsidR="00A95324" w:rsidRPr="00282C0C">
        <w:rPr>
          <w:color w:val="000000"/>
          <w:sz w:val="22"/>
          <w:szCs w:val="22"/>
        </w:rPr>
        <w:t>w latach 2016</w:t>
      </w:r>
      <w:r w:rsidR="000D77C5" w:rsidRPr="00282C0C">
        <w:rPr>
          <w:color w:val="000000"/>
          <w:sz w:val="22"/>
          <w:szCs w:val="22"/>
        </w:rPr>
        <w:t xml:space="preserve">-2017 </w:t>
      </w:r>
      <w:r w:rsidRPr="00282C0C">
        <w:rPr>
          <w:color w:val="000000"/>
          <w:sz w:val="22"/>
          <w:szCs w:val="22"/>
        </w:rPr>
        <w:t>[tys. zł]</w:t>
      </w:r>
    </w:p>
    <w:tbl>
      <w:tblPr>
        <w:tblW w:w="907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A0"/>
      </w:tblPr>
      <w:tblGrid>
        <w:gridCol w:w="638"/>
        <w:gridCol w:w="4741"/>
        <w:gridCol w:w="1843"/>
        <w:gridCol w:w="1850"/>
      </w:tblGrid>
      <w:tr w:rsidR="000C512A" w:rsidRPr="00282C0C" w:rsidTr="00A95324">
        <w:trPr>
          <w:cantSplit/>
          <w:trHeight w:val="350"/>
          <w:tblHeader/>
          <w:jc w:val="center"/>
        </w:trPr>
        <w:tc>
          <w:tcPr>
            <w:tcW w:w="638" w:type="dxa"/>
            <w:vMerge w:val="restart"/>
            <w:shd w:val="clear" w:color="auto" w:fill="FFFF99"/>
            <w:vAlign w:val="center"/>
          </w:tcPr>
          <w:p w:rsidR="000C512A" w:rsidRPr="00282C0C" w:rsidRDefault="000C512A" w:rsidP="00A95324">
            <w:pPr>
              <w:keepNext/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Lp.</w:t>
            </w:r>
          </w:p>
        </w:tc>
        <w:tc>
          <w:tcPr>
            <w:tcW w:w="4741" w:type="dxa"/>
            <w:vMerge w:val="restart"/>
            <w:shd w:val="clear" w:color="auto" w:fill="FFFF99"/>
            <w:vAlign w:val="center"/>
          </w:tcPr>
          <w:p w:rsidR="000C512A" w:rsidRPr="00282C0C" w:rsidRDefault="000C512A" w:rsidP="00A95324">
            <w:pPr>
              <w:keepNext/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Wyszczególnienie</w:t>
            </w:r>
          </w:p>
        </w:tc>
        <w:tc>
          <w:tcPr>
            <w:tcW w:w="3693" w:type="dxa"/>
            <w:gridSpan w:val="2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0C512A" w:rsidRPr="00282C0C" w:rsidRDefault="000C512A" w:rsidP="00A95324">
            <w:pPr>
              <w:keepNext/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Wykonanie w latach</w:t>
            </w:r>
          </w:p>
        </w:tc>
      </w:tr>
      <w:tr w:rsidR="00A95324" w:rsidRPr="00282C0C" w:rsidTr="00A95324">
        <w:trPr>
          <w:cantSplit/>
          <w:trHeight w:val="349"/>
          <w:tblHeader/>
          <w:jc w:val="center"/>
        </w:trPr>
        <w:tc>
          <w:tcPr>
            <w:tcW w:w="638" w:type="dxa"/>
            <w:vMerge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A95324" w:rsidRPr="00282C0C" w:rsidRDefault="00A95324" w:rsidP="00A95324">
            <w:pPr>
              <w:keepNext/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4741" w:type="dxa"/>
            <w:vMerge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A95324" w:rsidRPr="00282C0C" w:rsidRDefault="00A95324" w:rsidP="00A95324">
            <w:pPr>
              <w:keepNext/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A95324" w:rsidRPr="00282C0C" w:rsidRDefault="00A95324" w:rsidP="00A95324">
            <w:pPr>
              <w:keepNext/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2016</w:t>
            </w:r>
          </w:p>
        </w:tc>
        <w:tc>
          <w:tcPr>
            <w:tcW w:w="1850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A95324" w:rsidRPr="00282C0C" w:rsidRDefault="00A95324" w:rsidP="00A95324">
            <w:pPr>
              <w:keepNext/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2017</w:t>
            </w:r>
          </w:p>
        </w:tc>
      </w:tr>
      <w:tr w:rsidR="00A95324" w:rsidRPr="00282C0C" w:rsidTr="00A95324">
        <w:trPr>
          <w:cantSplit/>
          <w:jc w:val="center"/>
        </w:trPr>
        <w:tc>
          <w:tcPr>
            <w:tcW w:w="638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95324" w:rsidRPr="00282C0C" w:rsidRDefault="00A95324" w:rsidP="00A95324">
            <w:pPr>
              <w:keepNext/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1</w:t>
            </w:r>
          </w:p>
        </w:tc>
        <w:tc>
          <w:tcPr>
            <w:tcW w:w="4741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95324" w:rsidRPr="00282C0C" w:rsidRDefault="00A95324" w:rsidP="00A95324">
            <w:pPr>
              <w:keepNext/>
              <w:spacing w:before="60" w:after="40" w:line="264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 xml:space="preserve">Przychody ze sprzedaży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95324" w:rsidRPr="00282C0C" w:rsidRDefault="00A95324" w:rsidP="00A95324">
            <w:pPr>
              <w:keepNext/>
              <w:spacing w:before="60" w:after="4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3 140,7</w:t>
            </w:r>
          </w:p>
        </w:tc>
        <w:tc>
          <w:tcPr>
            <w:tcW w:w="1850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95324" w:rsidRPr="00282C0C" w:rsidRDefault="00A95324" w:rsidP="00A95324">
            <w:pPr>
              <w:keepNext/>
              <w:spacing w:before="60" w:after="4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2 978,7</w:t>
            </w:r>
          </w:p>
        </w:tc>
      </w:tr>
      <w:tr w:rsidR="00A95324" w:rsidRPr="00282C0C" w:rsidTr="00A95324">
        <w:trPr>
          <w:cantSplit/>
          <w:jc w:val="center"/>
        </w:trPr>
        <w:tc>
          <w:tcPr>
            <w:tcW w:w="63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95324" w:rsidRPr="00282C0C" w:rsidRDefault="00A95324" w:rsidP="00A95324">
            <w:pPr>
              <w:keepNext/>
              <w:spacing w:before="60" w:after="40" w:line="264" w:lineRule="auto"/>
              <w:ind w:firstLine="0"/>
              <w:jc w:val="center"/>
              <w:rPr>
                <w:rFonts w:cs="Tahoma"/>
                <w:i/>
                <w:sz w:val="20"/>
                <w:szCs w:val="20"/>
              </w:rPr>
            </w:pPr>
            <w:r w:rsidRPr="00282C0C">
              <w:rPr>
                <w:rFonts w:cs="Tahoma"/>
                <w:i/>
                <w:sz w:val="20"/>
                <w:szCs w:val="20"/>
              </w:rPr>
              <w:t>1a</w:t>
            </w:r>
          </w:p>
        </w:tc>
        <w:tc>
          <w:tcPr>
            <w:tcW w:w="474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95324" w:rsidRPr="00282C0C" w:rsidRDefault="00A95324" w:rsidP="00A95324">
            <w:pPr>
              <w:keepNext/>
              <w:spacing w:before="60" w:after="40" w:line="264" w:lineRule="auto"/>
              <w:ind w:firstLine="0"/>
              <w:jc w:val="left"/>
              <w:rPr>
                <w:rFonts w:cs="Tahoma"/>
                <w:i/>
                <w:sz w:val="20"/>
                <w:szCs w:val="20"/>
              </w:rPr>
            </w:pPr>
            <w:r w:rsidRPr="00282C0C">
              <w:rPr>
                <w:rFonts w:cs="Tahoma"/>
                <w:i/>
                <w:sz w:val="20"/>
                <w:szCs w:val="20"/>
              </w:rPr>
              <w:softHyphen/>
            </w:r>
            <w:r w:rsidR="00D91BA3" w:rsidRPr="00282C0C">
              <w:rPr>
                <w:rFonts w:cs="Tahoma"/>
                <w:i/>
                <w:sz w:val="20"/>
                <w:szCs w:val="20"/>
              </w:rPr>
              <w:t xml:space="preserve">– </w:t>
            </w:r>
            <w:r w:rsidRPr="00282C0C">
              <w:rPr>
                <w:rFonts w:cs="Tahoma"/>
                <w:i/>
                <w:sz w:val="20"/>
                <w:szCs w:val="20"/>
              </w:rPr>
              <w:t>w tym przychody ze sprzedaży produktów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95324" w:rsidRPr="00282C0C" w:rsidRDefault="00A95324" w:rsidP="00A95324">
            <w:pPr>
              <w:keepNext/>
              <w:spacing w:before="60" w:after="40" w:line="264" w:lineRule="auto"/>
              <w:ind w:firstLine="0"/>
              <w:jc w:val="right"/>
              <w:rPr>
                <w:rFonts w:cs="Tahoma"/>
                <w:i/>
                <w:sz w:val="20"/>
                <w:szCs w:val="20"/>
              </w:rPr>
            </w:pPr>
            <w:r w:rsidRPr="00282C0C">
              <w:rPr>
                <w:rFonts w:cs="Tahoma"/>
                <w:i/>
                <w:sz w:val="20"/>
                <w:szCs w:val="20"/>
              </w:rPr>
              <w:t>3 297,5</w:t>
            </w:r>
          </w:p>
        </w:tc>
        <w:tc>
          <w:tcPr>
            <w:tcW w:w="1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95324" w:rsidRPr="00282C0C" w:rsidRDefault="00A95324" w:rsidP="00A95324">
            <w:pPr>
              <w:keepNext/>
              <w:spacing w:before="60" w:after="40" w:line="264" w:lineRule="auto"/>
              <w:ind w:firstLine="0"/>
              <w:jc w:val="right"/>
              <w:rPr>
                <w:rFonts w:cs="Tahoma"/>
                <w:i/>
                <w:sz w:val="20"/>
                <w:szCs w:val="20"/>
              </w:rPr>
            </w:pPr>
            <w:r w:rsidRPr="00282C0C">
              <w:rPr>
                <w:rFonts w:cs="Tahoma"/>
                <w:i/>
                <w:sz w:val="20"/>
                <w:szCs w:val="20"/>
              </w:rPr>
              <w:t>2 915,3</w:t>
            </w:r>
          </w:p>
        </w:tc>
      </w:tr>
      <w:tr w:rsidR="00A95324" w:rsidRPr="00282C0C" w:rsidTr="00A95324">
        <w:trPr>
          <w:cantSplit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324" w:rsidRPr="00282C0C" w:rsidRDefault="00A95324" w:rsidP="00A95324">
            <w:pPr>
              <w:keepNext/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2</w:t>
            </w:r>
          </w:p>
        </w:tc>
        <w:tc>
          <w:tcPr>
            <w:tcW w:w="4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324" w:rsidRPr="00282C0C" w:rsidRDefault="00A95324" w:rsidP="00A95324">
            <w:pPr>
              <w:keepNext/>
              <w:spacing w:before="60" w:after="40" w:line="264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Koszty działalności operacyjnej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324" w:rsidRPr="00282C0C" w:rsidRDefault="00A95324" w:rsidP="00A95324">
            <w:pPr>
              <w:keepNext/>
              <w:spacing w:before="60" w:after="4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9 815,6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324" w:rsidRPr="00282C0C" w:rsidRDefault="00A95324" w:rsidP="00A95324">
            <w:pPr>
              <w:keepNext/>
              <w:spacing w:before="60" w:after="4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10 121,6</w:t>
            </w:r>
          </w:p>
        </w:tc>
      </w:tr>
      <w:tr w:rsidR="00A95324" w:rsidRPr="00282C0C" w:rsidTr="00A95324">
        <w:trPr>
          <w:cantSplit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324" w:rsidRPr="00282C0C" w:rsidRDefault="00A95324" w:rsidP="00A95324">
            <w:pPr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3</w:t>
            </w:r>
          </w:p>
        </w:tc>
        <w:tc>
          <w:tcPr>
            <w:tcW w:w="4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324" w:rsidRPr="00282C0C" w:rsidRDefault="00A95324" w:rsidP="00A95324">
            <w:pPr>
              <w:spacing w:before="60" w:after="40" w:line="264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Zysk ze sprzedaży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324" w:rsidRPr="00282C0C" w:rsidRDefault="00A95324" w:rsidP="00A95324">
            <w:pPr>
              <w:spacing w:before="60" w:after="4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-6 675,0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324" w:rsidRPr="00282C0C" w:rsidRDefault="00A95324" w:rsidP="00A95324">
            <w:pPr>
              <w:spacing w:before="60" w:after="4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-7 142,9</w:t>
            </w:r>
          </w:p>
        </w:tc>
      </w:tr>
      <w:tr w:rsidR="00A95324" w:rsidRPr="00282C0C" w:rsidTr="00A95324">
        <w:trPr>
          <w:cantSplit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95324" w:rsidRPr="00282C0C" w:rsidRDefault="00A95324" w:rsidP="00A95324">
            <w:pPr>
              <w:keepNext/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4</w:t>
            </w:r>
          </w:p>
        </w:tc>
        <w:tc>
          <w:tcPr>
            <w:tcW w:w="47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95324" w:rsidRPr="00282C0C" w:rsidRDefault="00A95324" w:rsidP="00A95324">
            <w:pPr>
              <w:keepNext/>
              <w:spacing w:before="60" w:after="4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Pozostałe przychody operacyjne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95324" w:rsidRPr="00282C0C" w:rsidRDefault="00A95324" w:rsidP="00A95324">
            <w:pPr>
              <w:keepNext/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6 925,0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95324" w:rsidRPr="00282C0C" w:rsidRDefault="00A95324" w:rsidP="00A95324">
            <w:pPr>
              <w:keepNext/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7 430,8</w:t>
            </w:r>
          </w:p>
        </w:tc>
      </w:tr>
      <w:tr w:rsidR="00A95324" w:rsidRPr="00282C0C" w:rsidTr="00A95324">
        <w:trPr>
          <w:cantSplit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324" w:rsidRPr="00282C0C" w:rsidRDefault="00A95324" w:rsidP="00A95324">
            <w:pPr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5</w:t>
            </w:r>
          </w:p>
        </w:tc>
        <w:tc>
          <w:tcPr>
            <w:tcW w:w="4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324" w:rsidRPr="00282C0C" w:rsidRDefault="00A95324" w:rsidP="00A95324">
            <w:pPr>
              <w:spacing w:before="60" w:after="4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Pozostałe koszty operacyjne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324" w:rsidRPr="00282C0C" w:rsidRDefault="00A95324" w:rsidP="00A95324">
            <w:pPr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5,7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324" w:rsidRPr="00282C0C" w:rsidRDefault="00A95324" w:rsidP="00A95324">
            <w:pPr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486,8</w:t>
            </w:r>
          </w:p>
        </w:tc>
      </w:tr>
      <w:tr w:rsidR="00A95324" w:rsidRPr="00282C0C" w:rsidTr="00A95324">
        <w:trPr>
          <w:cantSplit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324" w:rsidRPr="00282C0C" w:rsidRDefault="00A95324" w:rsidP="00A95324">
            <w:pPr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6</w:t>
            </w:r>
          </w:p>
        </w:tc>
        <w:tc>
          <w:tcPr>
            <w:tcW w:w="4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324" w:rsidRPr="00282C0C" w:rsidRDefault="00A95324" w:rsidP="00A95324">
            <w:pPr>
              <w:spacing w:before="60" w:after="40" w:line="264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Zysk z działalności operacyjnej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324" w:rsidRPr="00282C0C" w:rsidRDefault="00A95324" w:rsidP="00A95324">
            <w:pPr>
              <w:spacing w:before="60" w:after="4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244,3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324" w:rsidRPr="00282C0C" w:rsidRDefault="00A95324" w:rsidP="00A95324">
            <w:pPr>
              <w:spacing w:before="60" w:after="4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164,0</w:t>
            </w:r>
          </w:p>
        </w:tc>
      </w:tr>
      <w:tr w:rsidR="00A95324" w:rsidRPr="00282C0C" w:rsidTr="00A95324">
        <w:trPr>
          <w:cantSplit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324" w:rsidRPr="00282C0C" w:rsidRDefault="00A95324" w:rsidP="00A95324">
            <w:pPr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7</w:t>
            </w:r>
          </w:p>
        </w:tc>
        <w:tc>
          <w:tcPr>
            <w:tcW w:w="4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324" w:rsidRPr="00282C0C" w:rsidRDefault="00A95324" w:rsidP="00A95324">
            <w:pPr>
              <w:spacing w:before="60" w:after="4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Saldo przychodów i kosztów finansowych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324" w:rsidRPr="00282C0C" w:rsidRDefault="00A95324" w:rsidP="00A95324">
            <w:pPr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10,0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324" w:rsidRPr="00282C0C" w:rsidRDefault="00A95324" w:rsidP="00A95324">
            <w:pPr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2,</w:t>
            </w:r>
            <w:r w:rsidR="00DB2FF9" w:rsidRPr="00282C0C">
              <w:rPr>
                <w:rFonts w:cs="Tahoma"/>
                <w:sz w:val="20"/>
                <w:szCs w:val="20"/>
              </w:rPr>
              <w:t>2</w:t>
            </w:r>
          </w:p>
        </w:tc>
      </w:tr>
      <w:tr w:rsidR="00A95324" w:rsidRPr="00282C0C" w:rsidTr="00A95324">
        <w:trPr>
          <w:cantSplit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324" w:rsidRPr="00282C0C" w:rsidRDefault="00A95324" w:rsidP="00A95324">
            <w:pPr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8</w:t>
            </w:r>
          </w:p>
        </w:tc>
        <w:tc>
          <w:tcPr>
            <w:tcW w:w="4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324" w:rsidRPr="00282C0C" w:rsidRDefault="00A95324" w:rsidP="00A95324">
            <w:pPr>
              <w:spacing w:before="60" w:after="40" w:line="264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Zysk brutto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324" w:rsidRPr="00282C0C" w:rsidRDefault="00A95324" w:rsidP="00A95324">
            <w:pPr>
              <w:spacing w:before="60" w:after="4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254,3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324" w:rsidRPr="00282C0C" w:rsidRDefault="00A95324" w:rsidP="00A95324">
            <w:pPr>
              <w:spacing w:before="60" w:after="4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166,</w:t>
            </w:r>
            <w:r w:rsidR="00DB2FF9" w:rsidRPr="00282C0C">
              <w:rPr>
                <w:rFonts w:cs="Tahoma"/>
                <w:b/>
                <w:sz w:val="20"/>
                <w:szCs w:val="20"/>
              </w:rPr>
              <w:t>2</w:t>
            </w:r>
          </w:p>
        </w:tc>
      </w:tr>
      <w:tr w:rsidR="00A95324" w:rsidRPr="00282C0C" w:rsidTr="00A95324">
        <w:trPr>
          <w:cantSplit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324" w:rsidRPr="00282C0C" w:rsidRDefault="00A95324" w:rsidP="00A95324">
            <w:pPr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12</w:t>
            </w:r>
          </w:p>
        </w:tc>
        <w:tc>
          <w:tcPr>
            <w:tcW w:w="4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324" w:rsidRPr="00282C0C" w:rsidRDefault="00A95324" w:rsidP="00A95324">
            <w:pPr>
              <w:spacing w:before="60" w:after="4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Podatek dochodowy i inne obciążenia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324" w:rsidRPr="00282C0C" w:rsidRDefault="00DB2FF9" w:rsidP="00A95324">
            <w:pPr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58</w:t>
            </w:r>
            <w:r w:rsidR="00A95324" w:rsidRPr="00282C0C">
              <w:rPr>
                <w:rFonts w:cs="Tahoma"/>
                <w:sz w:val="20"/>
                <w:szCs w:val="20"/>
              </w:rPr>
              <w:t>,5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324" w:rsidRPr="00282C0C" w:rsidRDefault="00A95324" w:rsidP="00A95324">
            <w:pPr>
              <w:spacing w:before="60" w:after="4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77,8</w:t>
            </w:r>
          </w:p>
        </w:tc>
      </w:tr>
      <w:tr w:rsidR="00A95324" w:rsidRPr="00282C0C" w:rsidTr="00A95324">
        <w:trPr>
          <w:cantSplit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324" w:rsidRPr="00282C0C" w:rsidRDefault="00A95324" w:rsidP="00A95324">
            <w:pPr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13</w:t>
            </w:r>
          </w:p>
        </w:tc>
        <w:tc>
          <w:tcPr>
            <w:tcW w:w="4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324" w:rsidRPr="00282C0C" w:rsidRDefault="00A95324" w:rsidP="00A95324">
            <w:pPr>
              <w:spacing w:before="60" w:after="40" w:line="264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Zysk netto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324" w:rsidRPr="00282C0C" w:rsidRDefault="00A95324" w:rsidP="00A95324">
            <w:pPr>
              <w:spacing w:before="60" w:after="4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195,8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324" w:rsidRPr="00282C0C" w:rsidRDefault="00DB2FF9" w:rsidP="00A95324">
            <w:pPr>
              <w:spacing w:before="60" w:after="4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88,4</w:t>
            </w:r>
          </w:p>
        </w:tc>
      </w:tr>
    </w:tbl>
    <w:p w:rsidR="000C512A" w:rsidRPr="00282C0C" w:rsidRDefault="000C512A" w:rsidP="00A95324">
      <w:pPr>
        <w:spacing w:before="120" w:after="240"/>
        <w:ind w:firstLine="0"/>
        <w:jc w:val="left"/>
        <w:rPr>
          <w:rFonts w:cs="Tahoma"/>
          <w:sz w:val="20"/>
          <w:szCs w:val="20"/>
        </w:rPr>
      </w:pPr>
      <w:r w:rsidRPr="00282C0C">
        <w:rPr>
          <w:rFonts w:cs="Tahoma"/>
          <w:sz w:val="20"/>
          <w:szCs w:val="20"/>
        </w:rPr>
        <w:t xml:space="preserve">Źródło: </w:t>
      </w:r>
      <w:r w:rsidR="007C5ED8" w:rsidRPr="00282C0C">
        <w:rPr>
          <w:rFonts w:cs="Tahoma"/>
          <w:sz w:val="20"/>
          <w:szCs w:val="20"/>
        </w:rPr>
        <w:t xml:space="preserve">dane </w:t>
      </w:r>
      <w:r w:rsidR="00642A5D" w:rsidRPr="00282C0C">
        <w:rPr>
          <w:rFonts w:cs="Tahoma"/>
          <w:sz w:val="20"/>
          <w:szCs w:val="20"/>
        </w:rPr>
        <w:t>MZK</w:t>
      </w:r>
      <w:r w:rsidRPr="00282C0C">
        <w:rPr>
          <w:rFonts w:cs="Tahoma"/>
          <w:sz w:val="20"/>
          <w:szCs w:val="20"/>
        </w:rPr>
        <w:t>.</w:t>
      </w:r>
    </w:p>
    <w:p w:rsidR="000C512A" w:rsidRPr="00282C0C" w:rsidRDefault="000C512A" w:rsidP="00DB2FF9">
      <w:pPr>
        <w:pStyle w:val="Legenda"/>
        <w:keepNext/>
        <w:spacing w:before="240" w:after="0"/>
        <w:ind w:firstLine="0"/>
        <w:jc w:val="left"/>
        <w:rPr>
          <w:color w:val="000000"/>
          <w:sz w:val="22"/>
          <w:szCs w:val="22"/>
        </w:rPr>
      </w:pPr>
      <w:r w:rsidRPr="00282C0C">
        <w:rPr>
          <w:color w:val="000000"/>
          <w:sz w:val="22"/>
          <w:szCs w:val="22"/>
        </w:rPr>
        <w:t xml:space="preserve">Tab. </w:t>
      </w:r>
      <w:r w:rsidR="00052F70" w:rsidRPr="00282C0C">
        <w:rPr>
          <w:color w:val="000000"/>
          <w:sz w:val="22"/>
          <w:szCs w:val="22"/>
        </w:rPr>
        <w:fldChar w:fldCharType="begin"/>
      </w:r>
      <w:r w:rsidRPr="00282C0C">
        <w:rPr>
          <w:color w:val="000000"/>
          <w:sz w:val="22"/>
          <w:szCs w:val="22"/>
        </w:rPr>
        <w:instrText xml:space="preserve"> SEQ Tab. \* ARABIC </w:instrText>
      </w:r>
      <w:r w:rsidR="00052F70" w:rsidRPr="00282C0C">
        <w:rPr>
          <w:color w:val="000000"/>
          <w:sz w:val="22"/>
          <w:szCs w:val="22"/>
        </w:rPr>
        <w:fldChar w:fldCharType="separate"/>
      </w:r>
      <w:r w:rsidR="00BB6598">
        <w:rPr>
          <w:noProof/>
          <w:color w:val="000000"/>
          <w:sz w:val="22"/>
          <w:szCs w:val="22"/>
        </w:rPr>
        <w:t>20</w:t>
      </w:r>
      <w:r w:rsidR="00052F70" w:rsidRPr="00282C0C">
        <w:rPr>
          <w:color w:val="000000"/>
          <w:sz w:val="22"/>
          <w:szCs w:val="22"/>
        </w:rPr>
        <w:fldChar w:fldCharType="end"/>
      </w:r>
      <w:r w:rsidRPr="00282C0C">
        <w:rPr>
          <w:color w:val="000000"/>
          <w:sz w:val="22"/>
          <w:szCs w:val="22"/>
        </w:rPr>
        <w:t xml:space="preserve">. Bilans </w:t>
      </w:r>
      <w:r w:rsidR="00642A5D" w:rsidRPr="00282C0C">
        <w:rPr>
          <w:color w:val="000000"/>
          <w:sz w:val="22"/>
          <w:szCs w:val="22"/>
        </w:rPr>
        <w:t>MZK</w:t>
      </w:r>
      <w:r w:rsidR="007C5ED8" w:rsidRPr="00282C0C">
        <w:rPr>
          <w:color w:val="000000"/>
          <w:sz w:val="22"/>
          <w:szCs w:val="22"/>
        </w:rPr>
        <w:t xml:space="preserve"> </w:t>
      </w:r>
      <w:r w:rsidRPr="00282C0C">
        <w:rPr>
          <w:color w:val="000000"/>
          <w:sz w:val="22"/>
          <w:szCs w:val="22"/>
        </w:rPr>
        <w:t xml:space="preserve">– aktywa </w:t>
      </w:r>
      <w:r w:rsidR="00DB2FF9" w:rsidRPr="00282C0C">
        <w:rPr>
          <w:color w:val="000000"/>
          <w:sz w:val="22"/>
          <w:szCs w:val="22"/>
        </w:rPr>
        <w:t>w latach 2016</w:t>
      </w:r>
      <w:r w:rsidR="000D77C5" w:rsidRPr="00282C0C">
        <w:rPr>
          <w:color w:val="000000"/>
          <w:sz w:val="22"/>
          <w:szCs w:val="22"/>
        </w:rPr>
        <w:t xml:space="preserve">-2017 </w:t>
      </w:r>
      <w:r w:rsidRPr="00282C0C">
        <w:rPr>
          <w:color w:val="000000"/>
          <w:sz w:val="22"/>
          <w:szCs w:val="22"/>
        </w:rPr>
        <w:t>[tys. zł]</w:t>
      </w:r>
    </w:p>
    <w:tbl>
      <w:tblPr>
        <w:tblW w:w="907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A0"/>
      </w:tblPr>
      <w:tblGrid>
        <w:gridCol w:w="701"/>
        <w:gridCol w:w="4820"/>
        <w:gridCol w:w="1842"/>
        <w:gridCol w:w="1709"/>
      </w:tblGrid>
      <w:tr w:rsidR="00DB2FF9" w:rsidRPr="00282C0C" w:rsidTr="00DB2FF9">
        <w:trPr>
          <w:cantSplit/>
          <w:trHeight w:val="350"/>
          <w:tblHeader/>
          <w:jc w:val="center"/>
        </w:trPr>
        <w:tc>
          <w:tcPr>
            <w:tcW w:w="701" w:type="dxa"/>
            <w:vMerge w:val="restart"/>
            <w:shd w:val="clear" w:color="auto" w:fill="FFFF99"/>
            <w:vAlign w:val="center"/>
          </w:tcPr>
          <w:p w:rsidR="00DB2FF9" w:rsidRPr="00282C0C" w:rsidRDefault="00DB2FF9" w:rsidP="00DB2FF9">
            <w:pPr>
              <w:keepNext/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Lp.</w:t>
            </w:r>
          </w:p>
        </w:tc>
        <w:tc>
          <w:tcPr>
            <w:tcW w:w="4820" w:type="dxa"/>
            <w:vMerge w:val="restart"/>
            <w:shd w:val="clear" w:color="auto" w:fill="FFFF99"/>
            <w:vAlign w:val="center"/>
          </w:tcPr>
          <w:p w:rsidR="00DB2FF9" w:rsidRPr="00282C0C" w:rsidRDefault="00DB2FF9" w:rsidP="00DB2FF9">
            <w:pPr>
              <w:keepNext/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Wyszczególnienie</w:t>
            </w:r>
          </w:p>
        </w:tc>
        <w:tc>
          <w:tcPr>
            <w:tcW w:w="3551" w:type="dxa"/>
            <w:gridSpan w:val="2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DB2FF9" w:rsidRPr="00282C0C" w:rsidRDefault="00DB2FF9" w:rsidP="00DB2FF9">
            <w:pPr>
              <w:keepNext/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Wykonanie w latach</w:t>
            </w:r>
          </w:p>
        </w:tc>
      </w:tr>
      <w:tr w:rsidR="00DB2FF9" w:rsidRPr="00282C0C" w:rsidTr="00DB2FF9">
        <w:trPr>
          <w:cantSplit/>
          <w:trHeight w:val="349"/>
          <w:tblHeader/>
          <w:jc w:val="center"/>
        </w:trPr>
        <w:tc>
          <w:tcPr>
            <w:tcW w:w="701" w:type="dxa"/>
            <w:vMerge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DB2FF9" w:rsidRPr="00282C0C" w:rsidRDefault="00DB2FF9" w:rsidP="00DB2FF9">
            <w:pPr>
              <w:keepNext/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4820" w:type="dxa"/>
            <w:vMerge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DB2FF9" w:rsidRPr="00282C0C" w:rsidRDefault="00DB2FF9" w:rsidP="00DB2FF9">
            <w:pPr>
              <w:keepNext/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DB2FF9" w:rsidRPr="00282C0C" w:rsidRDefault="00DB2FF9" w:rsidP="00DB2FF9">
            <w:pPr>
              <w:keepNext/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2016</w:t>
            </w:r>
          </w:p>
        </w:tc>
        <w:tc>
          <w:tcPr>
            <w:tcW w:w="1709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DB2FF9" w:rsidRPr="00282C0C" w:rsidRDefault="00DB2FF9" w:rsidP="00DB2FF9">
            <w:pPr>
              <w:keepNext/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2017</w:t>
            </w:r>
          </w:p>
        </w:tc>
      </w:tr>
      <w:tr w:rsidR="00DB2FF9" w:rsidRPr="00282C0C" w:rsidTr="00DB2FF9">
        <w:trPr>
          <w:cantSplit/>
          <w:jc w:val="center"/>
        </w:trPr>
        <w:tc>
          <w:tcPr>
            <w:tcW w:w="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DB2FF9" w:rsidRPr="00282C0C" w:rsidRDefault="00DB2FF9" w:rsidP="00DB2FF9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A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DB2FF9" w:rsidRPr="00282C0C" w:rsidRDefault="00DB2FF9" w:rsidP="00DB2FF9">
            <w:pPr>
              <w:spacing w:before="60" w:after="20" w:line="264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 xml:space="preserve">Aktywa trwałe 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DB2FF9" w:rsidRPr="00282C0C" w:rsidRDefault="00DB2FF9" w:rsidP="00DB2FF9">
            <w:pPr>
              <w:spacing w:before="60" w:after="2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3 792,0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DB2FF9" w:rsidRPr="00282C0C" w:rsidRDefault="00DB2FF9" w:rsidP="00DB2FF9">
            <w:pPr>
              <w:spacing w:before="60" w:after="2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51 708,5</w:t>
            </w:r>
          </w:p>
        </w:tc>
      </w:tr>
      <w:tr w:rsidR="00DB2FF9" w:rsidRPr="00282C0C" w:rsidTr="00DB2FF9">
        <w:trPr>
          <w:cantSplit/>
          <w:jc w:val="center"/>
        </w:trPr>
        <w:tc>
          <w:tcPr>
            <w:tcW w:w="70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FF9" w:rsidRPr="00282C0C" w:rsidRDefault="00DB2FF9" w:rsidP="00DB2FF9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I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FF9" w:rsidRPr="00282C0C" w:rsidRDefault="00DB2FF9" w:rsidP="00DB2FF9">
            <w:pPr>
              <w:spacing w:before="60" w:after="20" w:line="264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Wartości niematerialne i prawne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FF9" w:rsidRPr="00282C0C" w:rsidRDefault="00DB2FF9" w:rsidP="00DB2FF9">
            <w:pPr>
              <w:spacing w:before="60" w:after="2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0,0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FF9" w:rsidRPr="00282C0C" w:rsidRDefault="00DB2FF9" w:rsidP="00DB2FF9">
            <w:pPr>
              <w:spacing w:before="60" w:after="2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0,0</w:t>
            </w:r>
          </w:p>
        </w:tc>
      </w:tr>
      <w:tr w:rsidR="00DB2FF9" w:rsidRPr="00282C0C" w:rsidTr="00DB2FF9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FF9" w:rsidRPr="00282C0C" w:rsidRDefault="00DB2FF9" w:rsidP="00DB2FF9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II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FF9" w:rsidRPr="00282C0C" w:rsidRDefault="00DB2FF9" w:rsidP="00DB2FF9">
            <w:pPr>
              <w:spacing w:before="60" w:after="20" w:line="264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Rzeczowe aktywa trwałe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FF9" w:rsidRPr="00282C0C" w:rsidRDefault="00DB2FF9" w:rsidP="00DB2FF9">
            <w:pPr>
              <w:spacing w:before="60" w:after="2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3 685,5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FF9" w:rsidRPr="00282C0C" w:rsidRDefault="00DB2FF9" w:rsidP="00DB2FF9">
            <w:pPr>
              <w:spacing w:before="60" w:after="2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51 524,9</w:t>
            </w:r>
          </w:p>
        </w:tc>
      </w:tr>
      <w:tr w:rsidR="00DB2FF9" w:rsidRPr="00282C0C" w:rsidTr="00DB2FF9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FF9" w:rsidRPr="00282C0C" w:rsidRDefault="00DB2FF9" w:rsidP="00DB2FF9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FF9" w:rsidRPr="00282C0C" w:rsidRDefault="00DB2FF9" w:rsidP="00DB2FF9">
            <w:pPr>
              <w:spacing w:before="6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Środki trwałe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FF9" w:rsidRPr="00282C0C" w:rsidRDefault="00DB2FF9" w:rsidP="00DB2FF9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3 558,5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FF9" w:rsidRPr="00282C0C" w:rsidRDefault="00DB2FF9" w:rsidP="00DB2FF9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41 546,2</w:t>
            </w:r>
          </w:p>
        </w:tc>
      </w:tr>
      <w:tr w:rsidR="00DB2FF9" w:rsidRPr="00282C0C" w:rsidTr="00DB2FF9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FF9" w:rsidRPr="00282C0C" w:rsidRDefault="00DB2FF9" w:rsidP="00DB2FF9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FF9" w:rsidRPr="00282C0C" w:rsidRDefault="00DB2FF9" w:rsidP="00DB2FF9">
            <w:pPr>
              <w:spacing w:before="6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Środki trwałe w budowie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FF9" w:rsidRPr="00282C0C" w:rsidRDefault="000A1A65" w:rsidP="00DB2FF9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127,0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FF9" w:rsidRPr="00282C0C" w:rsidRDefault="000A1A65" w:rsidP="00DB2FF9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9 978,6</w:t>
            </w:r>
          </w:p>
        </w:tc>
      </w:tr>
      <w:tr w:rsidR="00DB2FF9" w:rsidRPr="00282C0C" w:rsidTr="00DB2FF9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FF9" w:rsidRPr="00282C0C" w:rsidRDefault="00DB2FF9" w:rsidP="00DB2FF9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FF9" w:rsidRPr="00282C0C" w:rsidRDefault="00DB2FF9" w:rsidP="00DB2FF9">
            <w:pPr>
              <w:spacing w:before="6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Zaliczki na środki trwałe w budowie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FF9" w:rsidRPr="00282C0C" w:rsidRDefault="000A1A65" w:rsidP="00DB2FF9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0,0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FF9" w:rsidRPr="00282C0C" w:rsidRDefault="000A1A65" w:rsidP="00DB2FF9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0,0</w:t>
            </w:r>
          </w:p>
        </w:tc>
      </w:tr>
      <w:tr w:rsidR="00DB2FF9" w:rsidRPr="00282C0C" w:rsidTr="00DB2FF9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FF9" w:rsidRPr="00282C0C" w:rsidRDefault="00DB2FF9" w:rsidP="00DB2FF9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III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FF9" w:rsidRPr="00282C0C" w:rsidRDefault="00DB2FF9" w:rsidP="00DB2FF9">
            <w:pPr>
              <w:spacing w:before="60" w:after="20" w:line="264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Należności długoterminowe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FF9" w:rsidRPr="00282C0C" w:rsidRDefault="000A1A65" w:rsidP="00DB2FF9">
            <w:pPr>
              <w:spacing w:before="60" w:after="2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0,0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FF9" w:rsidRPr="00282C0C" w:rsidRDefault="000A1A65" w:rsidP="00DB2FF9">
            <w:pPr>
              <w:spacing w:before="60" w:after="2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0,0</w:t>
            </w:r>
          </w:p>
        </w:tc>
      </w:tr>
      <w:tr w:rsidR="00DB2FF9" w:rsidRPr="00282C0C" w:rsidTr="00DB2FF9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FF9" w:rsidRPr="00282C0C" w:rsidRDefault="00DB2FF9" w:rsidP="00DB2FF9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IV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FF9" w:rsidRPr="00282C0C" w:rsidRDefault="00DB2FF9" w:rsidP="00DB2FF9">
            <w:pPr>
              <w:spacing w:before="60" w:after="20" w:line="264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Inwestycje długoterminowe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FF9" w:rsidRPr="00282C0C" w:rsidRDefault="000A1A65" w:rsidP="00DB2FF9">
            <w:pPr>
              <w:spacing w:before="60" w:after="2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0,0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FF9" w:rsidRPr="00282C0C" w:rsidRDefault="000A1A65" w:rsidP="00DB2FF9">
            <w:pPr>
              <w:spacing w:before="60" w:after="2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0,0</w:t>
            </w:r>
          </w:p>
        </w:tc>
      </w:tr>
      <w:tr w:rsidR="00DB2FF9" w:rsidRPr="00282C0C" w:rsidTr="00DB2FF9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FF9" w:rsidRPr="00282C0C" w:rsidRDefault="00DB2FF9" w:rsidP="00DB2FF9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V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FF9" w:rsidRPr="00282C0C" w:rsidRDefault="00DB2FF9" w:rsidP="00DB2FF9">
            <w:pPr>
              <w:spacing w:before="60" w:after="20" w:line="264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Długoterminowe rozliczenia</w:t>
            </w:r>
            <w:r w:rsidRPr="00282C0C">
              <w:rPr>
                <w:rFonts w:cs="Tahoma"/>
                <w:b/>
                <w:sz w:val="20"/>
                <w:szCs w:val="20"/>
              </w:rPr>
              <w:br/>
              <w:t>międzyokresowe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FF9" w:rsidRPr="00282C0C" w:rsidRDefault="000A1A65" w:rsidP="00DB2FF9">
            <w:pPr>
              <w:spacing w:before="60" w:after="2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106,5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FF9" w:rsidRPr="00282C0C" w:rsidRDefault="000A1A65" w:rsidP="00DB2FF9">
            <w:pPr>
              <w:spacing w:before="60" w:after="2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103,4</w:t>
            </w:r>
          </w:p>
        </w:tc>
      </w:tr>
      <w:tr w:rsidR="00DB2FF9" w:rsidRPr="00282C0C" w:rsidTr="00DB2FF9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DB2FF9" w:rsidRPr="00282C0C" w:rsidRDefault="00DB2FF9" w:rsidP="00DB2FF9">
            <w:pPr>
              <w:keepNext/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B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DB2FF9" w:rsidRPr="00282C0C" w:rsidRDefault="00DB2FF9" w:rsidP="00DB2FF9">
            <w:pPr>
              <w:keepNext/>
              <w:spacing w:before="60" w:after="20" w:line="264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Aktywa obrotowe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DB2FF9" w:rsidRPr="00282C0C" w:rsidRDefault="000A1A65" w:rsidP="00DB2FF9">
            <w:pPr>
              <w:keepNext/>
              <w:spacing w:before="60" w:after="2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3 985,7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DB2FF9" w:rsidRPr="00282C0C" w:rsidRDefault="000A1A65" w:rsidP="00DB2FF9">
            <w:pPr>
              <w:keepNext/>
              <w:spacing w:before="60" w:after="2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11 740,6</w:t>
            </w:r>
          </w:p>
        </w:tc>
      </w:tr>
      <w:tr w:rsidR="00DB2FF9" w:rsidRPr="00282C0C" w:rsidTr="00DB2FF9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FF9" w:rsidRPr="00282C0C" w:rsidRDefault="00DB2FF9" w:rsidP="00DB2FF9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I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FF9" w:rsidRPr="00282C0C" w:rsidRDefault="00DB2FF9" w:rsidP="00DB2FF9">
            <w:pPr>
              <w:spacing w:before="60" w:after="20" w:line="264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Zapasy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FF9" w:rsidRPr="00282C0C" w:rsidRDefault="000A1A65" w:rsidP="00DB2FF9">
            <w:pPr>
              <w:spacing w:before="60" w:after="2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149,1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FF9" w:rsidRPr="00282C0C" w:rsidRDefault="000A1A65" w:rsidP="00DB2FF9">
            <w:pPr>
              <w:spacing w:before="60" w:after="2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27,7</w:t>
            </w:r>
          </w:p>
        </w:tc>
      </w:tr>
      <w:tr w:rsidR="00DB2FF9" w:rsidRPr="00282C0C" w:rsidTr="00DB2FF9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FF9" w:rsidRPr="00282C0C" w:rsidRDefault="00DB2FF9" w:rsidP="00DB2FF9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II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FF9" w:rsidRPr="00282C0C" w:rsidRDefault="00DB2FF9" w:rsidP="00DB2FF9">
            <w:pPr>
              <w:spacing w:before="60" w:after="20" w:line="264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Należności krótkoterminowe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FF9" w:rsidRPr="00282C0C" w:rsidRDefault="000A1A65" w:rsidP="00DB2FF9">
            <w:pPr>
              <w:spacing w:before="60" w:after="2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487,5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FF9" w:rsidRPr="00282C0C" w:rsidRDefault="000A1A65" w:rsidP="00DB2FF9">
            <w:pPr>
              <w:spacing w:before="60" w:after="2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10 310,6</w:t>
            </w:r>
          </w:p>
        </w:tc>
      </w:tr>
      <w:tr w:rsidR="00DB2FF9" w:rsidRPr="00282C0C" w:rsidTr="00DB2FF9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FF9" w:rsidRPr="00282C0C" w:rsidRDefault="00DB2FF9" w:rsidP="00DB2FF9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III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FF9" w:rsidRPr="00282C0C" w:rsidRDefault="00DB2FF9" w:rsidP="00DB2FF9">
            <w:pPr>
              <w:spacing w:before="60" w:after="20" w:line="264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Inwestycje krótkoterminowe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FF9" w:rsidRPr="00282C0C" w:rsidRDefault="000A1A65" w:rsidP="00DB2FF9">
            <w:pPr>
              <w:spacing w:before="60" w:after="2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3 316,3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FF9" w:rsidRPr="00282C0C" w:rsidRDefault="000A1A65" w:rsidP="00DB2FF9">
            <w:pPr>
              <w:spacing w:before="60" w:after="2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1 374,1</w:t>
            </w:r>
          </w:p>
        </w:tc>
      </w:tr>
      <w:tr w:rsidR="00DB2FF9" w:rsidRPr="00282C0C" w:rsidTr="00DB2FF9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FF9" w:rsidRPr="00282C0C" w:rsidRDefault="00DB2FF9" w:rsidP="00DB2FF9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IV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FF9" w:rsidRPr="00282C0C" w:rsidRDefault="00DB2FF9" w:rsidP="00DB2FF9">
            <w:pPr>
              <w:spacing w:before="60" w:after="20" w:line="264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Krótkoterminowe rozliczenia</w:t>
            </w:r>
            <w:r w:rsidRPr="00282C0C">
              <w:rPr>
                <w:rFonts w:cs="Tahoma"/>
                <w:b/>
                <w:sz w:val="20"/>
                <w:szCs w:val="20"/>
              </w:rPr>
              <w:br/>
              <w:t>międzyokresowe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FF9" w:rsidRPr="00282C0C" w:rsidRDefault="000A1A65" w:rsidP="00DB2FF9">
            <w:pPr>
              <w:spacing w:before="60" w:after="2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32,8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FF9" w:rsidRPr="00282C0C" w:rsidRDefault="000A1A65" w:rsidP="00DB2FF9">
            <w:pPr>
              <w:spacing w:before="60" w:after="2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28,2</w:t>
            </w:r>
          </w:p>
        </w:tc>
      </w:tr>
      <w:tr w:rsidR="00DB2FF9" w:rsidRPr="00282C0C" w:rsidTr="00DB2FF9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DB2FF9" w:rsidRPr="00282C0C" w:rsidRDefault="00DB2FF9" w:rsidP="00DB2FF9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-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DB2FF9" w:rsidRPr="00282C0C" w:rsidRDefault="00DB2FF9" w:rsidP="00DB2FF9">
            <w:pPr>
              <w:spacing w:before="60" w:after="20" w:line="264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Aktywa razem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DB2FF9" w:rsidRPr="00282C0C" w:rsidRDefault="000A1A65" w:rsidP="00DB2FF9">
            <w:pPr>
              <w:spacing w:before="60" w:after="2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7 777,7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DB2FF9" w:rsidRPr="00282C0C" w:rsidRDefault="000A1A65" w:rsidP="00DB2FF9">
            <w:pPr>
              <w:spacing w:before="60" w:after="2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69 449,1</w:t>
            </w:r>
          </w:p>
        </w:tc>
      </w:tr>
    </w:tbl>
    <w:p w:rsidR="000C512A" w:rsidRPr="00282C0C" w:rsidRDefault="007C5ED8" w:rsidP="00DB2FF9">
      <w:pPr>
        <w:spacing w:before="120" w:after="240"/>
        <w:ind w:firstLine="0"/>
        <w:jc w:val="left"/>
        <w:rPr>
          <w:rFonts w:cs="Tahoma"/>
          <w:sz w:val="20"/>
          <w:szCs w:val="20"/>
        </w:rPr>
      </w:pPr>
      <w:r w:rsidRPr="00282C0C">
        <w:rPr>
          <w:rFonts w:cs="Tahoma"/>
          <w:sz w:val="20"/>
          <w:szCs w:val="20"/>
        </w:rPr>
        <w:t xml:space="preserve">Źródło: dane </w:t>
      </w:r>
      <w:r w:rsidR="00642A5D" w:rsidRPr="00282C0C">
        <w:rPr>
          <w:rFonts w:cs="Tahoma"/>
          <w:sz w:val="20"/>
          <w:szCs w:val="20"/>
        </w:rPr>
        <w:t>MZK</w:t>
      </w:r>
      <w:r w:rsidRPr="00282C0C">
        <w:rPr>
          <w:rFonts w:cs="Tahoma"/>
          <w:sz w:val="20"/>
          <w:szCs w:val="20"/>
        </w:rPr>
        <w:t>.</w:t>
      </w:r>
    </w:p>
    <w:p w:rsidR="000C512A" w:rsidRPr="00282C0C" w:rsidRDefault="000C512A" w:rsidP="004221F1">
      <w:pPr>
        <w:pStyle w:val="Legenda"/>
        <w:keepNext/>
        <w:spacing w:before="240" w:after="0"/>
        <w:ind w:firstLine="0"/>
        <w:jc w:val="left"/>
        <w:rPr>
          <w:color w:val="000000"/>
          <w:sz w:val="22"/>
          <w:szCs w:val="22"/>
        </w:rPr>
      </w:pPr>
      <w:r w:rsidRPr="00282C0C">
        <w:rPr>
          <w:color w:val="000000"/>
          <w:sz w:val="22"/>
          <w:szCs w:val="22"/>
        </w:rPr>
        <w:lastRenderedPageBreak/>
        <w:t xml:space="preserve">Tab. </w:t>
      </w:r>
      <w:r w:rsidR="00052F70" w:rsidRPr="00282C0C">
        <w:rPr>
          <w:color w:val="000000"/>
          <w:sz w:val="22"/>
          <w:szCs w:val="22"/>
        </w:rPr>
        <w:fldChar w:fldCharType="begin"/>
      </w:r>
      <w:r w:rsidRPr="00282C0C">
        <w:rPr>
          <w:color w:val="000000"/>
          <w:sz w:val="22"/>
          <w:szCs w:val="22"/>
        </w:rPr>
        <w:instrText xml:space="preserve"> SEQ Tab. \* ARABIC </w:instrText>
      </w:r>
      <w:r w:rsidR="00052F70" w:rsidRPr="00282C0C">
        <w:rPr>
          <w:color w:val="000000"/>
          <w:sz w:val="22"/>
          <w:szCs w:val="22"/>
        </w:rPr>
        <w:fldChar w:fldCharType="separate"/>
      </w:r>
      <w:r w:rsidR="00BB6598">
        <w:rPr>
          <w:noProof/>
          <w:color w:val="000000"/>
          <w:sz w:val="22"/>
          <w:szCs w:val="22"/>
        </w:rPr>
        <w:t>21</w:t>
      </w:r>
      <w:r w:rsidR="00052F70" w:rsidRPr="00282C0C">
        <w:rPr>
          <w:color w:val="000000"/>
          <w:sz w:val="22"/>
          <w:szCs w:val="22"/>
        </w:rPr>
        <w:fldChar w:fldCharType="end"/>
      </w:r>
      <w:r w:rsidR="007C5ED8" w:rsidRPr="00282C0C">
        <w:rPr>
          <w:color w:val="000000"/>
          <w:sz w:val="22"/>
          <w:szCs w:val="22"/>
        </w:rPr>
        <w:t xml:space="preserve">. Bilans </w:t>
      </w:r>
      <w:r w:rsidR="00642A5D" w:rsidRPr="00282C0C">
        <w:rPr>
          <w:color w:val="000000"/>
          <w:sz w:val="22"/>
          <w:szCs w:val="22"/>
        </w:rPr>
        <w:t>MZK</w:t>
      </w:r>
      <w:r w:rsidR="007C5ED8" w:rsidRPr="00282C0C">
        <w:rPr>
          <w:color w:val="000000"/>
          <w:sz w:val="22"/>
          <w:szCs w:val="22"/>
        </w:rPr>
        <w:t xml:space="preserve"> </w:t>
      </w:r>
      <w:r w:rsidRPr="00282C0C">
        <w:rPr>
          <w:color w:val="000000"/>
          <w:sz w:val="22"/>
          <w:szCs w:val="22"/>
        </w:rPr>
        <w:t xml:space="preserve">– pasywa </w:t>
      </w:r>
      <w:r w:rsidR="004221F1" w:rsidRPr="00282C0C">
        <w:rPr>
          <w:color w:val="000000"/>
          <w:sz w:val="22"/>
          <w:szCs w:val="22"/>
        </w:rPr>
        <w:t>w latach 2016</w:t>
      </w:r>
      <w:r w:rsidR="000D77C5" w:rsidRPr="00282C0C">
        <w:rPr>
          <w:color w:val="000000"/>
          <w:sz w:val="22"/>
          <w:szCs w:val="22"/>
        </w:rPr>
        <w:t xml:space="preserve">-2017 </w:t>
      </w:r>
      <w:r w:rsidRPr="00282C0C">
        <w:rPr>
          <w:color w:val="000000"/>
          <w:sz w:val="22"/>
          <w:szCs w:val="22"/>
        </w:rPr>
        <w:t>[tys. zł]</w:t>
      </w:r>
    </w:p>
    <w:tbl>
      <w:tblPr>
        <w:tblW w:w="907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A0"/>
      </w:tblPr>
      <w:tblGrid>
        <w:gridCol w:w="701"/>
        <w:gridCol w:w="4820"/>
        <w:gridCol w:w="1842"/>
        <w:gridCol w:w="1709"/>
      </w:tblGrid>
      <w:tr w:rsidR="004221F1" w:rsidRPr="00282C0C" w:rsidTr="004221F1">
        <w:trPr>
          <w:cantSplit/>
          <w:trHeight w:val="350"/>
          <w:tblHeader/>
          <w:jc w:val="center"/>
        </w:trPr>
        <w:tc>
          <w:tcPr>
            <w:tcW w:w="701" w:type="dxa"/>
            <w:vMerge w:val="restart"/>
            <w:shd w:val="clear" w:color="auto" w:fill="FFFF99"/>
            <w:vAlign w:val="center"/>
          </w:tcPr>
          <w:p w:rsidR="004221F1" w:rsidRPr="00282C0C" w:rsidRDefault="004221F1" w:rsidP="004221F1">
            <w:pPr>
              <w:keepNext/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Lp.</w:t>
            </w:r>
          </w:p>
        </w:tc>
        <w:tc>
          <w:tcPr>
            <w:tcW w:w="4820" w:type="dxa"/>
            <w:vMerge w:val="restart"/>
            <w:shd w:val="clear" w:color="auto" w:fill="FFFF99"/>
            <w:vAlign w:val="center"/>
          </w:tcPr>
          <w:p w:rsidR="004221F1" w:rsidRPr="00282C0C" w:rsidRDefault="004221F1" w:rsidP="004221F1">
            <w:pPr>
              <w:keepNext/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Wyszczególnienie</w:t>
            </w:r>
          </w:p>
        </w:tc>
        <w:tc>
          <w:tcPr>
            <w:tcW w:w="3551" w:type="dxa"/>
            <w:gridSpan w:val="2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4221F1" w:rsidRPr="00282C0C" w:rsidRDefault="004221F1" w:rsidP="004221F1">
            <w:pPr>
              <w:keepNext/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Wykonanie w latach</w:t>
            </w:r>
          </w:p>
        </w:tc>
      </w:tr>
      <w:tr w:rsidR="004221F1" w:rsidRPr="00282C0C" w:rsidTr="004221F1">
        <w:trPr>
          <w:cantSplit/>
          <w:trHeight w:val="349"/>
          <w:tblHeader/>
          <w:jc w:val="center"/>
        </w:trPr>
        <w:tc>
          <w:tcPr>
            <w:tcW w:w="701" w:type="dxa"/>
            <w:vMerge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4221F1" w:rsidRPr="00282C0C" w:rsidRDefault="004221F1" w:rsidP="004221F1">
            <w:pPr>
              <w:keepNext/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4820" w:type="dxa"/>
            <w:vMerge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4221F1" w:rsidRPr="00282C0C" w:rsidRDefault="004221F1" w:rsidP="004221F1">
            <w:pPr>
              <w:keepNext/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4221F1" w:rsidRPr="00282C0C" w:rsidRDefault="004221F1" w:rsidP="004221F1">
            <w:pPr>
              <w:keepNext/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2016</w:t>
            </w:r>
          </w:p>
        </w:tc>
        <w:tc>
          <w:tcPr>
            <w:tcW w:w="1709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4221F1" w:rsidRPr="00282C0C" w:rsidRDefault="004221F1" w:rsidP="004221F1">
            <w:pPr>
              <w:keepNext/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2017</w:t>
            </w:r>
          </w:p>
        </w:tc>
      </w:tr>
      <w:tr w:rsidR="004221F1" w:rsidRPr="00282C0C" w:rsidTr="004221F1">
        <w:trPr>
          <w:cantSplit/>
          <w:jc w:val="center"/>
        </w:trPr>
        <w:tc>
          <w:tcPr>
            <w:tcW w:w="701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A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 xml:space="preserve">Kapitał własny 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5 408,1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36 513,7</w:t>
            </w:r>
          </w:p>
        </w:tc>
      </w:tr>
      <w:tr w:rsidR="004221F1" w:rsidRPr="00282C0C" w:rsidTr="004221F1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I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Kapitał podstawowy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3 930,0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5 930,0</w:t>
            </w:r>
          </w:p>
        </w:tc>
      </w:tr>
      <w:tr w:rsidR="004221F1" w:rsidRPr="00282C0C" w:rsidTr="004221F1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II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Kapitał zapasowy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0,0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0,4</w:t>
            </w:r>
          </w:p>
        </w:tc>
      </w:tr>
      <w:tr w:rsidR="004221F1" w:rsidRPr="00282C0C" w:rsidTr="004221F1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III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Kapitał z aktualizacji wyceny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0,0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0,0</w:t>
            </w:r>
          </w:p>
        </w:tc>
      </w:tr>
      <w:tr w:rsidR="004221F1" w:rsidRPr="00282C0C" w:rsidTr="004221F1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IV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Pozostałe kapitały rezerwowe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2 000,0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31 021,0</w:t>
            </w:r>
          </w:p>
        </w:tc>
      </w:tr>
      <w:tr w:rsidR="004221F1" w:rsidRPr="00282C0C" w:rsidTr="004221F1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V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Zysk z lat ubiegłych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-717,7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-526,0</w:t>
            </w:r>
          </w:p>
        </w:tc>
      </w:tr>
      <w:tr w:rsidR="004221F1" w:rsidRPr="00282C0C" w:rsidTr="004221F1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VIII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Zysk/strata netto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195,8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88,4</w:t>
            </w:r>
          </w:p>
        </w:tc>
      </w:tr>
      <w:tr w:rsidR="004221F1" w:rsidRPr="00282C0C" w:rsidTr="004221F1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B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Zobowiązania i rezerwy na zobowiązania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2 369,6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26 935,4</w:t>
            </w:r>
          </w:p>
        </w:tc>
      </w:tr>
      <w:tr w:rsidR="004221F1" w:rsidRPr="00282C0C" w:rsidTr="004221F1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I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Rezerwy na zobowiązania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560,6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544,0</w:t>
            </w:r>
          </w:p>
        </w:tc>
      </w:tr>
      <w:tr w:rsidR="004221F1" w:rsidRPr="00282C0C" w:rsidTr="004221F1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II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Zobowiązania długoterminowe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0,0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7 306,8</w:t>
            </w:r>
          </w:p>
        </w:tc>
      </w:tr>
      <w:tr w:rsidR="004221F1" w:rsidRPr="00282C0C" w:rsidTr="004221F1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III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Zobowiązania krótkoterminowe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1 809,0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13 873,9</w:t>
            </w:r>
          </w:p>
        </w:tc>
      </w:tr>
      <w:tr w:rsidR="004221F1" w:rsidRPr="00282C0C" w:rsidTr="004221F1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IV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Rozliczenia międzyokresowe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0,0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5 210,7</w:t>
            </w:r>
          </w:p>
        </w:tc>
      </w:tr>
      <w:tr w:rsidR="004221F1" w:rsidRPr="00282C0C" w:rsidTr="004221F1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-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Pasywa razem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7 777,7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4221F1" w:rsidRPr="00282C0C" w:rsidRDefault="004221F1" w:rsidP="004221F1">
            <w:pPr>
              <w:spacing w:before="60" w:after="2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63 449,1</w:t>
            </w:r>
          </w:p>
        </w:tc>
      </w:tr>
    </w:tbl>
    <w:p w:rsidR="000C512A" w:rsidRPr="00282C0C" w:rsidRDefault="007C5ED8" w:rsidP="004221F1">
      <w:pPr>
        <w:spacing w:before="120" w:after="240"/>
        <w:ind w:firstLine="0"/>
        <w:jc w:val="left"/>
        <w:rPr>
          <w:rFonts w:cs="Tahoma"/>
          <w:sz w:val="20"/>
          <w:szCs w:val="20"/>
        </w:rPr>
      </w:pPr>
      <w:r w:rsidRPr="00282C0C">
        <w:rPr>
          <w:rFonts w:cs="Tahoma"/>
          <w:sz w:val="20"/>
          <w:szCs w:val="20"/>
        </w:rPr>
        <w:t xml:space="preserve">Źródło: dane </w:t>
      </w:r>
      <w:r w:rsidR="00642A5D" w:rsidRPr="00282C0C">
        <w:rPr>
          <w:rFonts w:cs="Tahoma"/>
          <w:sz w:val="20"/>
          <w:szCs w:val="20"/>
        </w:rPr>
        <w:t>MZK</w:t>
      </w:r>
      <w:r w:rsidR="000C512A" w:rsidRPr="00282C0C">
        <w:rPr>
          <w:rFonts w:cs="Tahoma"/>
          <w:sz w:val="20"/>
          <w:szCs w:val="20"/>
        </w:rPr>
        <w:t>.</w:t>
      </w:r>
    </w:p>
    <w:p w:rsidR="000C512A" w:rsidRPr="00282C0C" w:rsidRDefault="000C512A" w:rsidP="00924D58">
      <w:pPr>
        <w:pStyle w:val="Legenda"/>
        <w:keepNext/>
        <w:spacing w:before="240" w:after="0"/>
        <w:ind w:firstLine="0"/>
        <w:jc w:val="left"/>
        <w:rPr>
          <w:color w:val="000000"/>
          <w:sz w:val="22"/>
          <w:szCs w:val="22"/>
        </w:rPr>
      </w:pPr>
      <w:r w:rsidRPr="00282C0C">
        <w:rPr>
          <w:color w:val="000000"/>
          <w:sz w:val="22"/>
          <w:szCs w:val="22"/>
        </w:rPr>
        <w:t xml:space="preserve">Tab. </w:t>
      </w:r>
      <w:r w:rsidR="00052F70" w:rsidRPr="00282C0C">
        <w:rPr>
          <w:color w:val="000000"/>
          <w:sz w:val="22"/>
          <w:szCs w:val="22"/>
        </w:rPr>
        <w:fldChar w:fldCharType="begin"/>
      </w:r>
      <w:r w:rsidRPr="00282C0C">
        <w:rPr>
          <w:color w:val="000000"/>
          <w:sz w:val="22"/>
          <w:szCs w:val="22"/>
        </w:rPr>
        <w:instrText xml:space="preserve"> SEQ Tab. \* ARABIC </w:instrText>
      </w:r>
      <w:r w:rsidR="00052F70" w:rsidRPr="00282C0C">
        <w:rPr>
          <w:color w:val="000000"/>
          <w:sz w:val="22"/>
          <w:szCs w:val="22"/>
        </w:rPr>
        <w:fldChar w:fldCharType="separate"/>
      </w:r>
      <w:r w:rsidR="00BB6598">
        <w:rPr>
          <w:noProof/>
          <w:color w:val="000000"/>
          <w:sz w:val="22"/>
          <w:szCs w:val="22"/>
        </w:rPr>
        <w:t>22</w:t>
      </w:r>
      <w:r w:rsidR="00052F70" w:rsidRPr="00282C0C">
        <w:rPr>
          <w:color w:val="000000"/>
          <w:sz w:val="22"/>
          <w:szCs w:val="22"/>
        </w:rPr>
        <w:fldChar w:fldCharType="end"/>
      </w:r>
      <w:r w:rsidRPr="00282C0C">
        <w:rPr>
          <w:color w:val="000000"/>
          <w:sz w:val="22"/>
          <w:szCs w:val="22"/>
        </w:rPr>
        <w:t xml:space="preserve">. Rachunek przepływów pieniężnych </w:t>
      </w:r>
      <w:r w:rsidR="00642A5D" w:rsidRPr="00282C0C">
        <w:rPr>
          <w:color w:val="000000"/>
          <w:sz w:val="22"/>
          <w:szCs w:val="22"/>
        </w:rPr>
        <w:t>MZK</w:t>
      </w:r>
      <w:r w:rsidRPr="00282C0C">
        <w:rPr>
          <w:color w:val="000000"/>
          <w:sz w:val="22"/>
          <w:szCs w:val="22"/>
        </w:rPr>
        <w:t xml:space="preserve"> </w:t>
      </w:r>
      <w:r w:rsidR="000D77C5" w:rsidRPr="00282C0C">
        <w:rPr>
          <w:color w:val="000000"/>
          <w:sz w:val="22"/>
          <w:szCs w:val="22"/>
        </w:rPr>
        <w:t xml:space="preserve">w </w:t>
      </w:r>
      <w:r w:rsidR="004221F1" w:rsidRPr="00282C0C">
        <w:rPr>
          <w:color w:val="000000"/>
          <w:sz w:val="22"/>
          <w:szCs w:val="22"/>
        </w:rPr>
        <w:t>latach 2016</w:t>
      </w:r>
      <w:r w:rsidR="000D77C5" w:rsidRPr="00282C0C">
        <w:rPr>
          <w:color w:val="000000"/>
          <w:sz w:val="22"/>
          <w:szCs w:val="22"/>
        </w:rPr>
        <w:t xml:space="preserve">-2017 </w:t>
      </w:r>
      <w:r w:rsidRPr="00282C0C">
        <w:rPr>
          <w:color w:val="000000"/>
          <w:sz w:val="22"/>
          <w:szCs w:val="22"/>
        </w:rPr>
        <w:t>[tys. zł]</w:t>
      </w:r>
    </w:p>
    <w:tbl>
      <w:tblPr>
        <w:tblW w:w="907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A0"/>
      </w:tblPr>
      <w:tblGrid>
        <w:gridCol w:w="701"/>
        <w:gridCol w:w="4820"/>
        <w:gridCol w:w="1842"/>
        <w:gridCol w:w="1709"/>
      </w:tblGrid>
      <w:tr w:rsidR="000C512A" w:rsidRPr="00282C0C" w:rsidTr="004221F1">
        <w:trPr>
          <w:cantSplit/>
          <w:trHeight w:val="350"/>
          <w:tblHeader/>
          <w:jc w:val="center"/>
        </w:trPr>
        <w:tc>
          <w:tcPr>
            <w:tcW w:w="701" w:type="dxa"/>
            <w:vMerge w:val="restart"/>
            <w:shd w:val="clear" w:color="auto" w:fill="FFFF99"/>
            <w:vAlign w:val="center"/>
          </w:tcPr>
          <w:p w:rsidR="000C512A" w:rsidRPr="00282C0C" w:rsidRDefault="000C512A" w:rsidP="00924D58">
            <w:pPr>
              <w:keepNext/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Lp.</w:t>
            </w:r>
          </w:p>
        </w:tc>
        <w:tc>
          <w:tcPr>
            <w:tcW w:w="4820" w:type="dxa"/>
            <w:vMerge w:val="restart"/>
            <w:shd w:val="clear" w:color="auto" w:fill="FFFF99"/>
            <w:vAlign w:val="center"/>
          </w:tcPr>
          <w:p w:rsidR="000C512A" w:rsidRPr="00282C0C" w:rsidRDefault="000C512A" w:rsidP="00924D58">
            <w:pPr>
              <w:keepNext/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Wyszczególnienie</w:t>
            </w:r>
          </w:p>
        </w:tc>
        <w:tc>
          <w:tcPr>
            <w:tcW w:w="3551" w:type="dxa"/>
            <w:gridSpan w:val="2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0C512A" w:rsidRPr="00282C0C" w:rsidRDefault="000C512A" w:rsidP="00924D58">
            <w:pPr>
              <w:keepNext/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Wykonanie w latach</w:t>
            </w:r>
          </w:p>
        </w:tc>
      </w:tr>
      <w:tr w:rsidR="004221F1" w:rsidRPr="00282C0C" w:rsidTr="004221F1">
        <w:trPr>
          <w:cantSplit/>
          <w:trHeight w:val="349"/>
          <w:tblHeader/>
          <w:jc w:val="center"/>
        </w:trPr>
        <w:tc>
          <w:tcPr>
            <w:tcW w:w="701" w:type="dxa"/>
            <w:vMerge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4221F1" w:rsidRPr="00282C0C" w:rsidRDefault="004221F1" w:rsidP="00924D58">
            <w:pPr>
              <w:keepNext/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4820" w:type="dxa"/>
            <w:vMerge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4221F1" w:rsidRPr="00282C0C" w:rsidRDefault="004221F1" w:rsidP="00924D58">
            <w:pPr>
              <w:keepNext/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4221F1" w:rsidRPr="00282C0C" w:rsidRDefault="004221F1" w:rsidP="00924D58">
            <w:pPr>
              <w:keepNext/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2016</w:t>
            </w:r>
          </w:p>
        </w:tc>
        <w:tc>
          <w:tcPr>
            <w:tcW w:w="1709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4221F1" w:rsidRPr="00282C0C" w:rsidRDefault="004221F1" w:rsidP="00924D58">
            <w:pPr>
              <w:keepNext/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2017</w:t>
            </w:r>
          </w:p>
        </w:tc>
      </w:tr>
      <w:tr w:rsidR="000C512A" w:rsidRPr="00282C0C" w:rsidTr="004221F1">
        <w:trPr>
          <w:cantSplit/>
          <w:jc w:val="center"/>
        </w:trPr>
        <w:tc>
          <w:tcPr>
            <w:tcW w:w="701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C512A" w:rsidRPr="00282C0C" w:rsidRDefault="000C512A" w:rsidP="00924D58">
            <w:pPr>
              <w:keepNext/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A</w:t>
            </w:r>
          </w:p>
        </w:tc>
        <w:tc>
          <w:tcPr>
            <w:tcW w:w="8371" w:type="dxa"/>
            <w:gridSpan w:val="3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C512A" w:rsidRPr="00282C0C" w:rsidRDefault="000C512A" w:rsidP="00924D58">
            <w:pPr>
              <w:keepNext/>
              <w:spacing w:before="60" w:after="40" w:line="264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Przepływy środków pieniężnych z działalności operacyjnej</w:t>
            </w:r>
          </w:p>
        </w:tc>
      </w:tr>
      <w:tr w:rsidR="004221F1" w:rsidRPr="00282C0C" w:rsidTr="004221F1">
        <w:trPr>
          <w:cantSplit/>
          <w:jc w:val="center"/>
        </w:trPr>
        <w:tc>
          <w:tcPr>
            <w:tcW w:w="70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924D58">
            <w:pPr>
              <w:keepNext/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I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924D58">
            <w:pPr>
              <w:keepNext/>
              <w:spacing w:before="60" w:after="40" w:line="264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Zysk netto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CE6111" w:rsidP="00924D58">
            <w:pPr>
              <w:keepNext/>
              <w:spacing w:before="60" w:after="4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195,8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CE6111" w:rsidP="00924D58">
            <w:pPr>
              <w:keepNext/>
              <w:spacing w:before="60" w:after="4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88,4</w:t>
            </w:r>
          </w:p>
        </w:tc>
      </w:tr>
      <w:tr w:rsidR="004221F1" w:rsidRPr="00282C0C" w:rsidTr="004221F1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924D58">
            <w:pPr>
              <w:keepNext/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II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924D58">
            <w:pPr>
              <w:keepNext/>
              <w:spacing w:before="60" w:after="40" w:line="264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Korekty razem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CE6111" w:rsidP="00924D58">
            <w:pPr>
              <w:keepNext/>
              <w:spacing w:before="60" w:after="4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-6 563,6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CE6111" w:rsidP="00924D58">
            <w:pPr>
              <w:keepNext/>
              <w:spacing w:before="60" w:after="4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-9 248,9</w:t>
            </w:r>
          </w:p>
        </w:tc>
      </w:tr>
      <w:tr w:rsidR="004221F1" w:rsidRPr="00282C0C" w:rsidTr="004221F1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924D58">
            <w:pPr>
              <w:keepNext/>
              <w:spacing w:before="60" w:after="40" w:line="264" w:lineRule="auto"/>
              <w:ind w:firstLine="0"/>
              <w:jc w:val="center"/>
              <w:rPr>
                <w:rFonts w:cs="Tahoma"/>
                <w:i/>
                <w:sz w:val="20"/>
                <w:szCs w:val="20"/>
              </w:rPr>
            </w:pPr>
            <w:r w:rsidRPr="00282C0C">
              <w:rPr>
                <w:rFonts w:cs="Tahoma"/>
                <w:i/>
                <w:sz w:val="20"/>
                <w:szCs w:val="20"/>
              </w:rPr>
              <w:t>IIa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924D58">
            <w:pPr>
              <w:keepNext/>
              <w:spacing w:before="60" w:after="40" w:line="264" w:lineRule="auto"/>
              <w:ind w:firstLine="0"/>
              <w:jc w:val="left"/>
              <w:rPr>
                <w:rFonts w:cs="Tahoma"/>
                <w:i/>
                <w:sz w:val="20"/>
                <w:szCs w:val="20"/>
              </w:rPr>
            </w:pPr>
            <w:r w:rsidRPr="00282C0C">
              <w:rPr>
                <w:rFonts w:cs="Tahoma"/>
                <w:i/>
                <w:sz w:val="20"/>
                <w:szCs w:val="20"/>
              </w:rPr>
              <w:softHyphen/>
            </w:r>
            <w:r w:rsidR="00D91BA3" w:rsidRPr="00282C0C">
              <w:rPr>
                <w:rFonts w:cs="Tahoma"/>
                <w:i/>
                <w:sz w:val="20"/>
                <w:szCs w:val="20"/>
              </w:rPr>
              <w:t xml:space="preserve">– </w:t>
            </w:r>
            <w:r w:rsidRPr="00282C0C">
              <w:rPr>
                <w:rFonts w:cs="Tahoma"/>
                <w:i/>
                <w:sz w:val="20"/>
                <w:szCs w:val="20"/>
              </w:rPr>
              <w:t>w tym amortyzacja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CE6111" w:rsidP="00924D58">
            <w:pPr>
              <w:keepNext/>
              <w:spacing w:before="60" w:after="40" w:line="264" w:lineRule="auto"/>
              <w:ind w:firstLine="0"/>
              <w:jc w:val="right"/>
              <w:rPr>
                <w:rFonts w:cs="Tahoma"/>
                <w:i/>
                <w:sz w:val="20"/>
                <w:szCs w:val="20"/>
              </w:rPr>
            </w:pPr>
            <w:r w:rsidRPr="00282C0C">
              <w:rPr>
                <w:rFonts w:cs="Tahoma"/>
                <w:i/>
                <w:sz w:val="20"/>
                <w:szCs w:val="20"/>
              </w:rPr>
              <w:t>85,2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CE6111" w:rsidP="00924D58">
            <w:pPr>
              <w:keepNext/>
              <w:spacing w:before="60" w:after="40" w:line="264" w:lineRule="auto"/>
              <w:ind w:firstLine="0"/>
              <w:jc w:val="right"/>
              <w:rPr>
                <w:rFonts w:cs="Tahoma"/>
                <w:i/>
                <w:sz w:val="20"/>
                <w:szCs w:val="20"/>
              </w:rPr>
            </w:pPr>
            <w:r w:rsidRPr="00282C0C">
              <w:rPr>
                <w:rFonts w:cs="Tahoma"/>
                <w:i/>
                <w:sz w:val="20"/>
                <w:szCs w:val="20"/>
              </w:rPr>
              <w:t>191,7</w:t>
            </w:r>
          </w:p>
        </w:tc>
      </w:tr>
      <w:tr w:rsidR="004221F1" w:rsidRPr="00282C0C" w:rsidTr="004221F1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924D58">
            <w:pPr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III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924D58">
            <w:pPr>
              <w:spacing w:before="60" w:after="40" w:line="264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Przepływy pieniężne z działalności</w:t>
            </w:r>
            <w:r w:rsidR="00D91BA3" w:rsidRPr="00282C0C">
              <w:rPr>
                <w:rFonts w:cs="Tahoma"/>
                <w:b/>
                <w:sz w:val="20"/>
                <w:szCs w:val="20"/>
              </w:rPr>
              <w:br/>
            </w:r>
            <w:r w:rsidRPr="00282C0C">
              <w:rPr>
                <w:rFonts w:cs="Tahoma"/>
                <w:b/>
                <w:sz w:val="20"/>
                <w:szCs w:val="20"/>
              </w:rPr>
              <w:t>operacyjnej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CE6111" w:rsidP="00924D58">
            <w:pPr>
              <w:spacing w:before="60" w:after="4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-6 367,9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CE6111" w:rsidP="00924D58">
            <w:pPr>
              <w:spacing w:before="60" w:after="4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-9 160,5</w:t>
            </w:r>
          </w:p>
        </w:tc>
      </w:tr>
      <w:tr w:rsidR="000C512A" w:rsidRPr="00282C0C" w:rsidTr="004221F1">
        <w:trPr>
          <w:cantSplit/>
          <w:jc w:val="center"/>
        </w:trPr>
        <w:tc>
          <w:tcPr>
            <w:tcW w:w="701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C512A" w:rsidRPr="00282C0C" w:rsidRDefault="000C512A" w:rsidP="00924D58">
            <w:pPr>
              <w:keepNext/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B</w:t>
            </w:r>
          </w:p>
        </w:tc>
        <w:tc>
          <w:tcPr>
            <w:tcW w:w="8371" w:type="dxa"/>
            <w:gridSpan w:val="3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C512A" w:rsidRPr="00282C0C" w:rsidRDefault="000C512A" w:rsidP="00924D58">
            <w:pPr>
              <w:keepNext/>
              <w:spacing w:before="60" w:after="40" w:line="264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Przepływy środków pieniężnych z działalności inwestycyjnej</w:t>
            </w:r>
          </w:p>
        </w:tc>
      </w:tr>
      <w:tr w:rsidR="004221F1" w:rsidRPr="00282C0C" w:rsidTr="004221F1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924D58">
            <w:pPr>
              <w:keepNext/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I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924D58">
            <w:pPr>
              <w:keepNext/>
              <w:spacing w:before="60" w:after="40" w:line="264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Wpływy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CE6111" w:rsidP="00924D58">
            <w:pPr>
              <w:keepNext/>
              <w:spacing w:before="60" w:after="4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600,0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CE6111" w:rsidP="00924D58">
            <w:pPr>
              <w:keepNext/>
              <w:spacing w:before="60" w:after="4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16,4</w:t>
            </w:r>
          </w:p>
        </w:tc>
      </w:tr>
      <w:tr w:rsidR="004221F1" w:rsidRPr="00282C0C" w:rsidTr="004221F1">
        <w:trPr>
          <w:cantSplit/>
          <w:jc w:val="center"/>
        </w:trPr>
        <w:tc>
          <w:tcPr>
            <w:tcW w:w="7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924D58">
            <w:pPr>
              <w:spacing w:before="60" w:after="40" w:line="264" w:lineRule="auto"/>
              <w:ind w:firstLine="0"/>
              <w:jc w:val="center"/>
              <w:rPr>
                <w:rFonts w:cs="Tahoma"/>
                <w:i/>
                <w:sz w:val="20"/>
                <w:szCs w:val="20"/>
              </w:rPr>
            </w:pPr>
            <w:r w:rsidRPr="00282C0C">
              <w:rPr>
                <w:rFonts w:cs="Tahoma"/>
                <w:i/>
                <w:sz w:val="20"/>
                <w:szCs w:val="20"/>
              </w:rPr>
              <w:t>Ia</w:t>
            </w:r>
          </w:p>
        </w:tc>
        <w:tc>
          <w:tcPr>
            <w:tcW w:w="48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924D58">
            <w:pPr>
              <w:spacing w:before="60" w:after="40" w:line="264" w:lineRule="auto"/>
              <w:ind w:firstLine="0"/>
              <w:jc w:val="left"/>
              <w:rPr>
                <w:rFonts w:cs="Tahoma"/>
                <w:i/>
                <w:sz w:val="20"/>
                <w:szCs w:val="20"/>
              </w:rPr>
            </w:pPr>
            <w:r w:rsidRPr="00282C0C">
              <w:rPr>
                <w:rFonts w:cs="Tahoma"/>
                <w:i/>
                <w:sz w:val="20"/>
                <w:szCs w:val="20"/>
              </w:rPr>
              <w:softHyphen/>
            </w:r>
            <w:r w:rsidR="00D91BA3" w:rsidRPr="00282C0C">
              <w:rPr>
                <w:rFonts w:cs="Tahoma"/>
                <w:i/>
                <w:sz w:val="20"/>
                <w:szCs w:val="20"/>
              </w:rPr>
              <w:t xml:space="preserve">– </w:t>
            </w:r>
            <w:r w:rsidRPr="00282C0C">
              <w:rPr>
                <w:rFonts w:cs="Tahoma"/>
                <w:i/>
                <w:sz w:val="20"/>
                <w:szCs w:val="20"/>
              </w:rPr>
              <w:t>w tym zbycie środków trwałych</w:t>
            </w:r>
          </w:p>
        </w:tc>
        <w:tc>
          <w:tcPr>
            <w:tcW w:w="184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CE6111" w:rsidP="00924D58">
            <w:pPr>
              <w:spacing w:before="60" w:after="40" w:line="264" w:lineRule="auto"/>
              <w:ind w:firstLine="0"/>
              <w:jc w:val="right"/>
              <w:rPr>
                <w:rFonts w:cs="Tahoma"/>
                <w:i/>
                <w:sz w:val="20"/>
                <w:szCs w:val="20"/>
              </w:rPr>
            </w:pPr>
            <w:r w:rsidRPr="00282C0C">
              <w:rPr>
                <w:rFonts w:cs="Tahoma"/>
                <w:i/>
                <w:sz w:val="20"/>
                <w:szCs w:val="20"/>
              </w:rPr>
              <w:t>0,0</w:t>
            </w:r>
          </w:p>
        </w:tc>
        <w:tc>
          <w:tcPr>
            <w:tcW w:w="1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CE6111" w:rsidP="00924D58">
            <w:pPr>
              <w:spacing w:before="60" w:after="40" w:line="264" w:lineRule="auto"/>
              <w:ind w:firstLine="0"/>
              <w:jc w:val="right"/>
              <w:rPr>
                <w:rFonts w:cs="Tahoma"/>
                <w:i/>
                <w:sz w:val="20"/>
                <w:szCs w:val="20"/>
              </w:rPr>
            </w:pPr>
            <w:r w:rsidRPr="00282C0C">
              <w:rPr>
                <w:rFonts w:cs="Tahoma"/>
                <w:i/>
                <w:sz w:val="20"/>
                <w:szCs w:val="20"/>
              </w:rPr>
              <w:t>16,4</w:t>
            </w:r>
          </w:p>
        </w:tc>
      </w:tr>
      <w:tr w:rsidR="00CE6111" w:rsidRPr="00282C0C" w:rsidTr="004221F1">
        <w:trPr>
          <w:cantSplit/>
          <w:jc w:val="center"/>
        </w:trPr>
        <w:tc>
          <w:tcPr>
            <w:tcW w:w="7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111" w:rsidRPr="00282C0C" w:rsidRDefault="00CE6111" w:rsidP="00924D58">
            <w:pPr>
              <w:spacing w:before="60" w:after="40" w:line="264" w:lineRule="auto"/>
              <w:ind w:firstLine="0"/>
              <w:jc w:val="center"/>
              <w:rPr>
                <w:rFonts w:cs="Tahoma"/>
                <w:i/>
                <w:sz w:val="20"/>
                <w:szCs w:val="20"/>
              </w:rPr>
            </w:pPr>
            <w:r w:rsidRPr="00282C0C">
              <w:rPr>
                <w:rFonts w:cs="Tahoma"/>
                <w:i/>
                <w:sz w:val="20"/>
                <w:szCs w:val="20"/>
              </w:rPr>
              <w:t>Ib</w:t>
            </w:r>
          </w:p>
        </w:tc>
        <w:tc>
          <w:tcPr>
            <w:tcW w:w="48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111" w:rsidRPr="00282C0C" w:rsidRDefault="00CE6111" w:rsidP="00924D58">
            <w:pPr>
              <w:spacing w:before="60" w:after="40" w:line="264" w:lineRule="auto"/>
              <w:ind w:firstLine="0"/>
              <w:jc w:val="left"/>
              <w:rPr>
                <w:rFonts w:cs="Tahoma"/>
                <w:i/>
                <w:sz w:val="20"/>
                <w:szCs w:val="20"/>
              </w:rPr>
            </w:pPr>
            <w:r w:rsidRPr="00282C0C">
              <w:rPr>
                <w:rFonts w:cs="Tahoma"/>
                <w:i/>
                <w:sz w:val="20"/>
                <w:szCs w:val="20"/>
              </w:rPr>
              <w:softHyphen/>
            </w:r>
            <w:r w:rsidR="00D91BA3" w:rsidRPr="00282C0C">
              <w:rPr>
                <w:rFonts w:cs="Tahoma"/>
                <w:i/>
                <w:sz w:val="20"/>
                <w:szCs w:val="20"/>
              </w:rPr>
              <w:t xml:space="preserve">– </w:t>
            </w:r>
            <w:r w:rsidRPr="00282C0C">
              <w:rPr>
                <w:rFonts w:cs="Tahoma"/>
                <w:i/>
                <w:sz w:val="20"/>
                <w:szCs w:val="20"/>
              </w:rPr>
              <w:t>w tym inne wpływy inwestycyjne</w:t>
            </w:r>
          </w:p>
        </w:tc>
        <w:tc>
          <w:tcPr>
            <w:tcW w:w="184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111" w:rsidRPr="00282C0C" w:rsidRDefault="00CE6111" w:rsidP="00924D58">
            <w:pPr>
              <w:spacing w:before="60" w:after="40" w:line="264" w:lineRule="auto"/>
              <w:ind w:firstLine="0"/>
              <w:jc w:val="right"/>
              <w:rPr>
                <w:rFonts w:cs="Tahoma"/>
                <w:i/>
                <w:sz w:val="20"/>
                <w:szCs w:val="20"/>
              </w:rPr>
            </w:pPr>
            <w:r w:rsidRPr="00282C0C">
              <w:rPr>
                <w:rFonts w:cs="Tahoma"/>
                <w:i/>
                <w:sz w:val="20"/>
                <w:szCs w:val="20"/>
              </w:rPr>
              <w:t>600,0</w:t>
            </w:r>
          </w:p>
        </w:tc>
        <w:tc>
          <w:tcPr>
            <w:tcW w:w="1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111" w:rsidRPr="00282C0C" w:rsidRDefault="00CE6111" w:rsidP="00924D58">
            <w:pPr>
              <w:spacing w:before="60" w:after="40" w:line="264" w:lineRule="auto"/>
              <w:ind w:firstLine="0"/>
              <w:jc w:val="right"/>
              <w:rPr>
                <w:rFonts w:cs="Tahoma"/>
                <w:i/>
                <w:sz w:val="20"/>
                <w:szCs w:val="20"/>
              </w:rPr>
            </w:pPr>
            <w:r w:rsidRPr="00282C0C">
              <w:rPr>
                <w:rFonts w:cs="Tahoma"/>
                <w:i/>
                <w:sz w:val="20"/>
                <w:szCs w:val="20"/>
              </w:rPr>
              <w:t>0,0</w:t>
            </w:r>
          </w:p>
        </w:tc>
      </w:tr>
      <w:tr w:rsidR="004221F1" w:rsidRPr="00282C0C" w:rsidTr="004221F1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924D58">
            <w:pPr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II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924D58">
            <w:pPr>
              <w:spacing w:before="60" w:after="40" w:line="264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Wydatki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CE6111" w:rsidP="00924D58">
            <w:pPr>
              <w:spacing w:before="60" w:after="4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127,0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CE6111" w:rsidP="00924D58">
            <w:pPr>
              <w:spacing w:before="60" w:after="4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14 180,3</w:t>
            </w:r>
          </w:p>
        </w:tc>
      </w:tr>
      <w:tr w:rsidR="004221F1" w:rsidRPr="00282C0C" w:rsidTr="004221F1">
        <w:trPr>
          <w:cantSplit/>
          <w:jc w:val="center"/>
        </w:trPr>
        <w:tc>
          <w:tcPr>
            <w:tcW w:w="7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924D58">
            <w:pPr>
              <w:spacing w:before="60" w:after="40" w:line="264" w:lineRule="auto"/>
              <w:ind w:firstLine="0"/>
              <w:jc w:val="center"/>
              <w:rPr>
                <w:rFonts w:cs="Tahoma"/>
                <w:i/>
                <w:sz w:val="20"/>
                <w:szCs w:val="20"/>
              </w:rPr>
            </w:pPr>
            <w:r w:rsidRPr="00282C0C">
              <w:rPr>
                <w:rFonts w:cs="Tahoma"/>
                <w:i/>
                <w:sz w:val="20"/>
                <w:szCs w:val="20"/>
              </w:rPr>
              <w:t>IIa</w:t>
            </w:r>
          </w:p>
        </w:tc>
        <w:tc>
          <w:tcPr>
            <w:tcW w:w="48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924D58">
            <w:pPr>
              <w:spacing w:before="60" w:after="40" w:line="264" w:lineRule="auto"/>
              <w:ind w:firstLine="0"/>
              <w:jc w:val="left"/>
              <w:rPr>
                <w:rFonts w:cs="Tahoma"/>
                <w:i/>
                <w:sz w:val="20"/>
                <w:szCs w:val="20"/>
              </w:rPr>
            </w:pPr>
            <w:r w:rsidRPr="00282C0C">
              <w:rPr>
                <w:rFonts w:cs="Tahoma"/>
                <w:i/>
                <w:sz w:val="20"/>
                <w:szCs w:val="20"/>
              </w:rPr>
              <w:softHyphen/>
            </w:r>
            <w:r w:rsidR="00D91BA3" w:rsidRPr="00282C0C">
              <w:rPr>
                <w:rFonts w:cs="Tahoma"/>
                <w:i/>
                <w:sz w:val="20"/>
                <w:szCs w:val="20"/>
              </w:rPr>
              <w:t xml:space="preserve">– </w:t>
            </w:r>
            <w:r w:rsidRPr="00282C0C">
              <w:rPr>
                <w:rFonts w:cs="Tahoma"/>
                <w:i/>
                <w:sz w:val="20"/>
                <w:szCs w:val="20"/>
              </w:rPr>
              <w:t>w tym nabycie środków trwałych</w:t>
            </w:r>
          </w:p>
        </w:tc>
        <w:tc>
          <w:tcPr>
            <w:tcW w:w="184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CE6111" w:rsidP="00924D58">
            <w:pPr>
              <w:spacing w:before="60" w:after="40" w:line="264" w:lineRule="auto"/>
              <w:ind w:firstLine="0"/>
              <w:jc w:val="right"/>
              <w:rPr>
                <w:rFonts w:cs="Tahoma"/>
                <w:i/>
                <w:sz w:val="20"/>
                <w:szCs w:val="20"/>
              </w:rPr>
            </w:pPr>
            <w:r w:rsidRPr="00282C0C">
              <w:rPr>
                <w:rFonts w:cs="Tahoma"/>
                <w:i/>
                <w:sz w:val="20"/>
                <w:szCs w:val="20"/>
              </w:rPr>
              <w:t>127,0</w:t>
            </w:r>
          </w:p>
        </w:tc>
        <w:tc>
          <w:tcPr>
            <w:tcW w:w="1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CE6111" w:rsidP="00924D58">
            <w:pPr>
              <w:spacing w:before="60" w:after="40" w:line="264" w:lineRule="auto"/>
              <w:ind w:firstLine="0"/>
              <w:jc w:val="right"/>
              <w:rPr>
                <w:rFonts w:cs="Tahoma"/>
                <w:i/>
                <w:sz w:val="20"/>
                <w:szCs w:val="20"/>
              </w:rPr>
            </w:pPr>
            <w:r w:rsidRPr="00282C0C">
              <w:rPr>
                <w:rFonts w:cs="Tahoma"/>
                <w:i/>
                <w:sz w:val="20"/>
                <w:szCs w:val="20"/>
              </w:rPr>
              <w:t>13 580,3</w:t>
            </w:r>
          </w:p>
        </w:tc>
      </w:tr>
      <w:tr w:rsidR="00CE6111" w:rsidRPr="00282C0C" w:rsidTr="004221F1">
        <w:trPr>
          <w:cantSplit/>
          <w:jc w:val="center"/>
        </w:trPr>
        <w:tc>
          <w:tcPr>
            <w:tcW w:w="7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111" w:rsidRPr="00282C0C" w:rsidRDefault="00CE6111" w:rsidP="00924D58">
            <w:pPr>
              <w:spacing w:before="60" w:after="40" w:line="264" w:lineRule="auto"/>
              <w:ind w:firstLine="0"/>
              <w:jc w:val="center"/>
              <w:rPr>
                <w:rFonts w:cs="Tahoma"/>
                <w:i/>
                <w:sz w:val="20"/>
                <w:szCs w:val="20"/>
              </w:rPr>
            </w:pPr>
            <w:r w:rsidRPr="00282C0C">
              <w:rPr>
                <w:rFonts w:cs="Tahoma"/>
                <w:i/>
                <w:sz w:val="20"/>
                <w:szCs w:val="20"/>
              </w:rPr>
              <w:t>IIb</w:t>
            </w:r>
          </w:p>
        </w:tc>
        <w:tc>
          <w:tcPr>
            <w:tcW w:w="48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111" w:rsidRPr="00282C0C" w:rsidRDefault="00CE6111" w:rsidP="00924D58">
            <w:pPr>
              <w:spacing w:before="60" w:after="40" w:line="264" w:lineRule="auto"/>
              <w:ind w:firstLine="0"/>
              <w:jc w:val="left"/>
              <w:rPr>
                <w:rFonts w:cs="Tahoma"/>
                <w:i/>
                <w:sz w:val="20"/>
                <w:szCs w:val="20"/>
              </w:rPr>
            </w:pPr>
            <w:r w:rsidRPr="00282C0C">
              <w:rPr>
                <w:rFonts w:cs="Tahoma"/>
                <w:i/>
                <w:sz w:val="20"/>
                <w:szCs w:val="20"/>
              </w:rPr>
              <w:softHyphen/>
            </w:r>
            <w:r w:rsidR="00D91BA3" w:rsidRPr="00282C0C">
              <w:rPr>
                <w:rFonts w:cs="Tahoma"/>
                <w:i/>
                <w:sz w:val="20"/>
                <w:szCs w:val="20"/>
              </w:rPr>
              <w:t xml:space="preserve">– </w:t>
            </w:r>
            <w:r w:rsidRPr="00282C0C">
              <w:rPr>
                <w:rFonts w:cs="Tahoma"/>
                <w:i/>
                <w:sz w:val="20"/>
                <w:szCs w:val="20"/>
              </w:rPr>
              <w:t>w tym inne wydatki inwestycyjne</w:t>
            </w:r>
          </w:p>
        </w:tc>
        <w:tc>
          <w:tcPr>
            <w:tcW w:w="184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111" w:rsidRPr="00282C0C" w:rsidRDefault="00CE6111" w:rsidP="00924D58">
            <w:pPr>
              <w:spacing w:before="60" w:after="40" w:line="264" w:lineRule="auto"/>
              <w:ind w:firstLine="0"/>
              <w:jc w:val="right"/>
              <w:rPr>
                <w:rFonts w:cs="Tahoma"/>
                <w:i/>
                <w:sz w:val="20"/>
                <w:szCs w:val="20"/>
              </w:rPr>
            </w:pPr>
            <w:r w:rsidRPr="00282C0C">
              <w:rPr>
                <w:rFonts w:cs="Tahoma"/>
                <w:i/>
                <w:sz w:val="20"/>
                <w:szCs w:val="20"/>
              </w:rPr>
              <w:t>0,0</w:t>
            </w:r>
          </w:p>
        </w:tc>
        <w:tc>
          <w:tcPr>
            <w:tcW w:w="1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111" w:rsidRPr="00282C0C" w:rsidRDefault="00CE6111" w:rsidP="00924D58">
            <w:pPr>
              <w:spacing w:before="60" w:after="40" w:line="264" w:lineRule="auto"/>
              <w:ind w:firstLine="0"/>
              <w:jc w:val="right"/>
              <w:rPr>
                <w:rFonts w:cs="Tahoma"/>
                <w:i/>
                <w:sz w:val="20"/>
                <w:szCs w:val="20"/>
              </w:rPr>
            </w:pPr>
            <w:r w:rsidRPr="00282C0C">
              <w:rPr>
                <w:rFonts w:cs="Tahoma"/>
                <w:i/>
                <w:sz w:val="20"/>
                <w:szCs w:val="20"/>
              </w:rPr>
              <w:t>600,0</w:t>
            </w:r>
          </w:p>
        </w:tc>
      </w:tr>
      <w:tr w:rsidR="004221F1" w:rsidRPr="00282C0C" w:rsidTr="004221F1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924D58">
            <w:pPr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III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924D58">
            <w:pPr>
              <w:spacing w:before="60" w:after="40" w:line="264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Przepływy pieniężne netto z działalności</w:t>
            </w:r>
            <w:r w:rsidRPr="00282C0C">
              <w:rPr>
                <w:rFonts w:cs="Tahoma"/>
                <w:b/>
                <w:sz w:val="20"/>
                <w:szCs w:val="20"/>
              </w:rPr>
              <w:br/>
              <w:t>inwestycyjnej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CE6111" w:rsidP="00924D58">
            <w:pPr>
              <w:spacing w:before="60" w:after="4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473,0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CE6111" w:rsidP="00924D58">
            <w:pPr>
              <w:spacing w:before="60" w:after="4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-14 163,8</w:t>
            </w:r>
          </w:p>
        </w:tc>
      </w:tr>
      <w:tr w:rsidR="000C512A" w:rsidRPr="00282C0C" w:rsidTr="004221F1">
        <w:trPr>
          <w:cantSplit/>
          <w:jc w:val="center"/>
        </w:trPr>
        <w:tc>
          <w:tcPr>
            <w:tcW w:w="701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C512A" w:rsidRPr="00282C0C" w:rsidRDefault="000C512A" w:rsidP="00D91BA3">
            <w:pPr>
              <w:keepNext/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lastRenderedPageBreak/>
              <w:t>C</w:t>
            </w:r>
          </w:p>
        </w:tc>
        <w:tc>
          <w:tcPr>
            <w:tcW w:w="8371" w:type="dxa"/>
            <w:gridSpan w:val="3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C512A" w:rsidRPr="00282C0C" w:rsidRDefault="000C512A" w:rsidP="00D91BA3">
            <w:pPr>
              <w:keepNext/>
              <w:spacing w:before="60" w:after="40" w:line="264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Przepływy środków pieniężnych z działalności finansowej</w:t>
            </w:r>
          </w:p>
        </w:tc>
      </w:tr>
      <w:tr w:rsidR="004221F1" w:rsidRPr="00282C0C" w:rsidTr="004221F1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D91BA3">
            <w:pPr>
              <w:keepNext/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I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D91BA3">
            <w:pPr>
              <w:keepNext/>
              <w:spacing w:before="60" w:after="40" w:line="264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Wpływy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CE6111" w:rsidP="00D91BA3">
            <w:pPr>
              <w:keepNext/>
              <w:spacing w:before="60" w:after="4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8 588,4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CE6111" w:rsidP="00D91BA3">
            <w:pPr>
              <w:keepNext/>
              <w:spacing w:before="60" w:after="4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25 338,4</w:t>
            </w:r>
          </w:p>
        </w:tc>
      </w:tr>
      <w:tr w:rsidR="004221F1" w:rsidRPr="00282C0C" w:rsidTr="004221F1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924D58">
            <w:pPr>
              <w:spacing w:before="60" w:after="40" w:line="264" w:lineRule="auto"/>
              <w:ind w:firstLine="0"/>
              <w:jc w:val="center"/>
              <w:rPr>
                <w:rFonts w:cs="Tahoma"/>
                <w:i/>
                <w:sz w:val="20"/>
                <w:szCs w:val="20"/>
              </w:rPr>
            </w:pPr>
            <w:r w:rsidRPr="00282C0C">
              <w:rPr>
                <w:rFonts w:cs="Tahoma"/>
                <w:i/>
                <w:sz w:val="20"/>
                <w:szCs w:val="20"/>
              </w:rPr>
              <w:t>Ia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CE6111">
            <w:pPr>
              <w:spacing w:before="60" w:after="40" w:line="264" w:lineRule="auto"/>
              <w:ind w:firstLine="0"/>
              <w:jc w:val="left"/>
              <w:rPr>
                <w:rFonts w:cs="Tahoma"/>
                <w:i/>
                <w:sz w:val="20"/>
                <w:szCs w:val="20"/>
              </w:rPr>
            </w:pPr>
            <w:r w:rsidRPr="00282C0C">
              <w:rPr>
                <w:rFonts w:cs="Tahoma"/>
                <w:i/>
                <w:sz w:val="20"/>
                <w:szCs w:val="20"/>
              </w:rPr>
              <w:softHyphen/>
            </w:r>
            <w:r w:rsidR="00D91BA3" w:rsidRPr="00282C0C">
              <w:rPr>
                <w:rFonts w:cs="Tahoma"/>
                <w:i/>
                <w:sz w:val="20"/>
                <w:szCs w:val="20"/>
              </w:rPr>
              <w:t xml:space="preserve">– </w:t>
            </w:r>
            <w:r w:rsidRPr="00282C0C">
              <w:rPr>
                <w:rFonts w:cs="Tahoma"/>
                <w:i/>
                <w:sz w:val="20"/>
                <w:szCs w:val="20"/>
              </w:rPr>
              <w:t xml:space="preserve">w tym wpłaty na kapitał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CE6111" w:rsidP="00924D58">
            <w:pPr>
              <w:spacing w:before="60" w:after="40" w:line="264" w:lineRule="auto"/>
              <w:ind w:firstLine="0"/>
              <w:jc w:val="right"/>
              <w:rPr>
                <w:rFonts w:cs="Tahoma"/>
                <w:i/>
                <w:sz w:val="20"/>
                <w:szCs w:val="20"/>
              </w:rPr>
            </w:pPr>
            <w:r w:rsidRPr="00282C0C">
              <w:rPr>
                <w:rFonts w:cs="Tahoma"/>
                <w:i/>
                <w:sz w:val="20"/>
                <w:szCs w:val="20"/>
              </w:rPr>
              <w:t>2 000,0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CE6111" w:rsidP="00924D58">
            <w:pPr>
              <w:spacing w:before="60" w:after="40" w:line="264" w:lineRule="auto"/>
              <w:ind w:firstLine="0"/>
              <w:jc w:val="right"/>
              <w:rPr>
                <w:rFonts w:cs="Tahoma"/>
                <w:i/>
                <w:sz w:val="20"/>
                <w:szCs w:val="20"/>
              </w:rPr>
            </w:pPr>
            <w:r w:rsidRPr="00282C0C">
              <w:rPr>
                <w:rFonts w:cs="Tahoma"/>
                <w:i/>
                <w:sz w:val="20"/>
                <w:szCs w:val="20"/>
              </w:rPr>
              <w:t>230,0</w:t>
            </w:r>
          </w:p>
        </w:tc>
      </w:tr>
      <w:tr w:rsidR="004221F1" w:rsidRPr="00282C0C" w:rsidTr="004221F1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924D58">
            <w:pPr>
              <w:spacing w:before="60" w:after="40" w:line="264" w:lineRule="auto"/>
              <w:ind w:firstLine="0"/>
              <w:jc w:val="center"/>
              <w:rPr>
                <w:rFonts w:cs="Tahoma"/>
                <w:i/>
                <w:sz w:val="20"/>
                <w:szCs w:val="20"/>
              </w:rPr>
            </w:pPr>
            <w:r w:rsidRPr="00282C0C">
              <w:rPr>
                <w:rFonts w:cs="Tahoma"/>
                <w:i/>
                <w:sz w:val="20"/>
                <w:szCs w:val="20"/>
              </w:rPr>
              <w:t>Ib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924D58">
            <w:pPr>
              <w:spacing w:before="60" w:after="40" w:line="264" w:lineRule="auto"/>
              <w:ind w:firstLine="0"/>
              <w:jc w:val="left"/>
              <w:rPr>
                <w:rFonts w:cs="Tahoma"/>
                <w:i/>
                <w:sz w:val="20"/>
                <w:szCs w:val="20"/>
              </w:rPr>
            </w:pPr>
            <w:r w:rsidRPr="00282C0C">
              <w:rPr>
                <w:rFonts w:cs="Tahoma"/>
                <w:i/>
                <w:sz w:val="20"/>
                <w:szCs w:val="20"/>
              </w:rPr>
              <w:softHyphen/>
            </w:r>
            <w:r w:rsidR="00D91BA3" w:rsidRPr="00282C0C">
              <w:rPr>
                <w:rFonts w:cs="Tahoma"/>
                <w:i/>
                <w:sz w:val="20"/>
                <w:szCs w:val="20"/>
              </w:rPr>
              <w:t xml:space="preserve">– </w:t>
            </w:r>
            <w:r w:rsidRPr="00282C0C">
              <w:rPr>
                <w:rFonts w:cs="Tahoma"/>
                <w:i/>
                <w:sz w:val="20"/>
                <w:szCs w:val="20"/>
              </w:rPr>
              <w:t>w tym kredyty i pożyczki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CE6111" w:rsidP="00924D58">
            <w:pPr>
              <w:spacing w:before="60" w:after="40" w:line="264" w:lineRule="auto"/>
              <w:ind w:firstLine="0"/>
              <w:jc w:val="right"/>
              <w:rPr>
                <w:rFonts w:cs="Tahoma"/>
                <w:i/>
                <w:sz w:val="20"/>
                <w:szCs w:val="20"/>
              </w:rPr>
            </w:pPr>
            <w:r w:rsidRPr="00282C0C">
              <w:rPr>
                <w:rFonts w:cs="Tahoma"/>
                <w:i/>
                <w:sz w:val="20"/>
                <w:szCs w:val="20"/>
              </w:rPr>
              <w:t>0,0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CE6111" w:rsidP="00924D58">
            <w:pPr>
              <w:spacing w:before="60" w:after="40" w:line="264" w:lineRule="auto"/>
              <w:ind w:firstLine="0"/>
              <w:jc w:val="right"/>
              <w:rPr>
                <w:rFonts w:cs="Tahoma"/>
                <w:i/>
                <w:sz w:val="20"/>
                <w:szCs w:val="20"/>
              </w:rPr>
            </w:pPr>
            <w:r w:rsidRPr="00282C0C">
              <w:rPr>
                <w:rFonts w:cs="Tahoma"/>
                <w:i/>
                <w:sz w:val="20"/>
                <w:szCs w:val="20"/>
              </w:rPr>
              <w:t>13 034,4</w:t>
            </w:r>
          </w:p>
        </w:tc>
      </w:tr>
      <w:tr w:rsidR="004221F1" w:rsidRPr="00282C0C" w:rsidTr="004221F1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924D58">
            <w:pPr>
              <w:spacing w:before="60" w:after="40" w:line="264" w:lineRule="auto"/>
              <w:ind w:firstLine="0"/>
              <w:jc w:val="center"/>
              <w:rPr>
                <w:rFonts w:cs="Tahoma"/>
                <w:i/>
                <w:sz w:val="20"/>
                <w:szCs w:val="20"/>
              </w:rPr>
            </w:pPr>
            <w:r w:rsidRPr="00282C0C">
              <w:rPr>
                <w:rFonts w:cs="Tahoma"/>
                <w:i/>
                <w:sz w:val="20"/>
                <w:szCs w:val="20"/>
              </w:rPr>
              <w:t>Ic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924D58">
            <w:pPr>
              <w:spacing w:before="60" w:after="40" w:line="264" w:lineRule="auto"/>
              <w:ind w:firstLine="0"/>
              <w:jc w:val="left"/>
              <w:rPr>
                <w:rFonts w:cs="Tahoma"/>
                <w:i/>
                <w:sz w:val="20"/>
                <w:szCs w:val="20"/>
              </w:rPr>
            </w:pPr>
            <w:r w:rsidRPr="00282C0C">
              <w:rPr>
                <w:rFonts w:cs="Tahoma"/>
                <w:i/>
                <w:sz w:val="20"/>
                <w:szCs w:val="20"/>
              </w:rPr>
              <w:softHyphen/>
            </w:r>
            <w:r w:rsidR="00D91BA3" w:rsidRPr="00282C0C">
              <w:rPr>
                <w:rFonts w:cs="Tahoma"/>
                <w:i/>
                <w:sz w:val="20"/>
                <w:szCs w:val="20"/>
              </w:rPr>
              <w:t xml:space="preserve">– </w:t>
            </w:r>
            <w:r w:rsidRPr="00282C0C">
              <w:rPr>
                <w:rFonts w:cs="Tahoma"/>
                <w:i/>
                <w:sz w:val="20"/>
                <w:szCs w:val="20"/>
              </w:rPr>
              <w:t>w tym inne wpływy finansowe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CE6111" w:rsidP="00924D58">
            <w:pPr>
              <w:spacing w:before="60" w:after="40" w:line="264" w:lineRule="auto"/>
              <w:ind w:firstLine="0"/>
              <w:jc w:val="right"/>
              <w:rPr>
                <w:rFonts w:cs="Tahoma"/>
                <w:i/>
                <w:sz w:val="20"/>
                <w:szCs w:val="20"/>
              </w:rPr>
            </w:pPr>
            <w:r w:rsidRPr="00282C0C">
              <w:rPr>
                <w:rFonts w:cs="Tahoma"/>
                <w:i/>
                <w:sz w:val="20"/>
                <w:szCs w:val="20"/>
              </w:rPr>
              <w:t>6 588,4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CE6111" w:rsidP="00924D58">
            <w:pPr>
              <w:spacing w:before="60" w:after="40" w:line="264" w:lineRule="auto"/>
              <w:ind w:firstLine="0"/>
              <w:jc w:val="right"/>
              <w:rPr>
                <w:rFonts w:cs="Tahoma"/>
                <w:i/>
                <w:sz w:val="20"/>
                <w:szCs w:val="20"/>
              </w:rPr>
            </w:pPr>
            <w:r w:rsidRPr="00282C0C">
              <w:rPr>
                <w:rFonts w:cs="Tahoma"/>
                <w:i/>
                <w:sz w:val="20"/>
                <w:szCs w:val="20"/>
              </w:rPr>
              <w:t>12 074,0</w:t>
            </w:r>
          </w:p>
        </w:tc>
      </w:tr>
      <w:tr w:rsidR="004221F1" w:rsidRPr="00282C0C" w:rsidTr="004221F1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924D58">
            <w:pPr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II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924D58">
            <w:pPr>
              <w:spacing w:before="60" w:after="40" w:line="264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Wydatki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CE6111" w:rsidP="00924D58">
            <w:pPr>
              <w:spacing w:before="60" w:after="4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0,0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CE6111" w:rsidP="00924D58">
            <w:pPr>
              <w:spacing w:before="60" w:after="4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3 959,3</w:t>
            </w:r>
          </w:p>
        </w:tc>
      </w:tr>
      <w:tr w:rsidR="004221F1" w:rsidRPr="00282C0C" w:rsidTr="004221F1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924D58">
            <w:pPr>
              <w:spacing w:before="60" w:after="40" w:line="264" w:lineRule="auto"/>
              <w:ind w:firstLine="0"/>
              <w:jc w:val="center"/>
              <w:rPr>
                <w:rFonts w:cs="Tahoma"/>
                <w:i/>
                <w:sz w:val="20"/>
                <w:szCs w:val="20"/>
              </w:rPr>
            </w:pPr>
            <w:r w:rsidRPr="00282C0C">
              <w:rPr>
                <w:rFonts w:cs="Tahoma"/>
                <w:i/>
                <w:sz w:val="20"/>
                <w:szCs w:val="20"/>
              </w:rPr>
              <w:t>IIa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924D58">
            <w:pPr>
              <w:spacing w:before="60" w:after="40" w:line="264" w:lineRule="auto"/>
              <w:ind w:firstLine="0"/>
              <w:jc w:val="left"/>
              <w:rPr>
                <w:rFonts w:cs="Tahoma"/>
                <w:i/>
                <w:sz w:val="20"/>
                <w:szCs w:val="20"/>
              </w:rPr>
            </w:pPr>
            <w:r w:rsidRPr="00282C0C">
              <w:rPr>
                <w:rFonts w:cs="Tahoma"/>
                <w:i/>
                <w:sz w:val="20"/>
                <w:szCs w:val="20"/>
              </w:rPr>
              <w:softHyphen/>
            </w:r>
            <w:r w:rsidR="00D91BA3" w:rsidRPr="00282C0C">
              <w:rPr>
                <w:rFonts w:cs="Tahoma"/>
                <w:i/>
                <w:sz w:val="20"/>
                <w:szCs w:val="20"/>
              </w:rPr>
              <w:t xml:space="preserve">– </w:t>
            </w:r>
            <w:r w:rsidRPr="00282C0C">
              <w:rPr>
                <w:rFonts w:cs="Tahoma"/>
                <w:i/>
                <w:sz w:val="20"/>
                <w:szCs w:val="20"/>
              </w:rPr>
              <w:t>w tym spłaty kredytów i pożyczek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CE6111" w:rsidP="00924D58">
            <w:pPr>
              <w:spacing w:before="60" w:after="40" w:line="264" w:lineRule="auto"/>
              <w:ind w:firstLine="0"/>
              <w:jc w:val="right"/>
              <w:rPr>
                <w:rFonts w:cs="Tahoma"/>
                <w:i/>
                <w:sz w:val="20"/>
                <w:szCs w:val="20"/>
              </w:rPr>
            </w:pPr>
            <w:r w:rsidRPr="00282C0C">
              <w:rPr>
                <w:rFonts w:cs="Tahoma"/>
                <w:i/>
                <w:sz w:val="20"/>
                <w:szCs w:val="20"/>
              </w:rPr>
              <w:t>0,0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CE6111" w:rsidP="00924D58">
            <w:pPr>
              <w:spacing w:before="60" w:after="40" w:line="264" w:lineRule="auto"/>
              <w:ind w:firstLine="0"/>
              <w:jc w:val="right"/>
              <w:rPr>
                <w:rFonts w:cs="Tahoma"/>
                <w:i/>
                <w:sz w:val="20"/>
                <w:szCs w:val="20"/>
              </w:rPr>
            </w:pPr>
            <w:r w:rsidRPr="00282C0C">
              <w:rPr>
                <w:rFonts w:cs="Tahoma"/>
                <w:i/>
                <w:sz w:val="20"/>
                <w:szCs w:val="20"/>
              </w:rPr>
              <w:t>3 956,3</w:t>
            </w:r>
          </w:p>
        </w:tc>
      </w:tr>
      <w:tr w:rsidR="004221F1" w:rsidRPr="00282C0C" w:rsidTr="004221F1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924D58">
            <w:pPr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III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4221F1" w:rsidP="00924D58">
            <w:pPr>
              <w:spacing w:before="60" w:after="40" w:line="264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Przepływy pieniężne netto z działalności</w:t>
            </w:r>
            <w:r w:rsidRPr="00282C0C">
              <w:rPr>
                <w:rFonts w:cs="Tahoma"/>
                <w:b/>
                <w:sz w:val="20"/>
                <w:szCs w:val="20"/>
              </w:rPr>
              <w:br/>
              <w:t>finansowej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CE6111" w:rsidP="00924D58">
            <w:pPr>
              <w:spacing w:before="60" w:after="4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8 588,4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1" w:rsidRPr="00282C0C" w:rsidRDefault="00CE6111" w:rsidP="00924D58">
            <w:pPr>
              <w:spacing w:before="60" w:after="4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21 382,1</w:t>
            </w:r>
          </w:p>
        </w:tc>
      </w:tr>
      <w:tr w:rsidR="004221F1" w:rsidRPr="00282C0C" w:rsidTr="004221F1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4221F1" w:rsidRPr="00282C0C" w:rsidRDefault="004221F1" w:rsidP="00924D58">
            <w:pPr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D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4221F1" w:rsidRPr="00282C0C" w:rsidRDefault="004221F1" w:rsidP="00924D58">
            <w:pPr>
              <w:spacing w:before="60" w:after="40" w:line="264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Przepływy pieniężne netto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4221F1" w:rsidRPr="00282C0C" w:rsidRDefault="00CE6111" w:rsidP="00924D58">
            <w:pPr>
              <w:spacing w:before="60" w:after="4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2 693,5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4221F1" w:rsidRPr="00282C0C" w:rsidRDefault="00CE6111" w:rsidP="00924D58">
            <w:pPr>
              <w:spacing w:before="60" w:after="4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-1 942,3</w:t>
            </w:r>
          </w:p>
        </w:tc>
      </w:tr>
      <w:tr w:rsidR="004221F1" w:rsidRPr="00282C0C" w:rsidTr="004221F1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4221F1" w:rsidRPr="00282C0C" w:rsidRDefault="004221F1" w:rsidP="00924D58">
            <w:pPr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E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4221F1" w:rsidRPr="00282C0C" w:rsidRDefault="004221F1" w:rsidP="00924D58">
            <w:pPr>
              <w:spacing w:before="60" w:after="40" w:line="264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Środki pieniężne na początek okresu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4221F1" w:rsidRPr="00282C0C" w:rsidRDefault="00CE6111" w:rsidP="00924D58">
            <w:pPr>
              <w:spacing w:before="60" w:after="4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622,8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4221F1" w:rsidRPr="00282C0C" w:rsidRDefault="00CE6111" w:rsidP="00924D58">
            <w:pPr>
              <w:spacing w:before="60" w:after="4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3 316,3</w:t>
            </w:r>
          </w:p>
        </w:tc>
      </w:tr>
      <w:tr w:rsidR="004221F1" w:rsidRPr="00282C0C" w:rsidTr="004221F1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4221F1" w:rsidRPr="00282C0C" w:rsidRDefault="004221F1" w:rsidP="00924D58">
            <w:pPr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F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4221F1" w:rsidRPr="00282C0C" w:rsidRDefault="004221F1" w:rsidP="00924D58">
            <w:pPr>
              <w:spacing w:before="60" w:after="40" w:line="264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Środki pieniężne na koniec okresu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4221F1" w:rsidRPr="00282C0C" w:rsidRDefault="00CE6111" w:rsidP="00924D58">
            <w:pPr>
              <w:spacing w:before="60" w:after="4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3 316,3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4221F1" w:rsidRPr="00282C0C" w:rsidRDefault="00CE6111" w:rsidP="00924D58">
            <w:pPr>
              <w:spacing w:before="60" w:after="40" w:line="264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1 374,1</w:t>
            </w:r>
          </w:p>
        </w:tc>
      </w:tr>
    </w:tbl>
    <w:p w:rsidR="000C512A" w:rsidRPr="00282C0C" w:rsidRDefault="000C512A" w:rsidP="00924D58">
      <w:pPr>
        <w:spacing w:before="120" w:after="240"/>
        <w:ind w:firstLine="0"/>
        <w:jc w:val="left"/>
        <w:rPr>
          <w:rFonts w:cs="Tahoma"/>
          <w:sz w:val="20"/>
          <w:szCs w:val="20"/>
        </w:rPr>
      </w:pPr>
      <w:r w:rsidRPr="00282C0C">
        <w:rPr>
          <w:rFonts w:cs="Tahoma"/>
          <w:sz w:val="20"/>
          <w:szCs w:val="20"/>
        </w:rPr>
        <w:t xml:space="preserve">Źródło: dane </w:t>
      </w:r>
      <w:r w:rsidR="00642A5D" w:rsidRPr="00282C0C">
        <w:rPr>
          <w:rFonts w:cs="Tahoma"/>
          <w:sz w:val="20"/>
          <w:szCs w:val="20"/>
        </w:rPr>
        <w:t>MZK</w:t>
      </w:r>
      <w:r w:rsidRPr="00282C0C">
        <w:rPr>
          <w:rFonts w:cs="Tahoma"/>
          <w:sz w:val="20"/>
          <w:szCs w:val="20"/>
        </w:rPr>
        <w:t>.</w:t>
      </w:r>
    </w:p>
    <w:p w:rsidR="00C912D8" w:rsidRPr="00282C0C" w:rsidRDefault="006B5A26" w:rsidP="00CF10F6">
      <w:pPr>
        <w:rPr>
          <w:rFonts w:cs="Tahoma"/>
          <w:szCs w:val="22"/>
        </w:rPr>
      </w:pPr>
      <w:r w:rsidRPr="00282C0C">
        <w:rPr>
          <w:rFonts w:cs="Tahoma"/>
          <w:szCs w:val="22"/>
        </w:rPr>
        <w:t xml:space="preserve">Sytuacja finansowa </w:t>
      </w:r>
      <w:r w:rsidR="00642A5D" w:rsidRPr="00282C0C">
        <w:rPr>
          <w:rFonts w:cs="Tahoma"/>
          <w:szCs w:val="22"/>
        </w:rPr>
        <w:t>MZK</w:t>
      </w:r>
      <w:r w:rsidRPr="00282C0C">
        <w:rPr>
          <w:rFonts w:cs="Tahoma"/>
          <w:szCs w:val="22"/>
        </w:rPr>
        <w:t xml:space="preserve"> jest </w:t>
      </w:r>
      <w:r w:rsidR="0033607C" w:rsidRPr="00282C0C">
        <w:rPr>
          <w:rFonts w:cs="Tahoma"/>
          <w:szCs w:val="22"/>
        </w:rPr>
        <w:t xml:space="preserve">dość </w:t>
      </w:r>
      <w:r w:rsidRPr="00282C0C">
        <w:rPr>
          <w:rFonts w:cs="Tahoma"/>
          <w:szCs w:val="22"/>
        </w:rPr>
        <w:t>stabilna</w:t>
      </w:r>
      <w:r w:rsidR="00C912D8" w:rsidRPr="00282C0C">
        <w:rPr>
          <w:rFonts w:cs="Tahoma"/>
          <w:szCs w:val="22"/>
        </w:rPr>
        <w:t>. P</w:t>
      </w:r>
      <w:r w:rsidR="0033607C" w:rsidRPr="00282C0C">
        <w:rPr>
          <w:rFonts w:cs="Tahoma"/>
          <w:szCs w:val="22"/>
        </w:rPr>
        <w:t xml:space="preserve">rzekazywana przez Miasto rekompensata została w 2018 r. zwiększona w związku ze wzrostem wielkości pracy eksploatacyjnej </w:t>
      </w:r>
      <w:r w:rsidR="00C912D8" w:rsidRPr="00282C0C">
        <w:rPr>
          <w:rFonts w:cs="Tahoma"/>
          <w:szCs w:val="22"/>
        </w:rPr>
        <w:t xml:space="preserve">– jako reakcja na spodziewany wzrost popytu </w:t>
      </w:r>
      <w:r w:rsidR="0033607C" w:rsidRPr="00282C0C">
        <w:rPr>
          <w:rFonts w:cs="Tahoma"/>
          <w:szCs w:val="22"/>
        </w:rPr>
        <w:t>spowodowan</w:t>
      </w:r>
      <w:r w:rsidR="00C912D8" w:rsidRPr="00282C0C">
        <w:rPr>
          <w:rFonts w:cs="Tahoma"/>
          <w:szCs w:val="22"/>
        </w:rPr>
        <w:t xml:space="preserve">y </w:t>
      </w:r>
      <w:r w:rsidR="0033607C" w:rsidRPr="00282C0C">
        <w:rPr>
          <w:rFonts w:cs="Tahoma"/>
          <w:szCs w:val="22"/>
        </w:rPr>
        <w:t>wprowadzeniem przejazdów bezpła</w:t>
      </w:r>
      <w:r w:rsidR="0033607C" w:rsidRPr="00282C0C">
        <w:rPr>
          <w:rFonts w:cs="Tahoma"/>
          <w:szCs w:val="22"/>
        </w:rPr>
        <w:t>t</w:t>
      </w:r>
      <w:r w:rsidR="0033607C" w:rsidRPr="00282C0C">
        <w:rPr>
          <w:rFonts w:cs="Tahoma"/>
          <w:szCs w:val="22"/>
        </w:rPr>
        <w:t xml:space="preserve">nych </w:t>
      </w:r>
      <w:r w:rsidR="00CF10F6" w:rsidRPr="00282C0C">
        <w:rPr>
          <w:rFonts w:cs="Tahoma"/>
          <w:szCs w:val="22"/>
        </w:rPr>
        <w:t>dla posiadaczy</w:t>
      </w:r>
      <w:r w:rsidR="00C912D8" w:rsidRPr="00282C0C">
        <w:rPr>
          <w:rFonts w:cs="Tahoma"/>
          <w:szCs w:val="22"/>
        </w:rPr>
        <w:t xml:space="preserve"> Tomaszowskiej Karty Mieszkańca lub Tomaszowskiej Karty Komunik</w:t>
      </w:r>
      <w:r w:rsidR="00C912D8" w:rsidRPr="00282C0C">
        <w:rPr>
          <w:rFonts w:cs="Tahoma"/>
          <w:szCs w:val="22"/>
        </w:rPr>
        <w:t>a</w:t>
      </w:r>
      <w:r w:rsidR="00C912D8" w:rsidRPr="00282C0C">
        <w:rPr>
          <w:rFonts w:cs="Tahoma"/>
          <w:szCs w:val="22"/>
        </w:rPr>
        <w:t xml:space="preserve">cyjnej (wzrost ten rzeczywiście wystąpił). </w:t>
      </w:r>
    </w:p>
    <w:p w:rsidR="00DA7B77" w:rsidRPr="00282C0C" w:rsidRDefault="00CF10F6" w:rsidP="00CF10F6">
      <w:pPr>
        <w:rPr>
          <w:rFonts w:cs="Tahoma"/>
          <w:szCs w:val="22"/>
        </w:rPr>
      </w:pPr>
      <w:r w:rsidRPr="00282C0C">
        <w:rPr>
          <w:rFonts w:cs="Tahoma"/>
          <w:szCs w:val="22"/>
        </w:rPr>
        <w:t>Wysoka wartość amortyzacji pozwoli</w:t>
      </w:r>
      <w:r w:rsidR="006B5A26" w:rsidRPr="00282C0C">
        <w:rPr>
          <w:rFonts w:cs="Tahoma"/>
          <w:szCs w:val="22"/>
        </w:rPr>
        <w:t xml:space="preserve"> </w:t>
      </w:r>
      <w:r w:rsidRPr="00282C0C">
        <w:rPr>
          <w:rFonts w:cs="Tahoma"/>
          <w:szCs w:val="22"/>
        </w:rPr>
        <w:t xml:space="preserve">MZK </w:t>
      </w:r>
      <w:r w:rsidR="006B5A26" w:rsidRPr="00282C0C">
        <w:rPr>
          <w:rFonts w:cs="Tahoma"/>
          <w:szCs w:val="22"/>
        </w:rPr>
        <w:t>na realizację w wariancie 1 konwencjona</w:t>
      </w:r>
      <w:r w:rsidR="006B5A26" w:rsidRPr="00282C0C">
        <w:rPr>
          <w:rFonts w:cs="Tahoma"/>
          <w:szCs w:val="22"/>
        </w:rPr>
        <w:t>l</w:t>
      </w:r>
      <w:r w:rsidR="006B5A26" w:rsidRPr="00282C0C">
        <w:rPr>
          <w:rFonts w:cs="Tahoma"/>
          <w:szCs w:val="22"/>
        </w:rPr>
        <w:t xml:space="preserve">nym w znacznej części procesu odnowy taboru z wykorzystaniem środków własnych, </w:t>
      </w:r>
      <w:r w:rsidR="00DA7B77" w:rsidRPr="00282C0C">
        <w:rPr>
          <w:rFonts w:cs="Tahoma"/>
          <w:szCs w:val="22"/>
        </w:rPr>
        <w:t>aczko</w:t>
      </w:r>
      <w:r w:rsidR="00DA7B77" w:rsidRPr="00282C0C">
        <w:rPr>
          <w:rFonts w:cs="Tahoma"/>
          <w:szCs w:val="22"/>
        </w:rPr>
        <w:t>l</w:t>
      </w:r>
      <w:r w:rsidR="00DA7B77" w:rsidRPr="00282C0C">
        <w:rPr>
          <w:rFonts w:cs="Tahoma"/>
          <w:szCs w:val="22"/>
        </w:rPr>
        <w:t xml:space="preserve">wiek </w:t>
      </w:r>
      <w:r w:rsidR="00E948D2" w:rsidRPr="00282C0C">
        <w:rPr>
          <w:rFonts w:cs="Tahoma"/>
          <w:szCs w:val="22"/>
        </w:rPr>
        <w:t>wykonanie całego programu inwestycyjnego przedstawionego w analizie</w:t>
      </w:r>
      <w:r w:rsidR="00C912D8" w:rsidRPr="00282C0C">
        <w:rPr>
          <w:rFonts w:cs="Tahoma"/>
          <w:szCs w:val="22"/>
        </w:rPr>
        <w:t>,</w:t>
      </w:r>
      <w:r w:rsidR="00E948D2" w:rsidRPr="00282C0C">
        <w:rPr>
          <w:rFonts w:cs="Tahoma"/>
          <w:szCs w:val="22"/>
        </w:rPr>
        <w:t xml:space="preserve"> </w:t>
      </w:r>
      <w:r w:rsidR="00D0438B" w:rsidRPr="00282C0C">
        <w:rPr>
          <w:rFonts w:cs="Tahoma"/>
          <w:szCs w:val="22"/>
        </w:rPr>
        <w:t xml:space="preserve">wymagałoby pozyskania przez </w:t>
      </w:r>
      <w:r w:rsidR="00642A5D" w:rsidRPr="00282C0C">
        <w:rPr>
          <w:rFonts w:cs="Tahoma"/>
          <w:szCs w:val="22"/>
        </w:rPr>
        <w:t>MZK</w:t>
      </w:r>
      <w:r w:rsidR="00D0438B" w:rsidRPr="00282C0C">
        <w:rPr>
          <w:rFonts w:cs="Tahoma"/>
          <w:szCs w:val="22"/>
        </w:rPr>
        <w:t xml:space="preserve"> dodatkowego wsparcia ze strony Miasta albo </w:t>
      </w:r>
      <w:r w:rsidR="00DA7B77" w:rsidRPr="00282C0C">
        <w:rPr>
          <w:rFonts w:cs="Tahoma"/>
          <w:szCs w:val="22"/>
        </w:rPr>
        <w:t xml:space="preserve">też </w:t>
      </w:r>
      <w:r w:rsidR="00D0438B" w:rsidRPr="00282C0C">
        <w:rPr>
          <w:rFonts w:cs="Tahoma"/>
          <w:szCs w:val="22"/>
        </w:rPr>
        <w:t xml:space="preserve">pozyskania </w:t>
      </w:r>
      <w:r w:rsidRPr="00282C0C">
        <w:rPr>
          <w:rFonts w:cs="Tahoma"/>
          <w:szCs w:val="22"/>
        </w:rPr>
        <w:t>z</w:t>
      </w:r>
      <w:r w:rsidRPr="00282C0C">
        <w:rPr>
          <w:rFonts w:cs="Tahoma"/>
          <w:szCs w:val="22"/>
        </w:rPr>
        <w:t>e</w:t>
      </w:r>
      <w:r w:rsidRPr="00282C0C">
        <w:rPr>
          <w:rFonts w:cs="Tahoma"/>
          <w:szCs w:val="22"/>
        </w:rPr>
        <w:t xml:space="preserve">wnętrznych </w:t>
      </w:r>
      <w:r w:rsidR="00D0438B" w:rsidRPr="00282C0C">
        <w:rPr>
          <w:rFonts w:cs="Tahoma"/>
          <w:szCs w:val="22"/>
        </w:rPr>
        <w:t>środków pomocowych.</w:t>
      </w:r>
    </w:p>
    <w:p w:rsidR="00A34F19" w:rsidRPr="00282C0C" w:rsidRDefault="006B5A26" w:rsidP="00CF10F6">
      <w:pPr>
        <w:rPr>
          <w:rFonts w:cs="Tahoma"/>
          <w:szCs w:val="22"/>
        </w:rPr>
      </w:pPr>
      <w:r w:rsidRPr="00282C0C">
        <w:rPr>
          <w:rFonts w:cs="Tahoma"/>
          <w:szCs w:val="22"/>
        </w:rPr>
        <w:t xml:space="preserve">Realizacja </w:t>
      </w:r>
      <w:r w:rsidR="00C912D8" w:rsidRPr="00282C0C">
        <w:rPr>
          <w:rFonts w:cs="Tahoma"/>
          <w:szCs w:val="22"/>
        </w:rPr>
        <w:t xml:space="preserve">kosztownych </w:t>
      </w:r>
      <w:r w:rsidRPr="00282C0C">
        <w:rPr>
          <w:rFonts w:cs="Tahoma"/>
          <w:szCs w:val="22"/>
        </w:rPr>
        <w:t>inwestycji</w:t>
      </w:r>
      <w:r w:rsidR="00C912D8" w:rsidRPr="00282C0C">
        <w:rPr>
          <w:rFonts w:cs="Tahoma"/>
          <w:szCs w:val="22"/>
        </w:rPr>
        <w:t xml:space="preserve">, przewidzianych w </w:t>
      </w:r>
      <w:r w:rsidRPr="00282C0C">
        <w:rPr>
          <w:rFonts w:cs="Tahoma"/>
          <w:szCs w:val="22"/>
        </w:rPr>
        <w:t>wariancie elektrycznym</w:t>
      </w:r>
      <w:r w:rsidR="00C912D8" w:rsidRPr="00282C0C">
        <w:rPr>
          <w:rFonts w:cs="Tahoma"/>
          <w:szCs w:val="22"/>
        </w:rPr>
        <w:t>,</w:t>
      </w:r>
      <w:r w:rsidRPr="00282C0C">
        <w:rPr>
          <w:rFonts w:cs="Tahoma"/>
          <w:szCs w:val="22"/>
        </w:rPr>
        <w:t xml:space="preserve"> </w:t>
      </w:r>
      <w:r w:rsidR="00D0438B" w:rsidRPr="00282C0C">
        <w:rPr>
          <w:rFonts w:cs="Tahoma"/>
          <w:szCs w:val="22"/>
        </w:rPr>
        <w:t>wyłąc</w:t>
      </w:r>
      <w:r w:rsidR="00D0438B" w:rsidRPr="00282C0C">
        <w:rPr>
          <w:rFonts w:cs="Tahoma"/>
          <w:szCs w:val="22"/>
        </w:rPr>
        <w:t>z</w:t>
      </w:r>
      <w:r w:rsidR="00D0438B" w:rsidRPr="00282C0C">
        <w:rPr>
          <w:rFonts w:cs="Tahoma"/>
          <w:szCs w:val="22"/>
        </w:rPr>
        <w:t xml:space="preserve">nie przez </w:t>
      </w:r>
      <w:r w:rsidR="00642A5D" w:rsidRPr="00282C0C">
        <w:rPr>
          <w:rFonts w:cs="Tahoma"/>
          <w:szCs w:val="22"/>
        </w:rPr>
        <w:t>MZK</w:t>
      </w:r>
      <w:r w:rsidR="00D0438B" w:rsidRPr="00282C0C">
        <w:rPr>
          <w:rFonts w:cs="Tahoma"/>
          <w:szCs w:val="22"/>
        </w:rPr>
        <w:t xml:space="preserve"> </w:t>
      </w:r>
      <w:r w:rsidR="00DA7B77" w:rsidRPr="00282C0C">
        <w:rPr>
          <w:rFonts w:cs="Tahoma"/>
          <w:szCs w:val="22"/>
        </w:rPr>
        <w:t xml:space="preserve">– </w:t>
      </w:r>
      <w:r w:rsidR="00D0438B" w:rsidRPr="00282C0C">
        <w:rPr>
          <w:rFonts w:cs="Tahoma"/>
          <w:szCs w:val="22"/>
        </w:rPr>
        <w:t xml:space="preserve">bez udziału Miasta </w:t>
      </w:r>
      <w:r w:rsidR="00DA7B77" w:rsidRPr="00282C0C">
        <w:rPr>
          <w:rFonts w:cs="Tahoma"/>
          <w:szCs w:val="22"/>
        </w:rPr>
        <w:t xml:space="preserve">– </w:t>
      </w:r>
      <w:r w:rsidR="00D0438B" w:rsidRPr="00282C0C">
        <w:rPr>
          <w:rFonts w:cs="Tahoma"/>
          <w:szCs w:val="22"/>
        </w:rPr>
        <w:t xml:space="preserve">nie jest możliwa, nawet przy aplikowaniu </w:t>
      </w:r>
      <w:r w:rsidR="00CF10F6" w:rsidRPr="00282C0C">
        <w:rPr>
          <w:rFonts w:cs="Tahoma"/>
          <w:szCs w:val="22"/>
        </w:rPr>
        <w:t>przez Spółkę o </w:t>
      </w:r>
      <w:r w:rsidR="00D0438B" w:rsidRPr="00282C0C">
        <w:rPr>
          <w:rFonts w:cs="Tahoma"/>
          <w:szCs w:val="22"/>
        </w:rPr>
        <w:t>dodatkowe środki pomocowe</w:t>
      </w:r>
      <w:r w:rsidR="00A34F19" w:rsidRPr="00282C0C">
        <w:rPr>
          <w:rFonts w:cs="Tahoma"/>
          <w:szCs w:val="22"/>
        </w:rPr>
        <w:t xml:space="preserve">. </w:t>
      </w:r>
      <w:r w:rsidR="00D0438B" w:rsidRPr="00282C0C">
        <w:rPr>
          <w:rFonts w:cs="Tahoma"/>
          <w:szCs w:val="22"/>
        </w:rPr>
        <w:t>Realizacja tego wariantu wymaga więc zaangażowania f</w:t>
      </w:r>
      <w:r w:rsidR="00D0438B" w:rsidRPr="00282C0C">
        <w:rPr>
          <w:rFonts w:cs="Tahoma"/>
          <w:szCs w:val="22"/>
        </w:rPr>
        <w:t>i</w:t>
      </w:r>
      <w:r w:rsidR="00D0438B" w:rsidRPr="00282C0C">
        <w:rPr>
          <w:rFonts w:cs="Tahoma"/>
          <w:szCs w:val="22"/>
        </w:rPr>
        <w:t>nansowego Miasta, na przykład poprzez realizację zakupów taboru zeroemisyjnego z infr</w:t>
      </w:r>
      <w:r w:rsidR="00D0438B" w:rsidRPr="00282C0C">
        <w:rPr>
          <w:rFonts w:cs="Tahoma"/>
          <w:szCs w:val="22"/>
        </w:rPr>
        <w:t>a</w:t>
      </w:r>
      <w:r w:rsidR="00D0438B" w:rsidRPr="00282C0C">
        <w:rPr>
          <w:rFonts w:cs="Tahoma"/>
          <w:szCs w:val="22"/>
        </w:rPr>
        <w:t>strukturą zasilającą z wykorzystaniem programów pomocowych krajowych i europejskich.</w:t>
      </w:r>
    </w:p>
    <w:p w:rsidR="00C912D8" w:rsidRPr="00282C0C" w:rsidRDefault="00DA7B77" w:rsidP="00C912D8">
      <w:pPr>
        <w:rPr>
          <w:rFonts w:cs="Tahoma"/>
          <w:szCs w:val="22"/>
        </w:rPr>
      </w:pPr>
      <w:r w:rsidRPr="00282C0C">
        <w:rPr>
          <w:rFonts w:cs="Tahoma"/>
          <w:szCs w:val="22"/>
        </w:rPr>
        <w:t>W 2017 r. k</w:t>
      </w:r>
      <w:r w:rsidR="00A34F19" w:rsidRPr="00282C0C">
        <w:rPr>
          <w:rFonts w:cs="Tahoma"/>
          <w:szCs w:val="22"/>
        </w:rPr>
        <w:t xml:space="preserve">oszty działalności </w:t>
      </w:r>
      <w:r w:rsidR="00CF10F6" w:rsidRPr="00282C0C">
        <w:rPr>
          <w:rFonts w:cs="Tahoma"/>
          <w:szCs w:val="22"/>
        </w:rPr>
        <w:t>operacyjnej</w:t>
      </w:r>
      <w:r w:rsidR="00A34F19" w:rsidRPr="00282C0C">
        <w:rPr>
          <w:rFonts w:cs="Tahoma"/>
          <w:szCs w:val="22"/>
        </w:rPr>
        <w:t xml:space="preserve"> </w:t>
      </w:r>
      <w:r w:rsidR="00642A5D" w:rsidRPr="00282C0C">
        <w:rPr>
          <w:rFonts w:cs="Tahoma"/>
          <w:szCs w:val="22"/>
        </w:rPr>
        <w:t>MZK</w:t>
      </w:r>
      <w:r w:rsidR="00A34F19" w:rsidRPr="00282C0C">
        <w:rPr>
          <w:rFonts w:cs="Tahoma"/>
          <w:szCs w:val="22"/>
        </w:rPr>
        <w:t xml:space="preserve"> wyniosły </w:t>
      </w:r>
      <w:r w:rsidR="00CF10F6" w:rsidRPr="00282C0C">
        <w:rPr>
          <w:rFonts w:cs="Tahoma"/>
          <w:szCs w:val="22"/>
        </w:rPr>
        <w:t>10 121,5</w:t>
      </w:r>
      <w:r w:rsidR="00A34F19" w:rsidRPr="00282C0C">
        <w:rPr>
          <w:rFonts w:cs="Tahoma"/>
          <w:szCs w:val="22"/>
        </w:rPr>
        <w:t xml:space="preserve"> tys. zł, co przy zreal</w:t>
      </w:r>
      <w:r w:rsidR="00A34F19" w:rsidRPr="00282C0C">
        <w:rPr>
          <w:rFonts w:cs="Tahoma"/>
          <w:szCs w:val="22"/>
        </w:rPr>
        <w:t>i</w:t>
      </w:r>
      <w:r w:rsidR="00A34F19" w:rsidRPr="00282C0C">
        <w:rPr>
          <w:rFonts w:cs="Tahoma"/>
          <w:szCs w:val="22"/>
        </w:rPr>
        <w:t xml:space="preserve">zowanej pracy eksploatacyjnej w wysokości </w:t>
      </w:r>
      <w:r w:rsidR="00CF10F6" w:rsidRPr="00282C0C">
        <w:rPr>
          <w:rFonts w:cs="Tahoma"/>
          <w:szCs w:val="22"/>
        </w:rPr>
        <w:t>1 622,4</w:t>
      </w:r>
      <w:r w:rsidR="00A34F19" w:rsidRPr="00282C0C">
        <w:rPr>
          <w:rFonts w:cs="Tahoma"/>
          <w:szCs w:val="22"/>
        </w:rPr>
        <w:t xml:space="preserve"> tys. wozokilometrów, odpowiada stawce </w:t>
      </w:r>
      <w:r w:rsidR="00CF10F6" w:rsidRPr="00282C0C">
        <w:rPr>
          <w:rFonts w:cs="Tahoma"/>
          <w:szCs w:val="22"/>
        </w:rPr>
        <w:t>6,24</w:t>
      </w:r>
      <w:r w:rsidR="00A34F19" w:rsidRPr="00282C0C">
        <w:rPr>
          <w:rFonts w:cs="Tahoma"/>
          <w:szCs w:val="22"/>
        </w:rPr>
        <w:t xml:space="preserve"> zł za wozokilometr. Dla przedsiębiorstwa komunikacji miejskiej tej wielkości co </w:t>
      </w:r>
      <w:r w:rsidR="00642A5D" w:rsidRPr="00282C0C">
        <w:rPr>
          <w:rFonts w:cs="Tahoma"/>
          <w:szCs w:val="22"/>
        </w:rPr>
        <w:t>MZK</w:t>
      </w:r>
      <w:r w:rsidR="00A34F19" w:rsidRPr="00282C0C">
        <w:rPr>
          <w:rFonts w:cs="Tahoma"/>
          <w:szCs w:val="22"/>
        </w:rPr>
        <w:t xml:space="preserve">, stawkę tę należy uznać za </w:t>
      </w:r>
      <w:bookmarkStart w:id="66" w:name="_Hlk533133965"/>
      <w:r w:rsidR="00C912D8" w:rsidRPr="00282C0C">
        <w:rPr>
          <w:rFonts w:cs="Tahoma"/>
          <w:szCs w:val="22"/>
        </w:rPr>
        <w:t>relatywnie niską.</w:t>
      </w:r>
    </w:p>
    <w:bookmarkEnd w:id="66"/>
    <w:p w:rsidR="00C912D8" w:rsidRPr="00282C0C" w:rsidRDefault="00CF10F6" w:rsidP="00CF10F6">
      <w:pPr>
        <w:rPr>
          <w:rFonts w:cs="Tahoma"/>
          <w:szCs w:val="22"/>
        </w:rPr>
      </w:pPr>
      <w:r w:rsidRPr="00282C0C">
        <w:rPr>
          <w:rFonts w:cs="Tahoma"/>
          <w:szCs w:val="22"/>
        </w:rPr>
        <w:lastRenderedPageBreak/>
        <w:t xml:space="preserve">Stawka rekompensaty przyznanej Spółce </w:t>
      </w:r>
      <w:r w:rsidR="00C912D8" w:rsidRPr="00282C0C">
        <w:rPr>
          <w:rFonts w:cs="Tahoma"/>
          <w:szCs w:val="22"/>
        </w:rPr>
        <w:t xml:space="preserve">w 2017 r. </w:t>
      </w:r>
      <w:r w:rsidRPr="00282C0C">
        <w:rPr>
          <w:rFonts w:cs="Tahoma"/>
          <w:szCs w:val="22"/>
        </w:rPr>
        <w:t xml:space="preserve">wyniosła 4,22 zł za wozokilometr, </w:t>
      </w:r>
      <w:r w:rsidR="00C912D8" w:rsidRPr="00282C0C">
        <w:rPr>
          <w:rFonts w:cs="Tahoma"/>
          <w:szCs w:val="22"/>
        </w:rPr>
        <w:t xml:space="preserve">ale </w:t>
      </w:r>
      <w:r w:rsidRPr="00282C0C">
        <w:rPr>
          <w:rFonts w:cs="Tahoma"/>
          <w:szCs w:val="22"/>
        </w:rPr>
        <w:t xml:space="preserve">w 2018 r. </w:t>
      </w:r>
      <w:r w:rsidR="00C912D8" w:rsidRPr="00282C0C">
        <w:rPr>
          <w:rFonts w:cs="Tahoma"/>
          <w:szCs w:val="22"/>
        </w:rPr>
        <w:t xml:space="preserve">stawka ta </w:t>
      </w:r>
      <w:r w:rsidRPr="00282C0C">
        <w:rPr>
          <w:rFonts w:cs="Tahoma"/>
          <w:szCs w:val="22"/>
        </w:rPr>
        <w:t xml:space="preserve">znacząco wzrośnie </w:t>
      </w:r>
      <w:r w:rsidR="00C912D8" w:rsidRPr="00282C0C">
        <w:rPr>
          <w:rFonts w:cs="Tahoma"/>
          <w:szCs w:val="22"/>
        </w:rPr>
        <w:t xml:space="preserve">– </w:t>
      </w:r>
      <w:r w:rsidRPr="00282C0C">
        <w:rPr>
          <w:rFonts w:cs="Tahoma"/>
          <w:szCs w:val="22"/>
        </w:rPr>
        <w:t>z uwagi na wprowadzenie bezpłatnych przeja</w:t>
      </w:r>
      <w:r w:rsidRPr="00282C0C">
        <w:rPr>
          <w:rFonts w:cs="Tahoma"/>
          <w:szCs w:val="22"/>
        </w:rPr>
        <w:t>z</w:t>
      </w:r>
      <w:r w:rsidRPr="00282C0C">
        <w:rPr>
          <w:rFonts w:cs="Tahoma"/>
          <w:szCs w:val="22"/>
        </w:rPr>
        <w:t xml:space="preserve">dów dla </w:t>
      </w:r>
      <w:r w:rsidR="00C912D8" w:rsidRPr="00282C0C">
        <w:rPr>
          <w:rFonts w:cs="Tahoma"/>
          <w:szCs w:val="22"/>
        </w:rPr>
        <w:t>posiadaczy Tomaszowskiej Karty Mieszkańca lub Tomaszowskiej Karty Komunikacy</w:t>
      </w:r>
      <w:r w:rsidR="00C912D8" w:rsidRPr="00282C0C">
        <w:rPr>
          <w:rFonts w:cs="Tahoma"/>
          <w:szCs w:val="22"/>
        </w:rPr>
        <w:t>j</w:t>
      </w:r>
      <w:r w:rsidR="00C912D8" w:rsidRPr="00282C0C">
        <w:rPr>
          <w:rFonts w:cs="Tahoma"/>
          <w:szCs w:val="22"/>
        </w:rPr>
        <w:t>nej</w:t>
      </w:r>
      <w:r w:rsidR="009F150F" w:rsidRPr="00282C0C">
        <w:rPr>
          <w:rFonts w:cs="Tahoma"/>
          <w:szCs w:val="22"/>
        </w:rPr>
        <w:t xml:space="preserve"> oraz ze względu na wzrost amortyzacji – w związku z przeprowadzoną wymianą taboru.</w:t>
      </w:r>
    </w:p>
    <w:p w:rsidR="00A3192E" w:rsidRPr="00282C0C" w:rsidRDefault="00DA7B77" w:rsidP="001C59E3">
      <w:pPr>
        <w:rPr>
          <w:rFonts w:cs="Tahoma"/>
          <w:szCs w:val="22"/>
        </w:rPr>
      </w:pPr>
      <w:bookmarkStart w:id="67" w:name="_Hlk533134238"/>
      <w:r w:rsidRPr="00282C0C">
        <w:rPr>
          <w:rFonts w:cs="Tahoma"/>
          <w:szCs w:val="22"/>
        </w:rPr>
        <w:t>Z</w:t>
      </w:r>
      <w:r w:rsidR="00A3192E" w:rsidRPr="00282C0C">
        <w:rPr>
          <w:rFonts w:cs="Tahoma"/>
          <w:szCs w:val="22"/>
        </w:rPr>
        <w:t>ałożono, że Miast</w:t>
      </w:r>
      <w:r w:rsidR="0015068C" w:rsidRPr="00282C0C">
        <w:rPr>
          <w:rFonts w:cs="Tahoma"/>
          <w:szCs w:val="22"/>
        </w:rPr>
        <w:t>o</w:t>
      </w:r>
      <w:r w:rsidR="00A72B55" w:rsidRPr="00282C0C">
        <w:rPr>
          <w:rFonts w:cs="Tahoma"/>
          <w:szCs w:val="22"/>
        </w:rPr>
        <w:t xml:space="preserve"> </w:t>
      </w:r>
      <w:r w:rsidR="0015068C" w:rsidRPr="00282C0C">
        <w:rPr>
          <w:rFonts w:cs="Tahoma"/>
          <w:szCs w:val="22"/>
        </w:rPr>
        <w:t>w okresie analizy będzie</w:t>
      </w:r>
      <w:r w:rsidR="00A72B55" w:rsidRPr="00282C0C">
        <w:rPr>
          <w:rFonts w:cs="Tahoma"/>
          <w:szCs w:val="22"/>
        </w:rPr>
        <w:t xml:space="preserve"> </w:t>
      </w:r>
      <w:r w:rsidR="0015068C" w:rsidRPr="00282C0C">
        <w:rPr>
          <w:rFonts w:cs="Tahoma"/>
          <w:szCs w:val="22"/>
        </w:rPr>
        <w:t>przekazywało</w:t>
      </w:r>
      <w:r w:rsidR="00A3192E" w:rsidRPr="00282C0C">
        <w:rPr>
          <w:rFonts w:cs="Tahoma"/>
          <w:szCs w:val="22"/>
        </w:rPr>
        <w:t xml:space="preserve"> </w:t>
      </w:r>
      <w:r w:rsidR="00642A5D" w:rsidRPr="00282C0C">
        <w:rPr>
          <w:rFonts w:cs="Tahoma"/>
          <w:szCs w:val="22"/>
        </w:rPr>
        <w:t>MZK</w:t>
      </w:r>
      <w:r w:rsidR="00A3192E" w:rsidRPr="00282C0C">
        <w:rPr>
          <w:rFonts w:cs="Tahoma"/>
          <w:szCs w:val="22"/>
        </w:rPr>
        <w:t xml:space="preserve"> </w:t>
      </w:r>
      <w:r w:rsidR="0015068C" w:rsidRPr="00282C0C">
        <w:rPr>
          <w:rFonts w:cs="Tahoma"/>
          <w:szCs w:val="22"/>
        </w:rPr>
        <w:t>środki finansowe w</w:t>
      </w:r>
      <w:r w:rsidR="00A3192E" w:rsidRPr="00282C0C">
        <w:rPr>
          <w:rFonts w:cs="Tahoma"/>
          <w:szCs w:val="22"/>
        </w:rPr>
        <w:t xml:space="preserve"> </w:t>
      </w:r>
      <w:r w:rsidR="009F150F" w:rsidRPr="00282C0C">
        <w:rPr>
          <w:rFonts w:cs="Tahoma"/>
          <w:szCs w:val="22"/>
        </w:rPr>
        <w:t xml:space="preserve">postaci </w:t>
      </w:r>
      <w:r w:rsidR="00A3192E" w:rsidRPr="00282C0C">
        <w:rPr>
          <w:rFonts w:cs="Tahoma"/>
          <w:szCs w:val="22"/>
        </w:rPr>
        <w:t xml:space="preserve">należnej rekompensaty w takiej </w:t>
      </w:r>
      <w:r w:rsidR="0015068C" w:rsidRPr="00282C0C">
        <w:rPr>
          <w:rFonts w:cs="Tahoma"/>
          <w:szCs w:val="22"/>
        </w:rPr>
        <w:t>wysokości</w:t>
      </w:r>
      <w:r w:rsidR="00A3192E" w:rsidRPr="00282C0C">
        <w:rPr>
          <w:rFonts w:cs="Tahoma"/>
          <w:szCs w:val="22"/>
        </w:rPr>
        <w:t xml:space="preserve">, </w:t>
      </w:r>
      <w:r w:rsidR="00A72B55" w:rsidRPr="00282C0C">
        <w:rPr>
          <w:rFonts w:cs="Tahoma"/>
          <w:szCs w:val="22"/>
        </w:rPr>
        <w:t>a</w:t>
      </w:r>
      <w:r w:rsidR="00A3192E" w:rsidRPr="00282C0C">
        <w:rPr>
          <w:rFonts w:cs="Tahoma"/>
          <w:szCs w:val="22"/>
        </w:rPr>
        <w:t>by odnowa taboru według wybranego wariantu była możliwa do zrealizowania.</w:t>
      </w:r>
    </w:p>
    <w:bookmarkEnd w:id="67"/>
    <w:p w:rsidR="000C512A" w:rsidRPr="00282C0C" w:rsidRDefault="00433BFB" w:rsidP="001C59E3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 xml:space="preserve">Zewnętrzne finansowanie </w:t>
      </w:r>
      <w:r w:rsidR="0015068C" w:rsidRPr="00282C0C">
        <w:rPr>
          <w:rFonts w:cs="Tahoma"/>
          <w:color w:val="000000"/>
        </w:rPr>
        <w:t xml:space="preserve">pozyskane przez </w:t>
      </w:r>
      <w:r w:rsidR="00642A5D" w:rsidRPr="00282C0C">
        <w:rPr>
          <w:rFonts w:cs="Tahoma"/>
          <w:color w:val="000000"/>
        </w:rPr>
        <w:t>MZK</w:t>
      </w:r>
      <w:r w:rsidR="0015068C" w:rsidRPr="00282C0C">
        <w:rPr>
          <w:rFonts w:cs="Tahoma"/>
          <w:color w:val="000000"/>
        </w:rPr>
        <w:t xml:space="preserve"> </w:t>
      </w:r>
      <w:r w:rsidR="000C512A" w:rsidRPr="00282C0C">
        <w:rPr>
          <w:rFonts w:cs="Tahoma"/>
          <w:color w:val="000000"/>
        </w:rPr>
        <w:t>zwiększ</w:t>
      </w:r>
      <w:r w:rsidRPr="00282C0C">
        <w:rPr>
          <w:rFonts w:cs="Tahoma"/>
          <w:color w:val="000000"/>
        </w:rPr>
        <w:t>a wysokość należnej reko</w:t>
      </w:r>
      <w:r w:rsidRPr="00282C0C">
        <w:rPr>
          <w:rFonts w:cs="Tahoma"/>
          <w:color w:val="000000"/>
        </w:rPr>
        <w:t>m</w:t>
      </w:r>
      <w:r w:rsidRPr="00282C0C">
        <w:rPr>
          <w:rFonts w:cs="Tahoma"/>
          <w:color w:val="000000"/>
        </w:rPr>
        <w:t>pensaty</w:t>
      </w:r>
      <w:r w:rsidR="000C512A" w:rsidRPr="00282C0C">
        <w:rPr>
          <w:rFonts w:cs="Tahoma"/>
          <w:color w:val="000000"/>
        </w:rPr>
        <w:t xml:space="preserve">, </w:t>
      </w:r>
      <w:r w:rsidRPr="00282C0C">
        <w:rPr>
          <w:rFonts w:cs="Tahoma"/>
          <w:color w:val="000000"/>
        </w:rPr>
        <w:t>co oznacza w</w:t>
      </w:r>
      <w:r w:rsidR="00A72B55" w:rsidRPr="00282C0C">
        <w:rPr>
          <w:rFonts w:cs="Tahoma"/>
          <w:color w:val="000000"/>
        </w:rPr>
        <w:t> </w:t>
      </w:r>
      <w:r w:rsidR="009F150F" w:rsidRPr="00282C0C">
        <w:rPr>
          <w:rFonts w:cs="Tahoma"/>
          <w:color w:val="000000"/>
        </w:rPr>
        <w:t xml:space="preserve">rezultacie </w:t>
      </w:r>
      <w:r w:rsidRPr="00282C0C">
        <w:rPr>
          <w:rFonts w:cs="Tahoma"/>
          <w:color w:val="000000"/>
        </w:rPr>
        <w:t>konieczność po</w:t>
      </w:r>
      <w:r w:rsidR="001B707F" w:rsidRPr="00282C0C">
        <w:rPr>
          <w:rFonts w:cs="Tahoma"/>
          <w:color w:val="000000"/>
        </w:rPr>
        <w:t>k</w:t>
      </w:r>
      <w:r w:rsidRPr="00282C0C">
        <w:rPr>
          <w:rFonts w:cs="Tahoma"/>
          <w:color w:val="000000"/>
        </w:rPr>
        <w:t xml:space="preserve">rycia kosztów </w:t>
      </w:r>
      <w:r w:rsidR="000C512A" w:rsidRPr="00282C0C">
        <w:rPr>
          <w:rFonts w:cs="Tahoma"/>
          <w:color w:val="000000"/>
        </w:rPr>
        <w:t>tak</w:t>
      </w:r>
      <w:r w:rsidRPr="00282C0C">
        <w:rPr>
          <w:rFonts w:cs="Tahoma"/>
          <w:color w:val="000000"/>
        </w:rPr>
        <w:t>iego finansowania przez Miast</w:t>
      </w:r>
      <w:r w:rsidR="0015068C" w:rsidRPr="00282C0C">
        <w:rPr>
          <w:rFonts w:cs="Tahoma"/>
          <w:color w:val="000000"/>
        </w:rPr>
        <w:t>o</w:t>
      </w:r>
      <w:r w:rsidRPr="00282C0C">
        <w:rPr>
          <w:rFonts w:cs="Tahoma"/>
          <w:color w:val="000000"/>
        </w:rPr>
        <w:t>. W</w:t>
      </w:r>
      <w:r w:rsidR="00A72B55" w:rsidRPr="00282C0C">
        <w:rPr>
          <w:rFonts w:cs="Tahoma"/>
          <w:color w:val="000000"/>
        </w:rPr>
        <w:t> </w:t>
      </w:r>
      <w:r w:rsidR="000C512A" w:rsidRPr="00282C0C">
        <w:rPr>
          <w:rFonts w:cs="Tahoma"/>
          <w:color w:val="000000"/>
        </w:rPr>
        <w:t xml:space="preserve">przypadku korzystania </w:t>
      </w:r>
      <w:r w:rsidRPr="00282C0C">
        <w:rPr>
          <w:rFonts w:cs="Tahoma"/>
          <w:color w:val="000000"/>
        </w:rPr>
        <w:t xml:space="preserve">przez </w:t>
      </w:r>
      <w:r w:rsidR="00642A5D" w:rsidRPr="00282C0C">
        <w:rPr>
          <w:rFonts w:cs="Tahoma"/>
          <w:color w:val="000000"/>
        </w:rPr>
        <w:t>MZK</w:t>
      </w:r>
      <w:r w:rsidRPr="00282C0C">
        <w:rPr>
          <w:rFonts w:cs="Tahoma"/>
          <w:color w:val="000000"/>
        </w:rPr>
        <w:t xml:space="preserve"> </w:t>
      </w:r>
      <w:r w:rsidR="000C512A" w:rsidRPr="00282C0C">
        <w:rPr>
          <w:rFonts w:cs="Tahoma"/>
          <w:color w:val="000000"/>
        </w:rPr>
        <w:t>ze środków pomocowych</w:t>
      </w:r>
      <w:r w:rsidRPr="00282C0C">
        <w:rPr>
          <w:rFonts w:cs="Tahoma"/>
          <w:color w:val="000000"/>
        </w:rPr>
        <w:t xml:space="preserve"> </w:t>
      </w:r>
      <w:r w:rsidR="000C512A" w:rsidRPr="00282C0C">
        <w:rPr>
          <w:rFonts w:cs="Tahoma"/>
          <w:color w:val="000000"/>
        </w:rPr>
        <w:t>dedykowanych wymi</w:t>
      </w:r>
      <w:r w:rsidR="000C512A" w:rsidRPr="00282C0C">
        <w:rPr>
          <w:rFonts w:cs="Tahoma"/>
          <w:color w:val="000000"/>
        </w:rPr>
        <w:t>a</w:t>
      </w:r>
      <w:r w:rsidR="000C512A" w:rsidRPr="00282C0C">
        <w:rPr>
          <w:rFonts w:cs="Tahoma"/>
          <w:color w:val="000000"/>
        </w:rPr>
        <w:t>nie taboru</w:t>
      </w:r>
      <w:r w:rsidR="00A72B55" w:rsidRPr="00282C0C">
        <w:rPr>
          <w:rFonts w:cs="Tahoma"/>
          <w:color w:val="000000"/>
        </w:rPr>
        <w:t xml:space="preserve"> –</w:t>
      </w:r>
      <w:r w:rsidR="000C512A" w:rsidRPr="00282C0C">
        <w:rPr>
          <w:rFonts w:cs="Tahoma"/>
          <w:color w:val="000000"/>
        </w:rPr>
        <w:t xml:space="preserve"> krajowych lub ze środków Unii Europejskiej</w:t>
      </w:r>
      <w:r w:rsidR="00A72B55" w:rsidRPr="00282C0C">
        <w:rPr>
          <w:rFonts w:cs="Tahoma"/>
          <w:color w:val="000000"/>
        </w:rPr>
        <w:t xml:space="preserve"> – </w:t>
      </w:r>
      <w:r w:rsidR="00642A5D" w:rsidRPr="00282C0C">
        <w:rPr>
          <w:rFonts w:cs="Tahoma"/>
          <w:color w:val="000000"/>
        </w:rPr>
        <w:t>MZK</w:t>
      </w:r>
      <w:r w:rsidRPr="00282C0C">
        <w:rPr>
          <w:rFonts w:cs="Tahoma"/>
          <w:color w:val="000000"/>
        </w:rPr>
        <w:t xml:space="preserve"> </w:t>
      </w:r>
      <w:r w:rsidR="00A72B55" w:rsidRPr="00282C0C">
        <w:rPr>
          <w:rFonts w:cs="Tahoma"/>
          <w:color w:val="000000"/>
        </w:rPr>
        <w:t xml:space="preserve">musi zostać także </w:t>
      </w:r>
      <w:r w:rsidRPr="00282C0C">
        <w:rPr>
          <w:rFonts w:cs="Tahoma"/>
          <w:color w:val="000000"/>
        </w:rPr>
        <w:t>wyposaż</w:t>
      </w:r>
      <w:r w:rsidR="00A72B55" w:rsidRPr="00282C0C">
        <w:rPr>
          <w:rFonts w:cs="Tahoma"/>
          <w:color w:val="000000"/>
        </w:rPr>
        <w:t>o</w:t>
      </w:r>
      <w:r w:rsidR="00A72B55" w:rsidRPr="00282C0C">
        <w:rPr>
          <w:rFonts w:cs="Tahoma"/>
          <w:color w:val="000000"/>
        </w:rPr>
        <w:t>ne</w:t>
      </w:r>
      <w:r w:rsidRPr="00282C0C">
        <w:rPr>
          <w:rFonts w:cs="Tahoma"/>
          <w:color w:val="000000"/>
        </w:rPr>
        <w:t xml:space="preserve"> w niezbędne środki finansowe na pokrycie udziału własnego Spółki</w:t>
      </w:r>
      <w:r w:rsidR="000C512A" w:rsidRPr="00282C0C">
        <w:rPr>
          <w:rFonts w:cs="Tahoma"/>
          <w:color w:val="000000"/>
        </w:rPr>
        <w:t>.</w:t>
      </w:r>
    </w:p>
    <w:p w:rsidR="000C512A" w:rsidRPr="00282C0C" w:rsidRDefault="000C512A" w:rsidP="00575898">
      <w:pPr>
        <w:pStyle w:val="Nagwek2"/>
        <w:tabs>
          <w:tab w:val="left" w:pos="539"/>
        </w:tabs>
        <w:spacing w:before="120"/>
        <w:ind w:left="567"/>
        <w:jc w:val="center"/>
        <w:rPr>
          <w:color w:val="000000"/>
        </w:rPr>
      </w:pPr>
      <w:bookmarkStart w:id="68" w:name="_Toc524602378"/>
      <w:bookmarkStart w:id="69" w:name="_Toc533133074"/>
      <w:r w:rsidRPr="00282C0C">
        <w:rPr>
          <w:color w:val="000000"/>
        </w:rPr>
        <w:t>Analiza wrażliwości i ryzyka</w:t>
      </w:r>
      <w:bookmarkEnd w:id="68"/>
      <w:bookmarkEnd w:id="69"/>
    </w:p>
    <w:p w:rsidR="000C512A" w:rsidRPr="00282C0C" w:rsidRDefault="000C512A" w:rsidP="00575898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Dla przyjętych założeń wykazano brak korzyści z wykorzystywania autobusów zeroem</w:t>
      </w:r>
      <w:r w:rsidRPr="00282C0C">
        <w:rPr>
          <w:rFonts w:cs="Tahoma"/>
          <w:color w:val="000000"/>
        </w:rPr>
        <w:t>i</w:t>
      </w:r>
      <w:r w:rsidRPr="00282C0C">
        <w:rPr>
          <w:rFonts w:cs="Tahoma"/>
          <w:color w:val="000000"/>
        </w:rPr>
        <w:t xml:space="preserve">syjnych w </w:t>
      </w:r>
      <w:r w:rsidR="00642A5D" w:rsidRPr="00282C0C">
        <w:rPr>
          <w:rFonts w:cs="Tahoma"/>
          <w:color w:val="000000"/>
        </w:rPr>
        <w:t>tomaszowskiej</w:t>
      </w:r>
      <w:r w:rsidR="001C59E3" w:rsidRPr="00282C0C">
        <w:rPr>
          <w:rFonts w:cs="Tahoma"/>
          <w:color w:val="000000"/>
        </w:rPr>
        <w:t xml:space="preserve"> </w:t>
      </w:r>
      <w:r w:rsidRPr="00282C0C">
        <w:rPr>
          <w:rFonts w:cs="Tahoma"/>
          <w:color w:val="000000"/>
        </w:rPr>
        <w:t xml:space="preserve">komunikacji miejskiej. Zastosowanie autobusów elektrycznych z napędem bateryjnym pozwala wprawdzie na zmniejszenie kosztów eksploatacyjnych, lecz brak korzyści </w:t>
      </w:r>
      <w:r w:rsidR="00D629D5" w:rsidRPr="00282C0C">
        <w:rPr>
          <w:rFonts w:cs="Tahoma"/>
          <w:color w:val="000000"/>
        </w:rPr>
        <w:t xml:space="preserve">społeczno-ekonomicznych </w:t>
      </w:r>
      <w:r w:rsidRPr="00282C0C">
        <w:rPr>
          <w:rFonts w:cs="Tahoma"/>
          <w:color w:val="000000"/>
        </w:rPr>
        <w:t>zdeterminowała wysoka cena zakupu autobusów wraz z</w:t>
      </w:r>
      <w:r w:rsidR="00DA7B77" w:rsidRPr="00282C0C">
        <w:rPr>
          <w:rFonts w:cs="Tahoma"/>
          <w:color w:val="000000"/>
        </w:rPr>
        <w:t> </w:t>
      </w:r>
      <w:r w:rsidRPr="00282C0C">
        <w:rPr>
          <w:rFonts w:cs="Tahoma"/>
          <w:color w:val="000000"/>
        </w:rPr>
        <w:t>infrastrukturą zasilającą.</w:t>
      </w:r>
    </w:p>
    <w:p w:rsidR="00A472D8" w:rsidRPr="00282C0C" w:rsidRDefault="000C512A" w:rsidP="00A37A19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 xml:space="preserve">Strukturę użytkowanego taboru determinować będzie decyzja o rodzaju taboru </w:t>
      </w:r>
      <w:r w:rsidR="00BA7050" w:rsidRPr="00282C0C">
        <w:rPr>
          <w:rFonts w:cs="Tahoma"/>
          <w:color w:val="000000"/>
        </w:rPr>
        <w:t>nab</w:t>
      </w:r>
      <w:r w:rsidR="00BA7050" w:rsidRPr="00282C0C">
        <w:rPr>
          <w:rFonts w:cs="Tahoma"/>
          <w:color w:val="000000"/>
        </w:rPr>
        <w:t>y</w:t>
      </w:r>
      <w:r w:rsidR="00BA7050" w:rsidRPr="00282C0C">
        <w:rPr>
          <w:rFonts w:cs="Tahoma"/>
          <w:color w:val="000000"/>
        </w:rPr>
        <w:t xml:space="preserve">wanego </w:t>
      </w:r>
      <w:r w:rsidRPr="00282C0C">
        <w:rPr>
          <w:rFonts w:cs="Tahoma"/>
          <w:color w:val="000000"/>
        </w:rPr>
        <w:t xml:space="preserve">w ramach </w:t>
      </w:r>
      <w:r w:rsidR="00A472D8" w:rsidRPr="00282C0C">
        <w:rPr>
          <w:rFonts w:cs="Tahoma"/>
          <w:color w:val="000000"/>
        </w:rPr>
        <w:t>przewidywanych</w:t>
      </w:r>
      <w:r w:rsidRPr="00282C0C">
        <w:rPr>
          <w:rFonts w:cs="Tahoma"/>
          <w:color w:val="000000"/>
        </w:rPr>
        <w:t xml:space="preserve"> do realizacji projekt</w:t>
      </w:r>
      <w:r w:rsidR="001B707F" w:rsidRPr="00282C0C">
        <w:rPr>
          <w:rFonts w:cs="Tahoma"/>
          <w:color w:val="000000"/>
        </w:rPr>
        <w:t>ów</w:t>
      </w:r>
      <w:r w:rsidRPr="00282C0C">
        <w:rPr>
          <w:rFonts w:cs="Tahoma"/>
          <w:color w:val="000000"/>
        </w:rPr>
        <w:t xml:space="preserve"> inwestycyjnych</w:t>
      </w:r>
      <w:r w:rsidR="00A472D8" w:rsidRPr="00282C0C">
        <w:rPr>
          <w:rFonts w:cs="Tahoma"/>
          <w:color w:val="000000"/>
        </w:rPr>
        <w:t xml:space="preserve">. </w:t>
      </w:r>
      <w:r w:rsidR="00642A5D" w:rsidRPr="00282C0C">
        <w:rPr>
          <w:rFonts w:cs="Tahoma"/>
          <w:color w:val="000000"/>
        </w:rPr>
        <w:t>MZK</w:t>
      </w:r>
      <w:r w:rsidR="00D629D5" w:rsidRPr="00282C0C">
        <w:rPr>
          <w:rFonts w:cs="Tahoma"/>
          <w:color w:val="000000"/>
        </w:rPr>
        <w:t xml:space="preserve"> nie posiada możliwości finansowych dla samodzielnej realizacji programu wymiany taboru na zeroemisy</w:t>
      </w:r>
      <w:r w:rsidR="00D629D5" w:rsidRPr="00282C0C">
        <w:rPr>
          <w:rFonts w:cs="Tahoma"/>
          <w:color w:val="000000"/>
        </w:rPr>
        <w:t>j</w:t>
      </w:r>
      <w:r w:rsidR="00D629D5" w:rsidRPr="00282C0C">
        <w:rPr>
          <w:rFonts w:cs="Tahoma"/>
          <w:color w:val="000000"/>
        </w:rPr>
        <w:t xml:space="preserve">ny. </w:t>
      </w:r>
      <w:r w:rsidR="00A472D8" w:rsidRPr="00282C0C">
        <w:rPr>
          <w:rFonts w:cs="Tahoma"/>
          <w:color w:val="000000"/>
        </w:rPr>
        <w:t xml:space="preserve">Brak decyzji </w:t>
      </w:r>
      <w:r w:rsidR="00D629D5" w:rsidRPr="00282C0C">
        <w:rPr>
          <w:rFonts w:cs="Tahoma"/>
          <w:color w:val="000000"/>
        </w:rPr>
        <w:t>Miast</w:t>
      </w:r>
      <w:r w:rsidR="00DA7B77" w:rsidRPr="00282C0C">
        <w:rPr>
          <w:rFonts w:cs="Tahoma"/>
          <w:color w:val="000000"/>
        </w:rPr>
        <w:t>a</w:t>
      </w:r>
      <w:r w:rsidR="00A472D8" w:rsidRPr="00282C0C">
        <w:rPr>
          <w:rFonts w:cs="Tahoma"/>
          <w:color w:val="000000"/>
        </w:rPr>
        <w:t xml:space="preserve"> o realizacji nowych projektów zakupu taboru</w:t>
      </w:r>
      <w:r w:rsidR="00BA7050" w:rsidRPr="00282C0C">
        <w:rPr>
          <w:rFonts w:cs="Tahoma"/>
          <w:color w:val="000000"/>
        </w:rPr>
        <w:t>,</w:t>
      </w:r>
      <w:r w:rsidR="00D629D5" w:rsidRPr="00282C0C">
        <w:rPr>
          <w:rFonts w:cs="Tahoma"/>
          <w:color w:val="000000"/>
        </w:rPr>
        <w:t xml:space="preserve"> w zasadzie uniemożliwi</w:t>
      </w:r>
      <w:r w:rsidR="00A472D8" w:rsidRPr="00282C0C">
        <w:rPr>
          <w:rFonts w:cs="Tahoma"/>
          <w:color w:val="000000"/>
        </w:rPr>
        <w:t xml:space="preserve"> realizację wariantu elektrycznego. </w:t>
      </w:r>
      <w:r w:rsidR="00D629D5" w:rsidRPr="00282C0C">
        <w:rPr>
          <w:rFonts w:cs="Tahoma"/>
          <w:color w:val="000000"/>
        </w:rPr>
        <w:t xml:space="preserve">Sytuacja </w:t>
      </w:r>
      <w:r w:rsidR="00DA7B77" w:rsidRPr="00282C0C">
        <w:rPr>
          <w:rFonts w:cs="Tahoma"/>
          <w:color w:val="000000"/>
        </w:rPr>
        <w:t xml:space="preserve">ta </w:t>
      </w:r>
      <w:r w:rsidR="00D629D5" w:rsidRPr="00282C0C">
        <w:rPr>
          <w:rFonts w:cs="Tahoma"/>
          <w:color w:val="000000"/>
        </w:rPr>
        <w:t>może ulec zmianie p</w:t>
      </w:r>
      <w:r w:rsidR="0074287D" w:rsidRPr="00282C0C">
        <w:rPr>
          <w:rFonts w:cs="Tahoma"/>
          <w:color w:val="000000"/>
        </w:rPr>
        <w:t xml:space="preserve">rzy </w:t>
      </w:r>
      <w:r w:rsidR="00D629D5" w:rsidRPr="00282C0C">
        <w:rPr>
          <w:rFonts w:cs="Tahoma"/>
          <w:color w:val="000000"/>
        </w:rPr>
        <w:t>wsparci</w:t>
      </w:r>
      <w:r w:rsidR="0074287D" w:rsidRPr="00282C0C">
        <w:rPr>
          <w:rFonts w:cs="Tahoma"/>
          <w:color w:val="000000"/>
        </w:rPr>
        <w:t>u</w:t>
      </w:r>
      <w:r w:rsidR="00D629D5" w:rsidRPr="00282C0C">
        <w:rPr>
          <w:rFonts w:cs="Tahoma"/>
          <w:color w:val="000000"/>
        </w:rPr>
        <w:t xml:space="preserve"> projektów inwestycyjnych środkami pomocowymi.</w:t>
      </w:r>
    </w:p>
    <w:p w:rsidR="00BA7050" w:rsidRPr="00282C0C" w:rsidRDefault="000C512A" w:rsidP="00A37A19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 xml:space="preserve">Zakup pojazdów elektrycznych </w:t>
      </w:r>
      <w:r w:rsidR="00BA7050" w:rsidRPr="00282C0C">
        <w:rPr>
          <w:rFonts w:cs="Tahoma"/>
          <w:color w:val="000000"/>
        </w:rPr>
        <w:t xml:space="preserve">wraz z ładowarkami </w:t>
      </w:r>
      <w:r w:rsidRPr="00282C0C">
        <w:rPr>
          <w:rFonts w:cs="Tahoma"/>
          <w:color w:val="000000"/>
        </w:rPr>
        <w:t xml:space="preserve">wiąże się </w:t>
      </w:r>
      <w:r w:rsidR="00DA7B77" w:rsidRPr="00282C0C">
        <w:rPr>
          <w:rFonts w:cs="Tahoma"/>
          <w:color w:val="000000"/>
        </w:rPr>
        <w:t xml:space="preserve">z koniecznością </w:t>
      </w:r>
      <w:r w:rsidRPr="00282C0C">
        <w:rPr>
          <w:rFonts w:cs="Tahoma"/>
          <w:color w:val="000000"/>
        </w:rPr>
        <w:t>poniesi</w:t>
      </w:r>
      <w:r w:rsidRPr="00282C0C">
        <w:rPr>
          <w:rFonts w:cs="Tahoma"/>
          <w:color w:val="000000"/>
        </w:rPr>
        <w:t>e</w:t>
      </w:r>
      <w:r w:rsidRPr="00282C0C">
        <w:rPr>
          <w:rFonts w:cs="Tahoma"/>
          <w:color w:val="000000"/>
        </w:rPr>
        <w:t>ni</w:t>
      </w:r>
      <w:r w:rsidR="00DA7B77" w:rsidRPr="00282C0C">
        <w:rPr>
          <w:rFonts w:cs="Tahoma"/>
          <w:color w:val="000000"/>
        </w:rPr>
        <w:t xml:space="preserve">a </w:t>
      </w:r>
      <w:r w:rsidR="00BA7050" w:rsidRPr="00282C0C">
        <w:rPr>
          <w:rFonts w:cs="Tahoma"/>
          <w:color w:val="000000"/>
        </w:rPr>
        <w:t xml:space="preserve">ponad </w:t>
      </w:r>
      <w:r w:rsidRPr="00282C0C">
        <w:rPr>
          <w:rFonts w:cs="Tahoma"/>
          <w:color w:val="000000"/>
        </w:rPr>
        <w:t>2,5</w:t>
      </w:r>
      <w:r w:rsidR="00BA7050" w:rsidRPr="00282C0C">
        <w:rPr>
          <w:rFonts w:cs="Tahoma"/>
          <w:color w:val="000000"/>
        </w:rPr>
        <w:t>-</w:t>
      </w:r>
      <w:r w:rsidRPr="00282C0C">
        <w:rPr>
          <w:rFonts w:cs="Tahoma"/>
          <w:color w:val="000000"/>
        </w:rPr>
        <w:t xml:space="preserve">krotnie wyższych </w:t>
      </w:r>
      <w:r w:rsidR="00BA7050" w:rsidRPr="00282C0C">
        <w:rPr>
          <w:rFonts w:cs="Tahoma"/>
          <w:color w:val="000000"/>
        </w:rPr>
        <w:t xml:space="preserve">jednostkowych </w:t>
      </w:r>
      <w:r w:rsidRPr="00282C0C">
        <w:rPr>
          <w:rFonts w:cs="Tahoma"/>
          <w:color w:val="000000"/>
        </w:rPr>
        <w:t>nakładów inwestycyjnych</w:t>
      </w:r>
      <w:r w:rsidR="008E4753" w:rsidRPr="00282C0C">
        <w:rPr>
          <w:rFonts w:cs="Tahoma"/>
          <w:color w:val="000000"/>
        </w:rPr>
        <w:t xml:space="preserve"> niż </w:t>
      </w:r>
      <w:r w:rsidR="00BA7050" w:rsidRPr="00282C0C">
        <w:rPr>
          <w:rFonts w:cs="Tahoma"/>
          <w:color w:val="000000"/>
        </w:rPr>
        <w:t xml:space="preserve">przy </w:t>
      </w:r>
      <w:r w:rsidR="008E4753" w:rsidRPr="00282C0C">
        <w:rPr>
          <w:rFonts w:cs="Tahoma"/>
          <w:color w:val="000000"/>
        </w:rPr>
        <w:t>zakup</w:t>
      </w:r>
      <w:r w:rsidR="00BA7050" w:rsidRPr="00282C0C">
        <w:rPr>
          <w:rFonts w:cs="Tahoma"/>
          <w:color w:val="000000"/>
        </w:rPr>
        <w:t>ie</w:t>
      </w:r>
      <w:r w:rsidR="008E4753" w:rsidRPr="00282C0C">
        <w:rPr>
          <w:rFonts w:cs="Tahoma"/>
          <w:color w:val="000000"/>
        </w:rPr>
        <w:t xml:space="preserve"> analogicznego taboru z napędem Diesla</w:t>
      </w:r>
      <w:r w:rsidR="00BA7050" w:rsidRPr="00282C0C">
        <w:rPr>
          <w:rFonts w:cs="Tahoma"/>
          <w:color w:val="000000"/>
        </w:rPr>
        <w:t>. N</w:t>
      </w:r>
      <w:r w:rsidR="008E4753" w:rsidRPr="00282C0C">
        <w:rPr>
          <w:rFonts w:cs="Tahoma"/>
          <w:color w:val="000000"/>
        </w:rPr>
        <w:t>ie istnieje jeszcze rynek używanych autobusów elektrycznych</w:t>
      </w:r>
      <w:r w:rsidR="00D21E94" w:rsidRPr="00282C0C">
        <w:rPr>
          <w:rFonts w:cs="Tahoma"/>
          <w:color w:val="000000"/>
        </w:rPr>
        <w:t>, nie można więc nabyć tańsz</w:t>
      </w:r>
      <w:r w:rsidR="00DA7B77" w:rsidRPr="00282C0C">
        <w:rPr>
          <w:rFonts w:cs="Tahoma"/>
          <w:color w:val="000000"/>
        </w:rPr>
        <w:t xml:space="preserve">ych pojazdów </w:t>
      </w:r>
      <w:r w:rsidR="00D21E94" w:rsidRPr="00282C0C">
        <w:rPr>
          <w:rFonts w:cs="Tahoma"/>
          <w:color w:val="000000"/>
        </w:rPr>
        <w:t>używan</w:t>
      </w:r>
      <w:r w:rsidR="00DA7B77" w:rsidRPr="00282C0C">
        <w:rPr>
          <w:rFonts w:cs="Tahoma"/>
          <w:color w:val="000000"/>
        </w:rPr>
        <w:t>ych.</w:t>
      </w:r>
    </w:p>
    <w:p w:rsidR="000C512A" w:rsidRPr="00282C0C" w:rsidRDefault="008E4753" w:rsidP="00A37A19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Niezwykle wysokie wydatki na zakup taboru zeroemisyjnego ze środków własnych je</w:t>
      </w:r>
      <w:r w:rsidRPr="00282C0C">
        <w:rPr>
          <w:rFonts w:cs="Tahoma"/>
          <w:color w:val="000000"/>
        </w:rPr>
        <w:t>d</w:t>
      </w:r>
      <w:r w:rsidRPr="00282C0C">
        <w:rPr>
          <w:rFonts w:cs="Tahoma"/>
          <w:color w:val="000000"/>
        </w:rPr>
        <w:t>nostki samorządu terytorialnego</w:t>
      </w:r>
      <w:r w:rsidR="00BA7050" w:rsidRPr="00282C0C">
        <w:rPr>
          <w:rFonts w:cs="Tahoma"/>
          <w:color w:val="000000"/>
        </w:rPr>
        <w:t>,</w:t>
      </w:r>
      <w:r w:rsidRPr="00282C0C">
        <w:rPr>
          <w:rFonts w:cs="Tahoma"/>
          <w:color w:val="000000"/>
        </w:rPr>
        <w:t xml:space="preserve"> wymagałyby rezygnacji przez </w:t>
      </w:r>
      <w:r w:rsidR="00BA7050" w:rsidRPr="00282C0C">
        <w:rPr>
          <w:rFonts w:cs="Tahoma"/>
          <w:color w:val="000000"/>
        </w:rPr>
        <w:t xml:space="preserve">Gminę </w:t>
      </w:r>
      <w:r w:rsidR="0074287D" w:rsidRPr="00282C0C">
        <w:rPr>
          <w:rFonts w:cs="Tahoma"/>
          <w:color w:val="000000"/>
        </w:rPr>
        <w:t xml:space="preserve">– </w:t>
      </w:r>
      <w:r w:rsidR="000C512A" w:rsidRPr="00282C0C">
        <w:rPr>
          <w:rFonts w:cs="Tahoma"/>
          <w:color w:val="000000"/>
        </w:rPr>
        <w:t>Miast</w:t>
      </w:r>
      <w:r w:rsidR="0053274D" w:rsidRPr="00282C0C">
        <w:rPr>
          <w:rFonts w:cs="Tahoma"/>
          <w:color w:val="000000"/>
        </w:rPr>
        <w:t>o</w:t>
      </w:r>
      <w:r w:rsidR="000C512A" w:rsidRPr="00282C0C">
        <w:rPr>
          <w:rFonts w:cs="Tahoma"/>
          <w:color w:val="000000"/>
        </w:rPr>
        <w:t xml:space="preserve"> </w:t>
      </w:r>
      <w:r w:rsidR="00642A5D" w:rsidRPr="00282C0C">
        <w:rPr>
          <w:rFonts w:cs="Tahoma"/>
          <w:color w:val="000000"/>
        </w:rPr>
        <w:t>Tomaszów Mazowiecki</w:t>
      </w:r>
      <w:r w:rsidR="000C512A" w:rsidRPr="00282C0C">
        <w:rPr>
          <w:rFonts w:cs="Tahoma"/>
          <w:color w:val="000000"/>
        </w:rPr>
        <w:t xml:space="preserve"> </w:t>
      </w:r>
      <w:r w:rsidRPr="00282C0C">
        <w:rPr>
          <w:rFonts w:cs="Tahoma"/>
          <w:color w:val="000000"/>
        </w:rPr>
        <w:t>z</w:t>
      </w:r>
      <w:r w:rsidR="00DA7B77" w:rsidRPr="00282C0C">
        <w:rPr>
          <w:rFonts w:cs="Tahoma"/>
          <w:color w:val="000000"/>
        </w:rPr>
        <w:t> </w:t>
      </w:r>
      <w:r w:rsidRPr="00282C0C">
        <w:rPr>
          <w:rFonts w:cs="Tahoma"/>
          <w:color w:val="000000"/>
        </w:rPr>
        <w:t>wielu innych przedsięwzięć inwestycyjnych. U</w:t>
      </w:r>
      <w:r w:rsidR="000C512A" w:rsidRPr="00282C0C">
        <w:rPr>
          <w:rFonts w:cs="Tahoma"/>
          <w:color w:val="000000"/>
        </w:rPr>
        <w:t>znaje</w:t>
      </w:r>
      <w:r w:rsidRPr="00282C0C">
        <w:rPr>
          <w:rFonts w:cs="Tahoma"/>
          <w:color w:val="000000"/>
        </w:rPr>
        <w:t xml:space="preserve"> się więc</w:t>
      </w:r>
      <w:r w:rsidR="000C512A" w:rsidRPr="00282C0C">
        <w:rPr>
          <w:rFonts w:cs="Tahoma"/>
          <w:color w:val="000000"/>
        </w:rPr>
        <w:t xml:space="preserve">, że decyzja o wdrożeniu </w:t>
      </w:r>
      <w:r w:rsidR="00B21A5B" w:rsidRPr="00282C0C">
        <w:rPr>
          <w:rFonts w:cs="Tahoma"/>
          <w:color w:val="000000"/>
        </w:rPr>
        <w:t>wariantu 2</w:t>
      </w:r>
      <w:r w:rsidR="00D21E94" w:rsidRPr="00282C0C">
        <w:rPr>
          <w:rFonts w:cs="Tahoma"/>
          <w:color w:val="000000"/>
        </w:rPr>
        <w:t>,</w:t>
      </w:r>
      <w:r w:rsidR="000C512A" w:rsidRPr="00282C0C">
        <w:rPr>
          <w:rFonts w:cs="Tahoma"/>
          <w:color w:val="000000"/>
        </w:rPr>
        <w:t xml:space="preserve"> z zakupem pojazdów zeroemisyjnych</w:t>
      </w:r>
      <w:r w:rsidR="00D21E94" w:rsidRPr="00282C0C">
        <w:rPr>
          <w:rFonts w:cs="Tahoma"/>
          <w:color w:val="000000"/>
        </w:rPr>
        <w:t>,</w:t>
      </w:r>
      <w:r w:rsidR="000C512A" w:rsidRPr="00282C0C">
        <w:rPr>
          <w:rFonts w:cs="Tahoma"/>
          <w:color w:val="000000"/>
        </w:rPr>
        <w:t xml:space="preserve"> może być podjęta tylko w przypadku uzyskania dodatkowego dofinansowania zwiększonych wydatków z </w:t>
      </w:r>
      <w:r w:rsidR="00D21E94" w:rsidRPr="00282C0C">
        <w:rPr>
          <w:rFonts w:cs="Tahoma"/>
          <w:color w:val="000000"/>
        </w:rPr>
        <w:t xml:space="preserve">krajowych lub </w:t>
      </w:r>
      <w:r w:rsidR="000C512A" w:rsidRPr="00282C0C">
        <w:rPr>
          <w:rFonts w:cs="Tahoma"/>
          <w:color w:val="000000"/>
        </w:rPr>
        <w:t>europejskich środków pomocowych.</w:t>
      </w:r>
    </w:p>
    <w:p w:rsidR="0053274D" w:rsidRPr="00282C0C" w:rsidRDefault="0053274D" w:rsidP="00A37A19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lastRenderedPageBreak/>
        <w:t>Za największe ryzyko realizacji obydwu wariantów należy uznać brak możliwości fina</w:t>
      </w:r>
      <w:r w:rsidRPr="00282C0C">
        <w:rPr>
          <w:rFonts w:cs="Tahoma"/>
          <w:color w:val="000000"/>
        </w:rPr>
        <w:t>n</w:t>
      </w:r>
      <w:r w:rsidRPr="00282C0C">
        <w:rPr>
          <w:rFonts w:cs="Tahoma"/>
          <w:color w:val="000000"/>
        </w:rPr>
        <w:t xml:space="preserve">sowych </w:t>
      </w:r>
      <w:r w:rsidR="00642A5D" w:rsidRPr="00282C0C">
        <w:rPr>
          <w:rFonts w:cs="Tahoma"/>
          <w:color w:val="000000"/>
        </w:rPr>
        <w:t>MZK</w:t>
      </w:r>
      <w:r w:rsidRPr="00282C0C">
        <w:rPr>
          <w:rFonts w:cs="Tahoma"/>
          <w:color w:val="000000"/>
        </w:rPr>
        <w:t xml:space="preserve"> zrealizowania programu odnowy taboru oraz brak możliwości poniesienia przez Gminę </w:t>
      </w:r>
      <w:r w:rsidR="0074287D" w:rsidRPr="00282C0C">
        <w:rPr>
          <w:rFonts w:cs="Tahoma"/>
          <w:color w:val="000000"/>
        </w:rPr>
        <w:t xml:space="preserve">– </w:t>
      </w:r>
      <w:r w:rsidRPr="00282C0C">
        <w:rPr>
          <w:rFonts w:cs="Tahoma"/>
          <w:color w:val="000000"/>
        </w:rPr>
        <w:t xml:space="preserve">Miasto </w:t>
      </w:r>
      <w:r w:rsidR="00642A5D" w:rsidRPr="00282C0C">
        <w:rPr>
          <w:rFonts w:cs="Tahoma"/>
          <w:color w:val="000000"/>
        </w:rPr>
        <w:t>Tomaszów Mazowiecki</w:t>
      </w:r>
      <w:r w:rsidRPr="00282C0C">
        <w:rPr>
          <w:rFonts w:cs="Tahoma"/>
          <w:color w:val="000000"/>
        </w:rPr>
        <w:t xml:space="preserve"> dostatecznych wydatków budżetowych związanych z</w:t>
      </w:r>
      <w:r w:rsidR="0074287D" w:rsidRPr="00282C0C">
        <w:rPr>
          <w:rFonts w:cs="Tahoma"/>
          <w:color w:val="000000"/>
        </w:rPr>
        <w:t> </w:t>
      </w:r>
      <w:r w:rsidRPr="00282C0C">
        <w:rPr>
          <w:rFonts w:cs="Tahoma"/>
          <w:color w:val="000000"/>
        </w:rPr>
        <w:t xml:space="preserve">wymianą taboru komunikacji miejskiej, np. wskutek braku </w:t>
      </w:r>
      <w:r w:rsidR="0074287D" w:rsidRPr="00282C0C">
        <w:rPr>
          <w:rFonts w:cs="Tahoma"/>
          <w:color w:val="000000"/>
        </w:rPr>
        <w:t xml:space="preserve">możliwości </w:t>
      </w:r>
      <w:r w:rsidRPr="00282C0C">
        <w:rPr>
          <w:rFonts w:cs="Tahoma"/>
          <w:color w:val="000000"/>
        </w:rPr>
        <w:t xml:space="preserve">lub zbyt </w:t>
      </w:r>
      <w:r w:rsidR="0074287D" w:rsidRPr="00282C0C">
        <w:rPr>
          <w:rFonts w:cs="Tahoma"/>
          <w:color w:val="000000"/>
        </w:rPr>
        <w:t xml:space="preserve">niskiego </w:t>
      </w:r>
      <w:r w:rsidRPr="00282C0C">
        <w:rPr>
          <w:rFonts w:cs="Tahoma"/>
          <w:color w:val="000000"/>
        </w:rPr>
        <w:t>dofinansowania ze środków pomocowych.</w:t>
      </w:r>
    </w:p>
    <w:p w:rsidR="000C512A" w:rsidRPr="00282C0C" w:rsidRDefault="000C512A" w:rsidP="00575898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Z punktu widzenia jednostki samorządu terytorialnego, efektywność zastosowania a</w:t>
      </w:r>
      <w:r w:rsidRPr="00282C0C">
        <w:rPr>
          <w:rFonts w:cs="Tahoma"/>
          <w:color w:val="000000"/>
        </w:rPr>
        <w:t>u</w:t>
      </w:r>
      <w:r w:rsidRPr="00282C0C">
        <w:rPr>
          <w:rFonts w:cs="Tahoma"/>
          <w:color w:val="000000"/>
        </w:rPr>
        <w:t xml:space="preserve">tobusów zeroemisyjnych znacznie by wzrosła, gdyby ceny takich pojazdów były </w:t>
      </w:r>
      <w:r w:rsidR="002D2E61" w:rsidRPr="00282C0C">
        <w:rPr>
          <w:rFonts w:cs="Tahoma"/>
          <w:color w:val="000000"/>
        </w:rPr>
        <w:t>zdecydow</w:t>
      </w:r>
      <w:r w:rsidR="002D2E61" w:rsidRPr="00282C0C">
        <w:rPr>
          <w:rFonts w:cs="Tahoma"/>
          <w:color w:val="000000"/>
        </w:rPr>
        <w:t>a</w:t>
      </w:r>
      <w:r w:rsidR="002D2E61" w:rsidRPr="00282C0C">
        <w:rPr>
          <w:rFonts w:cs="Tahoma"/>
          <w:color w:val="000000"/>
        </w:rPr>
        <w:t>nie</w:t>
      </w:r>
      <w:r w:rsidRPr="00282C0C">
        <w:rPr>
          <w:rFonts w:cs="Tahoma"/>
          <w:color w:val="000000"/>
        </w:rPr>
        <w:t xml:space="preserve"> niższe. W tabeli 2</w:t>
      </w:r>
      <w:r w:rsidR="00002886" w:rsidRPr="00282C0C">
        <w:rPr>
          <w:rFonts w:cs="Tahoma"/>
          <w:color w:val="000000"/>
        </w:rPr>
        <w:t>3</w:t>
      </w:r>
      <w:r w:rsidRPr="00282C0C">
        <w:rPr>
          <w:rFonts w:cs="Tahoma"/>
          <w:color w:val="000000"/>
        </w:rPr>
        <w:t xml:space="preserve"> przedstawiono zmiany efektywności finansowej i ekonomicznej przyj</w:t>
      </w:r>
      <w:r w:rsidRPr="00282C0C">
        <w:rPr>
          <w:rFonts w:cs="Tahoma"/>
          <w:color w:val="000000"/>
        </w:rPr>
        <w:t>ę</w:t>
      </w:r>
      <w:r w:rsidRPr="00282C0C">
        <w:rPr>
          <w:rFonts w:cs="Tahoma"/>
          <w:color w:val="000000"/>
        </w:rPr>
        <w:t>tych do analizy wariantów – przy zmniejszeniu kosztu nabywanego autobusu zeroemisyjnego odpowiednio o 15 i 25%, np. w wyniku otrzymanej dotacji bezzwrotnej.</w:t>
      </w:r>
    </w:p>
    <w:p w:rsidR="00DF2A7E" w:rsidRPr="00282C0C" w:rsidRDefault="00BA7050" w:rsidP="00575898">
      <w:pPr>
        <w:pStyle w:val="Legenda"/>
        <w:keepNext/>
        <w:spacing w:before="240" w:after="0"/>
        <w:ind w:firstLine="0"/>
        <w:jc w:val="left"/>
        <w:rPr>
          <w:color w:val="000000"/>
          <w:sz w:val="22"/>
          <w:szCs w:val="22"/>
        </w:rPr>
      </w:pPr>
      <w:r w:rsidRPr="00282C0C">
        <w:rPr>
          <w:color w:val="000000"/>
          <w:sz w:val="22"/>
          <w:szCs w:val="22"/>
        </w:rPr>
        <w:t xml:space="preserve">Tab. </w:t>
      </w:r>
      <w:r w:rsidR="00052F70" w:rsidRPr="00282C0C">
        <w:rPr>
          <w:color w:val="000000"/>
          <w:sz w:val="22"/>
          <w:szCs w:val="22"/>
        </w:rPr>
        <w:fldChar w:fldCharType="begin"/>
      </w:r>
      <w:r w:rsidRPr="00282C0C">
        <w:rPr>
          <w:color w:val="000000"/>
          <w:sz w:val="22"/>
          <w:szCs w:val="22"/>
        </w:rPr>
        <w:instrText xml:space="preserve"> SEQ Tab. \* ARABIC </w:instrText>
      </w:r>
      <w:r w:rsidR="00052F70" w:rsidRPr="00282C0C">
        <w:rPr>
          <w:color w:val="000000"/>
          <w:sz w:val="22"/>
          <w:szCs w:val="22"/>
        </w:rPr>
        <w:fldChar w:fldCharType="separate"/>
      </w:r>
      <w:r w:rsidR="00BB6598">
        <w:rPr>
          <w:noProof/>
          <w:color w:val="000000"/>
          <w:sz w:val="22"/>
          <w:szCs w:val="22"/>
        </w:rPr>
        <w:t>23</w:t>
      </w:r>
      <w:r w:rsidR="00052F70" w:rsidRPr="00282C0C">
        <w:rPr>
          <w:color w:val="000000"/>
          <w:sz w:val="22"/>
          <w:szCs w:val="22"/>
        </w:rPr>
        <w:fldChar w:fldCharType="end"/>
      </w:r>
      <w:r w:rsidRPr="00282C0C">
        <w:rPr>
          <w:color w:val="000000"/>
          <w:sz w:val="22"/>
          <w:szCs w:val="22"/>
        </w:rPr>
        <w:t>. Zmiany efektywności finansowej wariantu 2 – elektrycznego</w:t>
      </w:r>
      <w:r w:rsidR="00DF2A7E" w:rsidRPr="00282C0C">
        <w:rPr>
          <w:color w:val="000000"/>
          <w:sz w:val="22"/>
          <w:szCs w:val="22"/>
        </w:rPr>
        <w:br/>
        <w:t>pod wpływem zmniejszenia kosztu jednostkowego nabywanego taboru</w:t>
      </w:r>
      <w:r w:rsidR="0074287D" w:rsidRPr="00282C0C">
        <w:rPr>
          <w:color w:val="000000"/>
          <w:sz w:val="22"/>
          <w:szCs w:val="22"/>
        </w:rPr>
        <w:br/>
        <w:t>w okresie analizy (2019-2033)</w:t>
      </w:r>
    </w:p>
    <w:tbl>
      <w:tblPr>
        <w:tblW w:w="907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A0"/>
      </w:tblPr>
      <w:tblGrid>
        <w:gridCol w:w="559"/>
        <w:gridCol w:w="3402"/>
        <w:gridCol w:w="1276"/>
        <w:gridCol w:w="1278"/>
        <w:gridCol w:w="1278"/>
        <w:gridCol w:w="1279"/>
      </w:tblGrid>
      <w:tr w:rsidR="00BA7050" w:rsidRPr="00282C0C" w:rsidTr="007C475F">
        <w:trPr>
          <w:cantSplit/>
          <w:trHeight w:val="451"/>
          <w:tblHeader/>
          <w:jc w:val="center"/>
        </w:trPr>
        <w:tc>
          <w:tcPr>
            <w:tcW w:w="559" w:type="dxa"/>
            <w:vMerge w:val="restart"/>
            <w:shd w:val="clear" w:color="auto" w:fill="FFFF99"/>
            <w:vAlign w:val="center"/>
          </w:tcPr>
          <w:p w:rsidR="00BA7050" w:rsidRPr="00282C0C" w:rsidRDefault="00BA7050" w:rsidP="00575898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Lp.</w:t>
            </w:r>
          </w:p>
        </w:tc>
        <w:tc>
          <w:tcPr>
            <w:tcW w:w="3402" w:type="dxa"/>
            <w:vMerge w:val="restart"/>
            <w:shd w:val="clear" w:color="auto" w:fill="FFFF99"/>
            <w:vAlign w:val="center"/>
          </w:tcPr>
          <w:p w:rsidR="00BA7050" w:rsidRPr="00282C0C" w:rsidRDefault="00BA7050" w:rsidP="00575898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Wyszczególnienie</w:t>
            </w:r>
          </w:p>
        </w:tc>
        <w:tc>
          <w:tcPr>
            <w:tcW w:w="1276" w:type="dxa"/>
            <w:vMerge w:val="restart"/>
            <w:shd w:val="clear" w:color="auto" w:fill="FFFF99"/>
            <w:vAlign w:val="center"/>
          </w:tcPr>
          <w:p w:rsidR="00BA7050" w:rsidRPr="00282C0C" w:rsidRDefault="00BA7050" w:rsidP="00575898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Jednostka</w:t>
            </w:r>
          </w:p>
        </w:tc>
        <w:tc>
          <w:tcPr>
            <w:tcW w:w="3835" w:type="dxa"/>
            <w:gridSpan w:val="3"/>
            <w:shd w:val="clear" w:color="auto" w:fill="FFFF99"/>
            <w:vAlign w:val="center"/>
          </w:tcPr>
          <w:p w:rsidR="00BA7050" w:rsidRPr="00282C0C" w:rsidRDefault="00BA7050" w:rsidP="00575898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 xml:space="preserve">Zmniejszenie ceny autobusu </w:t>
            </w:r>
            <w:r w:rsidRPr="00282C0C">
              <w:rPr>
                <w:rFonts w:cs="Tahoma"/>
                <w:b/>
                <w:sz w:val="20"/>
                <w:szCs w:val="20"/>
              </w:rPr>
              <w:br/>
              <w:t>zeroemisyjnego</w:t>
            </w:r>
          </w:p>
        </w:tc>
      </w:tr>
      <w:tr w:rsidR="00BA7050" w:rsidRPr="00282C0C" w:rsidTr="007C475F">
        <w:trPr>
          <w:cantSplit/>
          <w:trHeight w:val="401"/>
          <w:tblHeader/>
          <w:jc w:val="center"/>
        </w:trPr>
        <w:tc>
          <w:tcPr>
            <w:tcW w:w="559" w:type="dxa"/>
            <w:vMerge/>
            <w:shd w:val="clear" w:color="auto" w:fill="FFFF99"/>
            <w:vAlign w:val="center"/>
          </w:tcPr>
          <w:p w:rsidR="00BA7050" w:rsidRPr="00282C0C" w:rsidRDefault="00BA7050" w:rsidP="00575898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3402" w:type="dxa"/>
            <w:vMerge/>
            <w:shd w:val="clear" w:color="auto" w:fill="FFFF99"/>
            <w:vAlign w:val="center"/>
          </w:tcPr>
          <w:p w:rsidR="00BA7050" w:rsidRPr="00282C0C" w:rsidRDefault="00BA7050" w:rsidP="00575898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FFFF99"/>
            <w:vAlign w:val="center"/>
          </w:tcPr>
          <w:p w:rsidR="00BA7050" w:rsidRPr="00282C0C" w:rsidRDefault="00BA7050" w:rsidP="00575898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1278" w:type="dxa"/>
            <w:shd w:val="clear" w:color="auto" w:fill="FFFF99"/>
            <w:vAlign w:val="center"/>
          </w:tcPr>
          <w:p w:rsidR="00BA7050" w:rsidRPr="00282C0C" w:rsidRDefault="00BA7050" w:rsidP="00575898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o 5%</w:t>
            </w:r>
          </w:p>
        </w:tc>
        <w:tc>
          <w:tcPr>
            <w:tcW w:w="1278" w:type="dxa"/>
            <w:shd w:val="clear" w:color="auto" w:fill="FFFF99"/>
            <w:vAlign w:val="center"/>
          </w:tcPr>
          <w:p w:rsidR="00BA7050" w:rsidRPr="00282C0C" w:rsidRDefault="00BA7050" w:rsidP="00575898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o 15%</w:t>
            </w:r>
          </w:p>
        </w:tc>
        <w:tc>
          <w:tcPr>
            <w:tcW w:w="1279" w:type="dxa"/>
            <w:shd w:val="clear" w:color="auto" w:fill="FFFF99"/>
            <w:vAlign w:val="center"/>
          </w:tcPr>
          <w:p w:rsidR="00BA7050" w:rsidRPr="00282C0C" w:rsidRDefault="00BA7050" w:rsidP="00575898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o 25%</w:t>
            </w:r>
          </w:p>
        </w:tc>
      </w:tr>
      <w:tr w:rsidR="00BA7050" w:rsidRPr="00282C0C" w:rsidTr="007C475F">
        <w:trPr>
          <w:cantSplit/>
          <w:jc w:val="center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050" w:rsidRPr="00282C0C" w:rsidRDefault="00BA7050" w:rsidP="00575898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050" w:rsidRPr="00282C0C" w:rsidRDefault="00BA7050" w:rsidP="00575898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sz w:val="20"/>
                <w:szCs w:val="20"/>
              </w:rPr>
              <w:t>Finansowa bieżąca wartość netto inwestycji (</w:t>
            </w:r>
            <w:r w:rsidRPr="00282C0C">
              <w:rPr>
                <w:rFonts w:cs="Tahoma"/>
                <w:b/>
                <w:sz w:val="20"/>
                <w:szCs w:val="20"/>
              </w:rPr>
              <w:t>FNPV/c</w:t>
            </w:r>
            <w:r w:rsidRPr="00282C0C">
              <w:rPr>
                <w:rFonts w:cs="Tahoma"/>
                <w:sz w:val="20"/>
                <w:szCs w:val="20"/>
              </w:rPr>
              <w:t xml:space="preserve">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050" w:rsidRPr="00282C0C" w:rsidRDefault="00BA7050" w:rsidP="00575898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tys. zł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050" w:rsidRPr="00282C0C" w:rsidRDefault="00BA7050" w:rsidP="00575898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-</w:t>
            </w:r>
            <w:r w:rsidR="00575898" w:rsidRPr="00282C0C">
              <w:rPr>
                <w:rFonts w:cs="Tahoma"/>
                <w:sz w:val="20"/>
                <w:szCs w:val="20"/>
              </w:rPr>
              <w:t>26 909,0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050" w:rsidRPr="00282C0C" w:rsidRDefault="00BA7050" w:rsidP="00575898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-</w:t>
            </w:r>
            <w:r w:rsidR="00575898" w:rsidRPr="00282C0C">
              <w:rPr>
                <w:rFonts w:cs="Tahoma"/>
                <w:sz w:val="20"/>
                <w:szCs w:val="20"/>
              </w:rPr>
              <w:t>24 894,1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050" w:rsidRPr="00282C0C" w:rsidRDefault="00BA7050" w:rsidP="00575898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-</w:t>
            </w:r>
            <w:r w:rsidR="00575898" w:rsidRPr="00282C0C">
              <w:rPr>
                <w:rFonts w:cs="Tahoma"/>
                <w:sz w:val="20"/>
                <w:szCs w:val="20"/>
              </w:rPr>
              <w:t>22 879,2</w:t>
            </w:r>
          </w:p>
        </w:tc>
      </w:tr>
      <w:tr w:rsidR="00BA7050" w:rsidRPr="00282C0C" w:rsidTr="007C475F">
        <w:trPr>
          <w:cantSplit/>
          <w:jc w:val="center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050" w:rsidRPr="00282C0C" w:rsidRDefault="00BA7050" w:rsidP="00575898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050" w:rsidRPr="00282C0C" w:rsidRDefault="00BA7050" w:rsidP="00575898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Finansowa wewnętrzna stopa zwr</w:t>
            </w:r>
            <w:r w:rsidRPr="00282C0C">
              <w:rPr>
                <w:rFonts w:cs="Tahoma"/>
                <w:sz w:val="20"/>
                <w:szCs w:val="20"/>
              </w:rPr>
              <w:t>o</w:t>
            </w:r>
            <w:r w:rsidRPr="00282C0C">
              <w:rPr>
                <w:rFonts w:cs="Tahoma"/>
                <w:sz w:val="20"/>
                <w:szCs w:val="20"/>
              </w:rPr>
              <w:t>tu z inwestycji (</w:t>
            </w:r>
            <w:r w:rsidRPr="00282C0C">
              <w:rPr>
                <w:rFonts w:cs="Tahoma"/>
                <w:b/>
                <w:sz w:val="20"/>
                <w:szCs w:val="20"/>
              </w:rPr>
              <w:t>FRR/c</w:t>
            </w:r>
            <w:r w:rsidRPr="00282C0C">
              <w:rPr>
                <w:rFonts w:cs="Tahoma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050" w:rsidRPr="00282C0C" w:rsidRDefault="00BA7050" w:rsidP="00575898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%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050" w:rsidRPr="00282C0C" w:rsidRDefault="00BA7050" w:rsidP="00575898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niepoliczalna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050" w:rsidRPr="00282C0C" w:rsidRDefault="00BA7050" w:rsidP="00575898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niepoliczalna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050" w:rsidRPr="00282C0C" w:rsidRDefault="00BA7050" w:rsidP="00575898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niepoliczalna</w:t>
            </w:r>
          </w:p>
        </w:tc>
      </w:tr>
      <w:tr w:rsidR="00BA7050" w:rsidRPr="00282C0C" w:rsidTr="007C475F">
        <w:trPr>
          <w:cantSplit/>
          <w:jc w:val="center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050" w:rsidRPr="00282C0C" w:rsidRDefault="00BA7050" w:rsidP="00575898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050" w:rsidRPr="00282C0C" w:rsidRDefault="00BA7050" w:rsidP="00575898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Ekonomiczna bieżąca wartość netto (</w:t>
            </w:r>
            <w:r w:rsidRPr="00282C0C">
              <w:rPr>
                <w:rFonts w:cs="Tahoma"/>
                <w:b/>
                <w:sz w:val="20"/>
                <w:szCs w:val="20"/>
              </w:rPr>
              <w:t>ENPV</w:t>
            </w:r>
            <w:r w:rsidRPr="00282C0C">
              <w:rPr>
                <w:rFonts w:cs="Tahoma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050" w:rsidRPr="00282C0C" w:rsidRDefault="00BA7050" w:rsidP="00575898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tys. zł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050" w:rsidRPr="00282C0C" w:rsidRDefault="00BA7050" w:rsidP="00575898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-</w:t>
            </w:r>
            <w:r w:rsidR="00575898" w:rsidRPr="00282C0C">
              <w:rPr>
                <w:rFonts w:cs="Tahoma"/>
                <w:sz w:val="20"/>
                <w:szCs w:val="20"/>
              </w:rPr>
              <w:t>20 608,0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050" w:rsidRPr="00282C0C" w:rsidRDefault="00BA7050" w:rsidP="00575898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-</w:t>
            </w:r>
            <w:r w:rsidR="00575898" w:rsidRPr="00282C0C">
              <w:rPr>
                <w:rFonts w:cs="Tahoma"/>
                <w:sz w:val="20"/>
                <w:szCs w:val="20"/>
              </w:rPr>
              <w:t>18 901,2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050" w:rsidRPr="00282C0C" w:rsidRDefault="00BA7050" w:rsidP="00575898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-</w:t>
            </w:r>
            <w:r w:rsidR="00575898" w:rsidRPr="00282C0C">
              <w:rPr>
                <w:rFonts w:cs="Tahoma"/>
                <w:sz w:val="20"/>
                <w:szCs w:val="20"/>
              </w:rPr>
              <w:t>17 194,3</w:t>
            </w:r>
          </w:p>
        </w:tc>
      </w:tr>
      <w:tr w:rsidR="00BA7050" w:rsidRPr="00282C0C" w:rsidTr="007C475F">
        <w:trPr>
          <w:cantSplit/>
          <w:jc w:val="center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050" w:rsidRPr="00282C0C" w:rsidRDefault="00BA7050" w:rsidP="00575898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050" w:rsidRPr="00282C0C" w:rsidRDefault="00BA7050" w:rsidP="00575898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Ekonomiczna wewnętrzna stopa zwrotu (</w:t>
            </w:r>
            <w:r w:rsidRPr="00282C0C">
              <w:rPr>
                <w:rFonts w:cs="Tahoma"/>
                <w:b/>
                <w:sz w:val="20"/>
                <w:szCs w:val="20"/>
              </w:rPr>
              <w:t>ERR</w:t>
            </w:r>
            <w:r w:rsidRPr="00282C0C">
              <w:rPr>
                <w:rFonts w:cs="Tahoma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050" w:rsidRPr="00282C0C" w:rsidRDefault="00BA7050" w:rsidP="00575898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%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050" w:rsidRPr="00282C0C" w:rsidRDefault="00BA7050" w:rsidP="00575898">
            <w:pPr>
              <w:spacing w:before="60" w:after="40" w:line="288" w:lineRule="auto"/>
              <w:ind w:right="36" w:firstLine="0"/>
              <w:jc w:val="center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niepoliczalna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050" w:rsidRPr="00282C0C" w:rsidRDefault="00BA7050" w:rsidP="00575898">
            <w:pPr>
              <w:spacing w:before="60" w:after="40" w:line="288" w:lineRule="auto"/>
              <w:ind w:right="36"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>niepoliczalna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050" w:rsidRPr="00282C0C" w:rsidRDefault="00BA7050" w:rsidP="00575898">
            <w:pPr>
              <w:spacing w:before="60" w:after="40" w:line="288" w:lineRule="auto"/>
              <w:ind w:right="36" w:firstLine="0"/>
              <w:jc w:val="right"/>
              <w:rPr>
                <w:rFonts w:cs="Tahoma"/>
                <w:sz w:val="18"/>
                <w:szCs w:val="18"/>
              </w:rPr>
            </w:pPr>
            <w:r w:rsidRPr="00282C0C">
              <w:rPr>
                <w:rFonts w:cs="Tahoma"/>
                <w:sz w:val="18"/>
                <w:szCs w:val="18"/>
              </w:rPr>
              <w:t xml:space="preserve">niepoliczalna </w:t>
            </w:r>
          </w:p>
        </w:tc>
      </w:tr>
      <w:tr w:rsidR="00BA7050" w:rsidRPr="00282C0C" w:rsidTr="007C475F">
        <w:trPr>
          <w:cantSplit/>
          <w:jc w:val="center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050" w:rsidRPr="00282C0C" w:rsidRDefault="00BA7050" w:rsidP="00575898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050" w:rsidRPr="00282C0C" w:rsidRDefault="00BA7050" w:rsidP="00575898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 xml:space="preserve">Różnica </w:t>
            </w:r>
            <w:r w:rsidRPr="00282C0C">
              <w:rPr>
                <w:rFonts w:cs="Tahoma"/>
                <w:b/>
                <w:sz w:val="20"/>
                <w:szCs w:val="20"/>
              </w:rPr>
              <w:t>ENPV</w:t>
            </w:r>
            <w:r w:rsidRPr="00282C0C">
              <w:rPr>
                <w:rFonts w:cs="Tahoma"/>
                <w:sz w:val="20"/>
                <w:szCs w:val="20"/>
              </w:rPr>
              <w:t xml:space="preserve"> wobec </w:t>
            </w:r>
            <w:r w:rsidRPr="00282C0C">
              <w:rPr>
                <w:rFonts w:cs="Tahoma"/>
                <w:sz w:val="20"/>
                <w:szCs w:val="20"/>
              </w:rPr>
              <w:br/>
              <w:t xml:space="preserve">wariantu 1 </w:t>
            </w:r>
            <w:r w:rsidR="00931D4F" w:rsidRPr="00282C0C">
              <w:rPr>
                <w:rFonts w:cs="Tahoma"/>
                <w:sz w:val="20"/>
                <w:szCs w:val="20"/>
              </w:rPr>
              <w:t>– k</w:t>
            </w:r>
            <w:r w:rsidRPr="00282C0C">
              <w:rPr>
                <w:rFonts w:cs="Tahoma"/>
                <w:sz w:val="20"/>
                <w:szCs w:val="20"/>
              </w:rPr>
              <w:t>onwencjonalnego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050" w:rsidRPr="00282C0C" w:rsidRDefault="00BA7050" w:rsidP="00575898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tys. zł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050" w:rsidRPr="00282C0C" w:rsidRDefault="0036396A" w:rsidP="00575898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-</w:t>
            </w:r>
            <w:r w:rsidR="00575898" w:rsidRPr="00282C0C">
              <w:rPr>
                <w:rFonts w:cs="Tahoma"/>
                <w:sz w:val="20"/>
                <w:szCs w:val="20"/>
              </w:rPr>
              <w:t>15 237,8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050" w:rsidRPr="00282C0C" w:rsidRDefault="0036396A" w:rsidP="00575898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-</w:t>
            </w:r>
            <w:r w:rsidR="00575898" w:rsidRPr="00282C0C">
              <w:rPr>
                <w:rFonts w:cs="Tahoma"/>
                <w:sz w:val="20"/>
                <w:szCs w:val="20"/>
              </w:rPr>
              <w:t>13 530,9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050" w:rsidRPr="00282C0C" w:rsidRDefault="0036396A" w:rsidP="00575898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-</w:t>
            </w:r>
            <w:r w:rsidR="00575898" w:rsidRPr="00282C0C">
              <w:rPr>
                <w:rFonts w:cs="Tahoma"/>
                <w:sz w:val="20"/>
                <w:szCs w:val="20"/>
              </w:rPr>
              <w:t>11 824,0</w:t>
            </w:r>
          </w:p>
        </w:tc>
      </w:tr>
      <w:tr w:rsidR="00BA7050" w:rsidRPr="00282C0C" w:rsidTr="007C475F">
        <w:trPr>
          <w:cantSplit/>
          <w:jc w:val="center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050" w:rsidRPr="00282C0C" w:rsidRDefault="00BA7050" w:rsidP="00575898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050" w:rsidRPr="00282C0C" w:rsidRDefault="00BA7050" w:rsidP="00575898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Wskaźnik przychód/koszty (</w:t>
            </w:r>
            <w:r w:rsidRPr="00282C0C">
              <w:rPr>
                <w:rFonts w:cs="Tahoma"/>
                <w:b/>
                <w:sz w:val="20"/>
                <w:szCs w:val="20"/>
              </w:rPr>
              <w:t>BCR</w:t>
            </w:r>
            <w:r w:rsidRPr="00282C0C">
              <w:rPr>
                <w:rFonts w:cs="Tahoma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050" w:rsidRPr="00282C0C" w:rsidRDefault="00BA7050" w:rsidP="00575898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050" w:rsidRPr="00282C0C" w:rsidRDefault="00BA7050" w:rsidP="00575898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0,1</w:t>
            </w:r>
            <w:r w:rsidR="00575898" w:rsidRPr="00282C0C">
              <w:rPr>
                <w:rFonts w:cs="Tahoma"/>
                <w:sz w:val="20"/>
                <w:szCs w:val="20"/>
              </w:rPr>
              <w:t>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050" w:rsidRPr="00282C0C" w:rsidRDefault="00BA7050" w:rsidP="00575898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0,</w:t>
            </w:r>
            <w:r w:rsidR="00341EB2" w:rsidRPr="00282C0C">
              <w:rPr>
                <w:rFonts w:cs="Tahoma"/>
                <w:sz w:val="20"/>
                <w:szCs w:val="20"/>
              </w:rPr>
              <w:t>1</w:t>
            </w:r>
            <w:r w:rsidR="00575898" w:rsidRPr="00282C0C">
              <w:rPr>
                <w:rFonts w:cs="Tahoma"/>
                <w:sz w:val="20"/>
                <w:szCs w:val="20"/>
              </w:rPr>
              <w:t>4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050" w:rsidRPr="00282C0C" w:rsidRDefault="00BA7050" w:rsidP="00575898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0,</w:t>
            </w:r>
            <w:r w:rsidR="00341EB2" w:rsidRPr="00282C0C">
              <w:rPr>
                <w:rFonts w:cs="Tahoma"/>
                <w:sz w:val="20"/>
                <w:szCs w:val="20"/>
              </w:rPr>
              <w:t>1</w:t>
            </w:r>
            <w:r w:rsidR="00575898" w:rsidRPr="00282C0C">
              <w:rPr>
                <w:rFonts w:cs="Tahoma"/>
                <w:sz w:val="20"/>
                <w:szCs w:val="20"/>
              </w:rPr>
              <w:t>5</w:t>
            </w:r>
          </w:p>
        </w:tc>
      </w:tr>
    </w:tbl>
    <w:p w:rsidR="00BA7050" w:rsidRPr="00282C0C" w:rsidRDefault="00BA7050" w:rsidP="00575898">
      <w:pPr>
        <w:spacing w:before="120" w:after="240"/>
        <w:ind w:firstLine="0"/>
        <w:jc w:val="left"/>
        <w:rPr>
          <w:rFonts w:cs="Tahoma"/>
          <w:sz w:val="20"/>
          <w:szCs w:val="20"/>
        </w:rPr>
      </w:pPr>
      <w:r w:rsidRPr="00282C0C">
        <w:rPr>
          <w:rFonts w:cs="Tahoma"/>
          <w:sz w:val="20"/>
          <w:szCs w:val="20"/>
        </w:rPr>
        <w:t>Źródło: opracowanie własne.</w:t>
      </w:r>
    </w:p>
    <w:p w:rsidR="00BA7050" w:rsidRPr="00282C0C" w:rsidRDefault="00BA7050" w:rsidP="00575898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 xml:space="preserve">Spadek ceny autobusów elektrycznych wraz z infrastrukturą zasilającą nawet o 25% nie wykazuje osiągnięcia korzyści wynikających ze zmniejszenia emisji zanieczyszczeń w porównaniu do wariantu konwencjonalnego. Wskaźnik BCR </w:t>
      </w:r>
      <w:r w:rsidR="0036396A" w:rsidRPr="00282C0C">
        <w:rPr>
          <w:rFonts w:cs="Tahoma"/>
          <w:color w:val="000000"/>
        </w:rPr>
        <w:t xml:space="preserve">jest wyższy </w:t>
      </w:r>
      <w:r w:rsidR="009E3252" w:rsidRPr="00282C0C">
        <w:rPr>
          <w:rFonts w:cs="Tahoma"/>
          <w:color w:val="000000"/>
        </w:rPr>
        <w:t>dla wariantu ele</w:t>
      </w:r>
      <w:r w:rsidR="009E3252" w:rsidRPr="00282C0C">
        <w:rPr>
          <w:rFonts w:cs="Tahoma"/>
          <w:color w:val="000000"/>
        </w:rPr>
        <w:t>k</w:t>
      </w:r>
      <w:r w:rsidR="009E3252" w:rsidRPr="00282C0C">
        <w:rPr>
          <w:rFonts w:cs="Tahoma"/>
          <w:color w:val="000000"/>
        </w:rPr>
        <w:t xml:space="preserve">trycznego, w porównaniu do wariantu konwencjonalnego, </w:t>
      </w:r>
      <w:r w:rsidR="0036396A" w:rsidRPr="00282C0C">
        <w:rPr>
          <w:rFonts w:cs="Tahoma"/>
          <w:color w:val="000000"/>
        </w:rPr>
        <w:t>dla każdego poziomu</w:t>
      </w:r>
      <w:r w:rsidRPr="00282C0C">
        <w:rPr>
          <w:rFonts w:cs="Tahoma"/>
          <w:color w:val="000000"/>
        </w:rPr>
        <w:t xml:space="preserve"> spadku cen autobusów zeroemisyjnych</w:t>
      </w:r>
      <w:r w:rsidR="009E3252" w:rsidRPr="00282C0C">
        <w:rPr>
          <w:rFonts w:cs="Tahoma"/>
          <w:color w:val="000000"/>
        </w:rPr>
        <w:t>.</w:t>
      </w:r>
    </w:p>
    <w:p w:rsidR="00F30038" w:rsidRPr="00282C0C" w:rsidRDefault="009E3252" w:rsidP="00575898">
      <w:pPr>
        <w:rPr>
          <w:rFonts w:cs="Tahoma"/>
          <w:b/>
          <w:color w:val="000000"/>
        </w:rPr>
      </w:pPr>
      <w:r w:rsidRPr="00282C0C">
        <w:rPr>
          <w:rFonts w:cs="Tahoma"/>
          <w:b/>
          <w:color w:val="000000"/>
        </w:rPr>
        <w:t xml:space="preserve">Wartość progowa ceny autobusu zeroemisyjnego, przy której ekonomiczna bieżąca wartość netto ENPV byłaby wyższa dla wariantu z taborem elektrycznym </w:t>
      </w:r>
      <w:r w:rsidRPr="00282C0C">
        <w:rPr>
          <w:rFonts w:cs="Tahoma"/>
          <w:b/>
          <w:color w:val="000000"/>
        </w:rPr>
        <w:lastRenderedPageBreak/>
        <w:t xml:space="preserve">w porównaniu do wariantu z taborem konwencjonalnym, to dla </w:t>
      </w:r>
      <w:r w:rsidR="00642A5D" w:rsidRPr="00282C0C">
        <w:rPr>
          <w:rFonts w:cs="Tahoma"/>
          <w:b/>
          <w:color w:val="000000"/>
        </w:rPr>
        <w:t>Tomaszowa M</w:t>
      </w:r>
      <w:r w:rsidR="00642A5D" w:rsidRPr="00282C0C">
        <w:rPr>
          <w:rFonts w:cs="Tahoma"/>
          <w:b/>
          <w:color w:val="000000"/>
        </w:rPr>
        <w:t>a</w:t>
      </w:r>
      <w:r w:rsidR="00642A5D" w:rsidRPr="00282C0C">
        <w:rPr>
          <w:rFonts w:cs="Tahoma"/>
          <w:b/>
          <w:color w:val="000000"/>
        </w:rPr>
        <w:t>zowieckiego</w:t>
      </w:r>
      <w:r w:rsidRPr="00282C0C">
        <w:rPr>
          <w:rFonts w:cs="Tahoma"/>
          <w:b/>
          <w:color w:val="000000"/>
        </w:rPr>
        <w:t xml:space="preserve"> kwota </w:t>
      </w:r>
      <w:r w:rsidR="00575898" w:rsidRPr="00282C0C">
        <w:rPr>
          <w:rFonts w:cs="Tahoma"/>
          <w:b/>
          <w:color w:val="000000"/>
        </w:rPr>
        <w:t>120,2</w:t>
      </w:r>
      <w:r w:rsidRPr="00282C0C">
        <w:rPr>
          <w:rFonts w:cs="Tahoma"/>
          <w:b/>
          <w:color w:val="000000"/>
        </w:rPr>
        <w:t xml:space="preserve"> tys. zł. Jest to </w:t>
      </w:r>
      <w:r w:rsidR="00DF2A7E" w:rsidRPr="00282C0C">
        <w:rPr>
          <w:rFonts w:cs="Tahoma"/>
          <w:b/>
          <w:color w:val="000000"/>
        </w:rPr>
        <w:t xml:space="preserve">wartość </w:t>
      </w:r>
      <w:r w:rsidRPr="00282C0C">
        <w:rPr>
          <w:rFonts w:cs="Tahoma"/>
          <w:b/>
          <w:color w:val="000000"/>
        </w:rPr>
        <w:t xml:space="preserve">aż o ok. </w:t>
      </w:r>
      <w:r w:rsidR="00575898" w:rsidRPr="00282C0C">
        <w:rPr>
          <w:rFonts w:cs="Tahoma"/>
          <w:b/>
          <w:color w:val="000000"/>
        </w:rPr>
        <w:t>94</w:t>
      </w:r>
      <w:r w:rsidRPr="00282C0C">
        <w:rPr>
          <w:rFonts w:cs="Tahoma"/>
          <w:b/>
          <w:color w:val="000000"/>
        </w:rPr>
        <w:t>% niższa od przyjętej do</w:t>
      </w:r>
      <w:r w:rsidR="00F30038" w:rsidRPr="00282C0C">
        <w:rPr>
          <w:rFonts w:cs="Tahoma"/>
          <w:b/>
          <w:color w:val="000000"/>
        </w:rPr>
        <w:t> </w:t>
      </w:r>
      <w:r w:rsidRPr="00282C0C">
        <w:rPr>
          <w:rFonts w:cs="Tahoma"/>
          <w:b/>
          <w:color w:val="000000"/>
        </w:rPr>
        <w:t>analizy.</w:t>
      </w:r>
    </w:p>
    <w:p w:rsidR="00F30038" w:rsidRPr="00282C0C" w:rsidRDefault="006F5333" w:rsidP="00575898">
      <w:pPr>
        <w:rPr>
          <w:rFonts w:cs="Tahoma"/>
          <w:b/>
          <w:color w:val="000000"/>
        </w:rPr>
      </w:pPr>
      <w:r w:rsidRPr="00282C0C">
        <w:rPr>
          <w:rFonts w:cs="Tahoma"/>
          <w:b/>
          <w:color w:val="000000"/>
        </w:rPr>
        <w:t xml:space="preserve">Z uwagi na to, że jest to cena niemożliwa do osiągnięcia, </w:t>
      </w:r>
      <w:r w:rsidR="00F30038" w:rsidRPr="00282C0C">
        <w:rPr>
          <w:rFonts w:cs="Tahoma"/>
          <w:b/>
          <w:color w:val="000000"/>
        </w:rPr>
        <w:t xml:space="preserve">przy </w:t>
      </w:r>
      <w:r w:rsidRPr="00282C0C">
        <w:rPr>
          <w:rFonts w:cs="Tahoma"/>
          <w:b/>
          <w:color w:val="000000"/>
        </w:rPr>
        <w:t>przyjętych z</w:t>
      </w:r>
      <w:r w:rsidRPr="00282C0C">
        <w:rPr>
          <w:rFonts w:cs="Tahoma"/>
          <w:b/>
          <w:color w:val="000000"/>
        </w:rPr>
        <w:t>a</w:t>
      </w:r>
      <w:r w:rsidRPr="00282C0C">
        <w:rPr>
          <w:rFonts w:cs="Tahoma"/>
          <w:b/>
          <w:color w:val="000000"/>
        </w:rPr>
        <w:t xml:space="preserve">łożeniach nie </w:t>
      </w:r>
      <w:r w:rsidR="009E3252" w:rsidRPr="00282C0C">
        <w:rPr>
          <w:rFonts w:cs="Tahoma"/>
          <w:b/>
          <w:color w:val="000000"/>
        </w:rPr>
        <w:t>wyst</w:t>
      </w:r>
      <w:r w:rsidRPr="00282C0C">
        <w:rPr>
          <w:rFonts w:cs="Tahoma"/>
          <w:b/>
          <w:color w:val="000000"/>
        </w:rPr>
        <w:t>ąpi</w:t>
      </w:r>
      <w:r w:rsidR="00DF2A7E" w:rsidRPr="00282C0C">
        <w:rPr>
          <w:rFonts w:cs="Tahoma"/>
          <w:b/>
          <w:color w:val="000000"/>
        </w:rPr>
        <w:t xml:space="preserve"> </w:t>
      </w:r>
      <w:r w:rsidR="009E3252" w:rsidRPr="00282C0C">
        <w:rPr>
          <w:rFonts w:cs="Tahoma"/>
          <w:b/>
          <w:color w:val="000000"/>
        </w:rPr>
        <w:t xml:space="preserve">ekonomiczna opłacalność zakupu taboru zeroemisyjnego, czyli obowiązek zakupu taboru zeroemisyjnego, </w:t>
      </w:r>
      <w:r w:rsidR="00DF2A7E" w:rsidRPr="00282C0C">
        <w:rPr>
          <w:rFonts w:cs="Tahoma"/>
          <w:b/>
          <w:color w:val="000000"/>
        </w:rPr>
        <w:t>przy uwzględnieniu parametru ENPV.</w:t>
      </w:r>
    </w:p>
    <w:p w:rsidR="00DF2A7E" w:rsidRPr="00282C0C" w:rsidRDefault="00575898" w:rsidP="00575898">
      <w:pPr>
        <w:rPr>
          <w:rFonts w:cs="Tahoma"/>
          <w:b/>
          <w:color w:val="000000"/>
        </w:rPr>
      </w:pPr>
      <w:r w:rsidRPr="00282C0C">
        <w:rPr>
          <w:rFonts w:cs="Tahoma"/>
          <w:b/>
          <w:color w:val="000000"/>
        </w:rPr>
        <w:t>O</w:t>
      </w:r>
      <w:r w:rsidR="00F30038" w:rsidRPr="00282C0C">
        <w:rPr>
          <w:rFonts w:cs="Tahoma"/>
          <w:b/>
          <w:color w:val="000000"/>
        </w:rPr>
        <w:t xml:space="preserve">bliczenia zdeterminował </w:t>
      </w:r>
      <w:r w:rsidR="006F5333" w:rsidRPr="00282C0C">
        <w:rPr>
          <w:rFonts w:cs="Tahoma"/>
          <w:b/>
          <w:color w:val="000000"/>
        </w:rPr>
        <w:t>wysoki koszt autobusów zeroemisyjnych oraz d</w:t>
      </w:r>
      <w:r w:rsidR="006F5333" w:rsidRPr="00282C0C">
        <w:rPr>
          <w:rFonts w:cs="Tahoma"/>
          <w:b/>
          <w:color w:val="000000"/>
        </w:rPr>
        <w:t>o</w:t>
      </w:r>
      <w:r w:rsidR="006F5333" w:rsidRPr="00282C0C">
        <w:rPr>
          <w:rFonts w:cs="Tahoma"/>
          <w:b/>
          <w:color w:val="000000"/>
        </w:rPr>
        <w:t xml:space="preserve">datkowy </w:t>
      </w:r>
      <w:r w:rsidRPr="00282C0C">
        <w:rPr>
          <w:rFonts w:cs="Tahoma"/>
          <w:b/>
          <w:color w:val="000000"/>
        </w:rPr>
        <w:t xml:space="preserve">koszt infrastruktury zasilającej, niewystępujący </w:t>
      </w:r>
      <w:r w:rsidR="00F81129" w:rsidRPr="00282C0C">
        <w:rPr>
          <w:rFonts w:cs="Tahoma"/>
          <w:b/>
          <w:color w:val="000000"/>
        </w:rPr>
        <w:t>w</w:t>
      </w:r>
      <w:r w:rsidRPr="00282C0C">
        <w:rPr>
          <w:rFonts w:cs="Tahoma"/>
          <w:b/>
          <w:color w:val="000000"/>
        </w:rPr>
        <w:t xml:space="preserve"> wariancie konwe</w:t>
      </w:r>
      <w:r w:rsidRPr="00282C0C">
        <w:rPr>
          <w:rFonts w:cs="Tahoma"/>
          <w:b/>
          <w:color w:val="000000"/>
        </w:rPr>
        <w:t>n</w:t>
      </w:r>
      <w:r w:rsidRPr="00282C0C">
        <w:rPr>
          <w:rFonts w:cs="Tahoma"/>
          <w:b/>
          <w:color w:val="000000"/>
        </w:rPr>
        <w:t>cjonalnym.</w:t>
      </w:r>
      <w:r w:rsidR="006F5333" w:rsidRPr="00282C0C">
        <w:rPr>
          <w:rFonts w:cs="Tahoma"/>
          <w:b/>
          <w:color w:val="000000"/>
        </w:rPr>
        <w:t xml:space="preserve"> </w:t>
      </w:r>
      <w:r w:rsidR="00F30038" w:rsidRPr="00282C0C">
        <w:rPr>
          <w:rFonts w:cs="Tahoma"/>
          <w:b/>
          <w:color w:val="000000"/>
        </w:rPr>
        <w:t xml:space="preserve">Wynik wyjątkowo niekorzystny dla wariantu elektrycznego jest także rezultatem </w:t>
      </w:r>
      <w:r w:rsidR="006F5333" w:rsidRPr="00282C0C">
        <w:rPr>
          <w:rFonts w:cs="Tahoma"/>
          <w:b/>
          <w:color w:val="000000"/>
        </w:rPr>
        <w:t>wysokiego udziału nowego taboru hybrydowego we flocie pojazdów tomaszowskiej komunikacji miejskiej.</w:t>
      </w:r>
    </w:p>
    <w:p w:rsidR="001A14F4" w:rsidRPr="00282C0C" w:rsidRDefault="009C507B" w:rsidP="001A14F4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Identyfikację podstawowych czynników ryzyka, które mogą mieć wpływ na realizację wariantów, przedstawiono w tabeli 2</w:t>
      </w:r>
      <w:r w:rsidR="00002886" w:rsidRPr="00282C0C">
        <w:rPr>
          <w:rFonts w:cs="Tahoma"/>
          <w:color w:val="000000"/>
        </w:rPr>
        <w:t>4</w:t>
      </w:r>
      <w:r w:rsidRPr="00282C0C">
        <w:rPr>
          <w:rFonts w:cs="Tahoma"/>
          <w:color w:val="000000"/>
        </w:rPr>
        <w:t>. Dla każdego z ryzyk zidentyfikowanych jako aktywne przedstawiono jego prawdopodobieństwo i dotkliwość – zgodnie z dokumentem pn. „Prz</w:t>
      </w:r>
      <w:r w:rsidRPr="00282C0C">
        <w:rPr>
          <w:rFonts w:cs="Tahoma"/>
          <w:color w:val="000000"/>
        </w:rPr>
        <w:t>e</w:t>
      </w:r>
      <w:r w:rsidRPr="00282C0C">
        <w:rPr>
          <w:rFonts w:cs="Tahoma"/>
          <w:color w:val="000000"/>
        </w:rPr>
        <w:t>wodnik po analizie kosztów i korzyści projektów inwestycyjnych. Narzędzie analizy ekon</w:t>
      </w:r>
      <w:r w:rsidRPr="00282C0C">
        <w:rPr>
          <w:rFonts w:cs="Tahoma"/>
          <w:color w:val="000000"/>
        </w:rPr>
        <w:t>o</w:t>
      </w:r>
      <w:r w:rsidRPr="00282C0C">
        <w:rPr>
          <w:rFonts w:cs="Tahoma"/>
          <w:color w:val="000000"/>
        </w:rPr>
        <w:t>micznej polityki spójności 2014-2020, Komisja Europejska 2014.”</w:t>
      </w:r>
      <w:r w:rsidR="001A14F4" w:rsidRPr="00282C0C">
        <w:rPr>
          <w:rFonts w:cs="Tahoma"/>
          <w:color w:val="000000"/>
        </w:rPr>
        <w:t xml:space="preserve"> </w:t>
      </w:r>
      <w:bookmarkStart w:id="70" w:name="_Hlk532672586"/>
      <w:r w:rsidR="001A14F4" w:rsidRPr="00282C0C">
        <w:rPr>
          <w:rFonts w:cs="Tahoma"/>
          <w:color w:val="000000"/>
        </w:rPr>
        <w:t>Prawdopodobieństwo ryz</w:t>
      </w:r>
      <w:r w:rsidR="001A14F4" w:rsidRPr="00282C0C">
        <w:rPr>
          <w:rFonts w:cs="Tahoma"/>
          <w:color w:val="000000"/>
        </w:rPr>
        <w:t>y</w:t>
      </w:r>
      <w:r w:rsidR="001A14F4" w:rsidRPr="00282C0C">
        <w:rPr>
          <w:rFonts w:cs="Tahoma"/>
          <w:color w:val="000000"/>
        </w:rPr>
        <w:t>ka sklasyfikowano w skali od A – bardzo nieprawdopodobne do E – bardzo prawdopodobne. Siłę oddziaływania (dotkliwość ryzyka) sklasyfikowano natomiast od I – brak oddziaływania na dobrobyt społeczny do V – katastrofalne, wadliwość projektu. Poziom ryzyka, jako poł</w:t>
      </w:r>
      <w:r w:rsidR="001A14F4" w:rsidRPr="00282C0C">
        <w:rPr>
          <w:rFonts w:cs="Tahoma"/>
          <w:color w:val="000000"/>
        </w:rPr>
        <w:t>ą</w:t>
      </w:r>
      <w:r w:rsidR="001A14F4" w:rsidRPr="00282C0C">
        <w:rPr>
          <w:rFonts w:cs="Tahoma"/>
          <w:color w:val="000000"/>
        </w:rPr>
        <w:t>czenie prawdopodobieństwa i siły oddziaływania, określono na podstawie tabeli zamieszcz</w:t>
      </w:r>
      <w:r w:rsidR="001A14F4" w:rsidRPr="00282C0C">
        <w:rPr>
          <w:rFonts w:cs="Tahoma"/>
          <w:color w:val="000000"/>
        </w:rPr>
        <w:t>o</w:t>
      </w:r>
      <w:r w:rsidR="001A14F4" w:rsidRPr="00282C0C">
        <w:rPr>
          <w:rFonts w:cs="Tahoma"/>
          <w:color w:val="000000"/>
        </w:rPr>
        <w:t>nej w wyżej wymienionym Przewodniku.</w:t>
      </w:r>
    </w:p>
    <w:bookmarkEnd w:id="70"/>
    <w:p w:rsidR="00AC21B3" w:rsidRPr="00282C0C" w:rsidRDefault="00B21A5B" w:rsidP="00A37A19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W wariantach 1</w:t>
      </w:r>
      <w:r w:rsidR="009C507B" w:rsidRPr="00282C0C">
        <w:rPr>
          <w:rFonts w:cs="Tahoma"/>
          <w:color w:val="000000"/>
        </w:rPr>
        <w:t xml:space="preserve"> – k</w:t>
      </w:r>
      <w:r w:rsidRPr="00282C0C">
        <w:rPr>
          <w:rFonts w:cs="Tahoma"/>
          <w:color w:val="000000"/>
        </w:rPr>
        <w:t>onwencjonalnym i 2</w:t>
      </w:r>
      <w:r w:rsidR="009C507B" w:rsidRPr="00282C0C">
        <w:rPr>
          <w:rFonts w:cs="Tahoma"/>
          <w:color w:val="000000"/>
        </w:rPr>
        <w:t xml:space="preserve"> – e</w:t>
      </w:r>
      <w:r w:rsidR="00AC21B3" w:rsidRPr="00282C0C">
        <w:rPr>
          <w:rFonts w:cs="Tahoma"/>
          <w:color w:val="000000"/>
        </w:rPr>
        <w:t>lektrycznym</w:t>
      </w:r>
      <w:r w:rsidR="009C507B" w:rsidRPr="00282C0C">
        <w:rPr>
          <w:rFonts w:cs="Tahoma"/>
          <w:color w:val="000000"/>
        </w:rPr>
        <w:t>,</w:t>
      </w:r>
      <w:r w:rsidR="00AC21B3" w:rsidRPr="00282C0C">
        <w:rPr>
          <w:rFonts w:cs="Tahoma"/>
          <w:color w:val="000000"/>
        </w:rPr>
        <w:t xml:space="preserve"> ryzyka popytowe są znikome, z</w:t>
      </w:r>
      <w:r w:rsidR="009C507B" w:rsidRPr="00282C0C">
        <w:rPr>
          <w:rFonts w:cs="Tahoma"/>
          <w:color w:val="000000"/>
        </w:rPr>
        <w:t> </w:t>
      </w:r>
      <w:r w:rsidR="00AC21B3" w:rsidRPr="00282C0C">
        <w:rPr>
          <w:rFonts w:cs="Tahoma"/>
          <w:color w:val="000000"/>
        </w:rPr>
        <w:t xml:space="preserve">uwagi na zaliczanie wpływów z biletów do dochodów </w:t>
      </w:r>
      <w:r w:rsidR="00F30038" w:rsidRPr="00282C0C">
        <w:rPr>
          <w:rFonts w:cs="Tahoma"/>
          <w:color w:val="000000"/>
        </w:rPr>
        <w:t xml:space="preserve">Gminy – </w:t>
      </w:r>
      <w:r w:rsidR="00AC21B3" w:rsidRPr="00282C0C">
        <w:rPr>
          <w:rFonts w:cs="Tahoma"/>
          <w:color w:val="000000"/>
        </w:rPr>
        <w:t>Miast</w:t>
      </w:r>
      <w:r w:rsidR="00F30038" w:rsidRPr="00282C0C">
        <w:rPr>
          <w:rFonts w:cs="Tahoma"/>
          <w:color w:val="000000"/>
        </w:rPr>
        <w:t>o</w:t>
      </w:r>
      <w:r w:rsidR="009C507B" w:rsidRPr="00282C0C">
        <w:rPr>
          <w:rFonts w:cs="Tahoma"/>
          <w:color w:val="000000"/>
        </w:rPr>
        <w:t xml:space="preserve"> </w:t>
      </w:r>
      <w:r w:rsidR="00642A5D" w:rsidRPr="00282C0C">
        <w:rPr>
          <w:rFonts w:cs="Tahoma"/>
          <w:color w:val="000000"/>
        </w:rPr>
        <w:t>Tomaszów Maz</w:t>
      </w:r>
      <w:r w:rsidR="00642A5D" w:rsidRPr="00282C0C">
        <w:rPr>
          <w:rFonts w:cs="Tahoma"/>
          <w:color w:val="000000"/>
        </w:rPr>
        <w:t>o</w:t>
      </w:r>
      <w:r w:rsidR="00642A5D" w:rsidRPr="00282C0C">
        <w:rPr>
          <w:rFonts w:cs="Tahoma"/>
          <w:color w:val="000000"/>
        </w:rPr>
        <w:t>wiecki</w:t>
      </w:r>
      <w:r w:rsidR="00AC21B3" w:rsidRPr="00282C0C">
        <w:rPr>
          <w:rFonts w:cs="Tahoma"/>
          <w:color w:val="000000"/>
        </w:rPr>
        <w:t xml:space="preserve">, </w:t>
      </w:r>
      <w:r w:rsidR="009C507B" w:rsidRPr="00282C0C">
        <w:rPr>
          <w:rFonts w:cs="Tahoma"/>
          <w:color w:val="000000"/>
        </w:rPr>
        <w:t xml:space="preserve">w których </w:t>
      </w:r>
      <w:r w:rsidR="00A37A19" w:rsidRPr="00282C0C">
        <w:rPr>
          <w:rFonts w:cs="Tahoma"/>
          <w:color w:val="000000"/>
        </w:rPr>
        <w:t>stanowią one poniżej 0,5</w:t>
      </w:r>
      <w:r w:rsidR="00AC21B3" w:rsidRPr="00282C0C">
        <w:rPr>
          <w:rFonts w:cs="Tahoma"/>
          <w:color w:val="000000"/>
        </w:rPr>
        <w:t>% dochodów budżetu ogółem.</w:t>
      </w:r>
    </w:p>
    <w:p w:rsidR="009C507B" w:rsidRPr="00282C0C" w:rsidRDefault="009C507B" w:rsidP="00A37A19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 xml:space="preserve">Bardzo wysokim ryzykiem jest brak lub zbyt niskie zaangażowanie finansowe </w:t>
      </w:r>
      <w:r w:rsidR="00F30038" w:rsidRPr="00282C0C">
        <w:rPr>
          <w:rFonts w:cs="Tahoma"/>
          <w:color w:val="000000"/>
        </w:rPr>
        <w:t xml:space="preserve">Gminy – </w:t>
      </w:r>
      <w:r w:rsidRPr="00282C0C">
        <w:rPr>
          <w:rFonts w:cs="Tahoma"/>
          <w:color w:val="000000"/>
        </w:rPr>
        <w:t>Miast</w:t>
      </w:r>
      <w:r w:rsidR="00F30038" w:rsidRPr="00282C0C">
        <w:rPr>
          <w:rFonts w:cs="Tahoma"/>
          <w:color w:val="000000"/>
        </w:rPr>
        <w:t>o</w:t>
      </w:r>
      <w:r w:rsidRPr="00282C0C">
        <w:rPr>
          <w:rFonts w:cs="Tahoma"/>
          <w:color w:val="000000"/>
        </w:rPr>
        <w:t xml:space="preserve"> </w:t>
      </w:r>
      <w:r w:rsidR="00642A5D" w:rsidRPr="00282C0C">
        <w:rPr>
          <w:rFonts w:cs="Tahoma"/>
          <w:color w:val="000000"/>
        </w:rPr>
        <w:t>Tomaszów Mazowiecki</w:t>
      </w:r>
      <w:r w:rsidRPr="00282C0C">
        <w:rPr>
          <w:rFonts w:cs="Tahoma"/>
          <w:color w:val="000000"/>
        </w:rPr>
        <w:t xml:space="preserve"> w zakup taboru zeroemisyjnego. Konieczne jest </w:t>
      </w:r>
      <w:r w:rsidR="00F30038" w:rsidRPr="00282C0C">
        <w:rPr>
          <w:rFonts w:cs="Tahoma"/>
          <w:color w:val="000000"/>
        </w:rPr>
        <w:t xml:space="preserve">nabywanie </w:t>
      </w:r>
      <w:r w:rsidR="00A37A19" w:rsidRPr="00282C0C">
        <w:rPr>
          <w:rFonts w:cs="Tahoma"/>
          <w:color w:val="000000"/>
        </w:rPr>
        <w:t>autobusów zero</w:t>
      </w:r>
      <w:r w:rsidR="00F30038" w:rsidRPr="00282C0C">
        <w:rPr>
          <w:rFonts w:cs="Tahoma"/>
          <w:color w:val="000000"/>
        </w:rPr>
        <w:t>e</w:t>
      </w:r>
      <w:r w:rsidR="00A37A19" w:rsidRPr="00282C0C">
        <w:rPr>
          <w:rFonts w:cs="Tahoma"/>
          <w:color w:val="000000"/>
        </w:rPr>
        <w:t>misyjnych</w:t>
      </w:r>
      <w:r w:rsidRPr="00282C0C">
        <w:rPr>
          <w:rFonts w:cs="Tahoma"/>
          <w:color w:val="000000"/>
        </w:rPr>
        <w:t xml:space="preserve"> jako fabrycznie nowych, co wiąże się z wysokimi nakładami f</w:t>
      </w:r>
      <w:r w:rsidRPr="00282C0C">
        <w:rPr>
          <w:rFonts w:cs="Tahoma"/>
          <w:color w:val="000000"/>
        </w:rPr>
        <w:t>i</w:t>
      </w:r>
      <w:r w:rsidRPr="00282C0C">
        <w:rPr>
          <w:rFonts w:cs="Tahoma"/>
          <w:color w:val="000000"/>
        </w:rPr>
        <w:t xml:space="preserve">nansowymi. W obecnym stanie finansowo-ekonomicznym </w:t>
      </w:r>
      <w:r w:rsidR="00642A5D" w:rsidRPr="00282C0C">
        <w:rPr>
          <w:rFonts w:cs="Tahoma"/>
          <w:color w:val="000000"/>
        </w:rPr>
        <w:t>MZK</w:t>
      </w:r>
      <w:r w:rsidRPr="00282C0C">
        <w:rPr>
          <w:rFonts w:cs="Tahoma"/>
          <w:color w:val="000000"/>
        </w:rPr>
        <w:t xml:space="preserve"> nie posiada zdolności do n</w:t>
      </w:r>
      <w:r w:rsidRPr="00282C0C">
        <w:rPr>
          <w:rFonts w:cs="Tahoma"/>
          <w:color w:val="000000"/>
        </w:rPr>
        <w:t>a</w:t>
      </w:r>
      <w:r w:rsidRPr="00282C0C">
        <w:rPr>
          <w:rFonts w:cs="Tahoma"/>
          <w:color w:val="000000"/>
        </w:rPr>
        <w:t xml:space="preserve">bycia większej liczby </w:t>
      </w:r>
      <w:r w:rsidR="00317507" w:rsidRPr="00282C0C">
        <w:rPr>
          <w:rFonts w:cs="Tahoma"/>
          <w:color w:val="000000"/>
        </w:rPr>
        <w:t xml:space="preserve">takich </w:t>
      </w:r>
      <w:r w:rsidRPr="00282C0C">
        <w:rPr>
          <w:rFonts w:cs="Tahoma"/>
          <w:color w:val="000000"/>
        </w:rPr>
        <w:t>pojazdów</w:t>
      </w:r>
      <w:r w:rsidR="00F30038" w:rsidRPr="00282C0C">
        <w:rPr>
          <w:rFonts w:cs="Tahoma"/>
          <w:color w:val="000000"/>
        </w:rPr>
        <w:t>, a więc b</w:t>
      </w:r>
      <w:r w:rsidRPr="00282C0C">
        <w:rPr>
          <w:rFonts w:cs="Tahoma"/>
          <w:color w:val="000000"/>
        </w:rPr>
        <w:t>ez zaanga</w:t>
      </w:r>
      <w:r w:rsidR="00317507" w:rsidRPr="00282C0C">
        <w:rPr>
          <w:rFonts w:cs="Tahoma"/>
          <w:color w:val="000000"/>
        </w:rPr>
        <w:t xml:space="preserve">żowania finansowego </w:t>
      </w:r>
      <w:r w:rsidR="00A37A19" w:rsidRPr="00282C0C">
        <w:rPr>
          <w:rFonts w:cs="Tahoma"/>
          <w:color w:val="000000"/>
        </w:rPr>
        <w:t>Miasta</w:t>
      </w:r>
      <w:r w:rsidR="00F30038" w:rsidRPr="00282C0C">
        <w:rPr>
          <w:rFonts w:cs="Tahoma"/>
          <w:color w:val="000000"/>
        </w:rPr>
        <w:t xml:space="preserve">, </w:t>
      </w:r>
      <w:r w:rsidRPr="00282C0C">
        <w:rPr>
          <w:rFonts w:cs="Tahoma"/>
          <w:color w:val="000000"/>
        </w:rPr>
        <w:t>odn</w:t>
      </w:r>
      <w:r w:rsidRPr="00282C0C">
        <w:rPr>
          <w:rFonts w:cs="Tahoma"/>
          <w:color w:val="000000"/>
        </w:rPr>
        <w:t>o</w:t>
      </w:r>
      <w:r w:rsidRPr="00282C0C">
        <w:rPr>
          <w:rFonts w:cs="Tahoma"/>
          <w:color w:val="000000"/>
        </w:rPr>
        <w:t xml:space="preserve">wę taboru </w:t>
      </w:r>
      <w:r w:rsidR="00F30038" w:rsidRPr="00282C0C">
        <w:rPr>
          <w:rFonts w:cs="Tahoma"/>
          <w:color w:val="000000"/>
        </w:rPr>
        <w:t xml:space="preserve">założoną </w:t>
      </w:r>
      <w:r w:rsidR="00317507" w:rsidRPr="00282C0C">
        <w:rPr>
          <w:rFonts w:cs="Tahoma"/>
          <w:color w:val="000000"/>
        </w:rPr>
        <w:t>w wariancie 2</w:t>
      </w:r>
      <w:r w:rsidRPr="00282C0C">
        <w:rPr>
          <w:rFonts w:cs="Tahoma"/>
          <w:color w:val="000000"/>
        </w:rPr>
        <w:t xml:space="preserve"> można uznać z</w:t>
      </w:r>
      <w:r w:rsidR="00F30038" w:rsidRPr="00282C0C">
        <w:rPr>
          <w:rFonts w:cs="Tahoma"/>
          <w:color w:val="000000"/>
        </w:rPr>
        <w:t xml:space="preserve">a </w:t>
      </w:r>
      <w:r w:rsidRPr="00282C0C">
        <w:rPr>
          <w:rFonts w:cs="Tahoma"/>
          <w:color w:val="000000"/>
        </w:rPr>
        <w:t>nierealną.</w:t>
      </w:r>
    </w:p>
    <w:p w:rsidR="009C507B" w:rsidRPr="00282C0C" w:rsidRDefault="009C507B" w:rsidP="00A37A19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Wysokim ryzykiem obarczone są terminowe dostawy taboru zeroemisyjnego, wynikaj</w:t>
      </w:r>
      <w:r w:rsidRPr="00282C0C">
        <w:rPr>
          <w:rFonts w:cs="Tahoma"/>
          <w:color w:val="000000"/>
        </w:rPr>
        <w:t>ą</w:t>
      </w:r>
      <w:r w:rsidRPr="00282C0C">
        <w:rPr>
          <w:rFonts w:cs="Tahoma"/>
          <w:color w:val="000000"/>
        </w:rPr>
        <w:t xml:space="preserve">ce z prawdopodobnego jednoczesnego zamówienia dużej liczby takich pojazdów przez wiele miast, przy niewielkiej dotychczas ich podaży na rynku oraz ograniczonych zdolnościach wzrostu produkcji – zarówno komponentów, jak i całych pojazdów. </w:t>
      </w:r>
      <w:r w:rsidR="00317507" w:rsidRPr="00282C0C">
        <w:rPr>
          <w:rFonts w:cs="Tahoma"/>
          <w:color w:val="000000"/>
        </w:rPr>
        <w:t>Średnim</w:t>
      </w:r>
      <w:r w:rsidRPr="00282C0C">
        <w:rPr>
          <w:rFonts w:cs="Tahoma"/>
          <w:color w:val="000000"/>
        </w:rPr>
        <w:t xml:space="preserve"> ryzykiem real</w:t>
      </w:r>
      <w:r w:rsidRPr="00282C0C">
        <w:rPr>
          <w:rFonts w:cs="Tahoma"/>
          <w:color w:val="000000"/>
        </w:rPr>
        <w:t>i</w:t>
      </w:r>
      <w:r w:rsidRPr="00282C0C">
        <w:rPr>
          <w:rFonts w:cs="Tahoma"/>
          <w:color w:val="000000"/>
        </w:rPr>
        <w:lastRenderedPageBreak/>
        <w:t xml:space="preserve">zacji wariantu elektrycznego jest </w:t>
      </w:r>
      <w:r w:rsidR="00317507" w:rsidRPr="00282C0C">
        <w:rPr>
          <w:rFonts w:cs="Tahoma"/>
          <w:color w:val="000000"/>
        </w:rPr>
        <w:t xml:space="preserve">obarczona </w:t>
      </w:r>
      <w:r w:rsidRPr="00282C0C">
        <w:rPr>
          <w:rFonts w:cs="Tahoma"/>
          <w:color w:val="000000"/>
        </w:rPr>
        <w:t>budowa niezbędnej infrastruktury zasilającej, związana z procesem uzyskiwania pozwoleń na budowę oraz realizacją inwestycji w obsz</w:t>
      </w:r>
      <w:r w:rsidRPr="00282C0C">
        <w:rPr>
          <w:rFonts w:cs="Tahoma"/>
          <w:color w:val="000000"/>
        </w:rPr>
        <w:t>a</w:t>
      </w:r>
      <w:r w:rsidRPr="00282C0C">
        <w:rPr>
          <w:rFonts w:cs="Tahoma"/>
          <w:color w:val="000000"/>
        </w:rPr>
        <w:t>rach zabudowy miejskiej.</w:t>
      </w:r>
    </w:p>
    <w:p w:rsidR="000C512A" w:rsidRPr="00282C0C" w:rsidRDefault="000C512A" w:rsidP="00A37A19">
      <w:pPr>
        <w:pStyle w:val="Legenda"/>
        <w:keepNext/>
        <w:spacing w:before="240" w:after="0"/>
        <w:ind w:firstLine="0"/>
        <w:jc w:val="left"/>
        <w:rPr>
          <w:color w:val="000000"/>
          <w:sz w:val="22"/>
          <w:szCs w:val="22"/>
        </w:rPr>
      </w:pPr>
      <w:r w:rsidRPr="00282C0C">
        <w:rPr>
          <w:color w:val="000000"/>
          <w:sz w:val="22"/>
          <w:szCs w:val="22"/>
        </w:rPr>
        <w:t xml:space="preserve">Tab. </w:t>
      </w:r>
      <w:r w:rsidR="00052F70" w:rsidRPr="00282C0C">
        <w:rPr>
          <w:color w:val="000000"/>
          <w:sz w:val="22"/>
          <w:szCs w:val="22"/>
        </w:rPr>
        <w:fldChar w:fldCharType="begin"/>
      </w:r>
      <w:r w:rsidRPr="00282C0C">
        <w:rPr>
          <w:color w:val="000000"/>
          <w:sz w:val="22"/>
          <w:szCs w:val="22"/>
        </w:rPr>
        <w:instrText xml:space="preserve"> SEQ Tab. \* ARABIC </w:instrText>
      </w:r>
      <w:r w:rsidR="00052F70" w:rsidRPr="00282C0C">
        <w:rPr>
          <w:color w:val="000000"/>
          <w:sz w:val="22"/>
          <w:szCs w:val="22"/>
        </w:rPr>
        <w:fldChar w:fldCharType="separate"/>
      </w:r>
      <w:r w:rsidR="00BB6598">
        <w:rPr>
          <w:noProof/>
          <w:color w:val="000000"/>
          <w:sz w:val="22"/>
          <w:szCs w:val="22"/>
        </w:rPr>
        <w:t>24</w:t>
      </w:r>
      <w:r w:rsidR="00052F70" w:rsidRPr="00282C0C">
        <w:rPr>
          <w:color w:val="000000"/>
          <w:sz w:val="22"/>
          <w:szCs w:val="22"/>
        </w:rPr>
        <w:fldChar w:fldCharType="end"/>
      </w:r>
      <w:r w:rsidRPr="00282C0C">
        <w:rPr>
          <w:color w:val="000000"/>
          <w:sz w:val="22"/>
          <w:szCs w:val="22"/>
        </w:rPr>
        <w:t>. Wynikowa ocena ryzyka</w:t>
      </w:r>
      <w:r w:rsidR="00F30038" w:rsidRPr="00282C0C">
        <w:rPr>
          <w:color w:val="000000"/>
          <w:sz w:val="22"/>
          <w:szCs w:val="22"/>
        </w:rPr>
        <w:t xml:space="preserve"> </w:t>
      </w:r>
      <w:bookmarkStart w:id="71" w:name="_Hlk532530537"/>
      <w:r w:rsidR="00F30038" w:rsidRPr="00282C0C">
        <w:rPr>
          <w:color w:val="000000"/>
          <w:sz w:val="22"/>
          <w:szCs w:val="22"/>
        </w:rPr>
        <w:t>w okresie analizy</w:t>
      </w:r>
      <w:bookmarkEnd w:id="71"/>
    </w:p>
    <w:tbl>
      <w:tblPr>
        <w:tblW w:w="907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A0"/>
      </w:tblPr>
      <w:tblGrid>
        <w:gridCol w:w="3111"/>
        <w:gridCol w:w="1134"/>
        <w:gridCol w:w="992"/>
        <w:gridCol w:w="957"/>
        <w:gridCol w:w="2878"/>
      </w:tblGrid>
      <w:tr w:rsidR="009C507B" w:rsidRPr="00282C0C" w:rsidTr="00EC728E">
        <w:trPr>
          <w:cantSplit/>
          <w:tblHeader/>
          <w:jc w:val="center"/>
        </w:trPr>
        <w:tc>
          <w:tcPr>
            <w:tcW w:w="3111" w:type="dxa"/>
            <w:shd w:val="clear" w:color="auto" w:fill="FFFF99"/>
            <w:vAlign w:val="center"/>
          </w:tcPr>
          <w:p w:rsidR="009C507B" w:rsidRPr="00282C0C" w:rsidRDefault="009C507B" w:rsidP="00F30038">
            <w:pPr>
              <w:keepNext/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Rodzaj ryzyka</w:t>
            </w:r>
          </w:p>
        </w:tc>
        <w:tc>
          <w:tcPr>
            <w:tcW w:w="1134" w:type="dxa"/>
            <w:shd w:val="clear" w:color="auto" w:fill="FFFF99"/>
            <w:vAlign w:val="center"/>
          </w:tcPr>
          <w:p w:rsidR="009C507B" w:rsidRPr="00282C0C" w:rsidRDefault="009C507B" w:rsidP="00F30038">
            <w:pPr>
              <w:keepNext/>
              <w:spacing w:before="60" w:after="40" w:line="264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Prawd</w:t>
            </w:r>
            <w:r w:rsidRPr="00282C0C">
              <w:rPr>
                <w:rFonts w:cs="Tahoma"/>
                <w:b/>
                <w:sz w:val="18"/>
                <w:szCs w:val="18"/>
              </w:rPr>
              <w:t>o</w:t>
            </w:r>
            <w:r w:rsidRPr="00282C0C">
              <w:rPr>
                <w:rFonts w:cs="Tahoma"/>
                <w:b/>
                <w:sz w:val="18"/>
                <w:szCs w:val="18"/>
              </w:rPr>
              <w:t>pod</w:t>
            </w:r>
            <w:r w:rsidRPr="00282C0C">
              <w:rPr>
                <w:rFonts w:cs="Tahoma"/>
                <w:b/>
                <w:sz w:val="18"/>
                <w:szCs w:val="18"/>
              </w:rPr>
              <w:t>o</w:t>
            </w:r>
            <w:r w:rsidRPr="00282C0C">
              <w:rPr>
                <w:rFonts w:cs="Tahoma"/>
                <w:b/>
                <w:sz w:val="18"/>
                <w:szCs w:val="18"/>
              </w:rPr>
              <w:t>bieństwo</w:t>
            </w:r>
          </w:p>
        </w:tc>
        <w:tc>
          <w:tcPr>
            <w:tcW w:w="992" w:type="dxa"/>
            <w:shd w:val="clear" w:color="auto" w:fill="FFFF99"/>
            <w:vAlign w:val="center"/>
          </w:tcPr>
          <w:p w:rsidR="009C507B" w:rsidRPr="00282C0C" w:rsidRDefault="009C507B" w:rsidP="00F30038">
            <w:pPr>
              <w:keepNext/>
              <w:spacing w:before="60" w:after="40" w:line="264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82C0C">
              <w:rPr>
                <w:rFonts w:cs="Tahoma"/>
                <w:b/>
                <w:sz w:val="18"/>
                <w:szCs w:val="18"/>
              </w:rPr>
              <w:t>Siła</w:t>
            </w:r>
            <w:r w:rsidRPr="00282C0C">
              <w:rPr>
                <w:rFonts w:cs="Tahoma"/>
                <w:b/>
                <w:sz w:val="18"/>
                <w:szCs w:val="18"/>
              </w:rPr>
              <w:br/>
              <w:t>oddzi</w:t>
            </w:r>
            <w:r w:rsidRPr="00282C0C">
              <w:rPr>
                <w:rFonts w:cs="Tahoma"/>
                <w:b/>
                <w:sz w:val="18"/>
                <w:szCs w:val="18"/>
              </w:rPr>
              <w:t>a</w:t>
            </w:r>
            <w:r w:rsidRPr="00282C0C">
              <w:rPr>
                <w:rFonts w:cs="Tahoma"/>
                <w:b/>
                <w:sz w:val="18"/>
                <w:szCs w:val="18"/>
              </w:rPr>
              <w:t>ływania</w:t>
            </w:r>
          </w:p>
        </w:tc>
        <w:tc>
          <w:tcPr>
            <w:tcW w:w="957" w:type="dxa"/>
            <w:shd w:val="clear" w:color="auto" w:fill="FFFF99"/>
            <w:vAlign w:val="center"/>
          </w:tcPr>
          <w:p w:rsidR="009C507B" w:rsidRPr="00282C0C" w:rsidRDefault="009C507B" w:rsidP="00F30038">
            <w:pPr>
              <w:keepNext/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Poziom</w:t>
            </w:r>
            <w:r w:rsidRPr="00282C0C">
              <w:rPr>
                <w:rFonts w:cs="Tahoma"/>
                <w:b/>
                <w:sz w:val="20"/>
                <w:szCs w:val="20"/>
              </w:rPr>
              <w:br/>
              <w:t>ryzyka</w:t>
            </w:r>
          </w:p>
        </w:tc>
        <w:tc>
          <w:tcPr>
            <w:tcW w:w="2878" w:type="dxa"/>
            <w:shd w:val="clear" w:color="auto" w:fill="FFFF99"/>
            <w:vAlign w:val="center"/>
          </w:tcPr>
          <w:p w:rsidR="009C507B" w:rsidRPr="00282C0C" w:rsidRDefault="009C507B" w:rsidP="00F30038">
            <w:pPr>
              <w:keepNext/>
              <w:spacing w:before="60" w:after="4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Strategia</w:t>
            </w:r>
            <w:r w:rsidRPr="00282C0C">
              <w:rPr>
                <w:rFonts w:cs="Tahoma"/>
                <w:b/>
                <w:sz w:val="20"/>
                <w:szCs w:val="20"/>
              </w:rPr>
              <w:br/>
              <w:t>przeciwdziałania</w:t>
            </w:r>
          </w:p>
        </w:tc>
      </w:tr>
      <w:tr w:rsidR="00EC728E" w:rsidRPr="00282C0C" w:rsidTr="00EC728E">
        <w:trPr>
          <w:cantSplit/>
          <w:jc w:val="center"/>
        </w:trPr>
        <w:tc>
          <w:tcPr>
            <w:tcW w:w="9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EC728E" w:rsidRPr="00282C0C" w:rsidRDefault="00EC728E" w:rsidP="00F30038">
            <w:pPr>
              <w:keepNext/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Wariant 1 konwencjonalny (silnik Diesla)</w:t>
            </w:r>
          </w:p>
        </w:tc>
      </w:tr>
      <w:tr w:rsidR="009C507B" w:rsidRPr="00282C0C" w:rsidTr="00EC728E">
        <w:trPr>
          <w:cantSplit/>
          <w:jc w:val="center"/>
        </w:trPr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keepNext/>
              <w:spacing w:before="60" w:after="4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 xml:space="preserve">Brak środków własnych </w:t>
            </w:r>
            <w:r w:rsidR="00642A5D" w:rsidRPr="00282C0C">
              <w:rPr>
                <w:rFonts w:cs="Tahoma"/>
                <w:sz w:val="20"/>
                <w:szCs w:val="20"/>
              </w:rPr>
              <w:t>MZK</w:t>
            </w:r>
            <w:r w:rsidR="00DF2A7E" w:rsidRPr="00282C0C">
              <w:rPr>
                <w:rFonts w:cs="Tahoma"/>
                <w:sz w:val="20"/>
                <w:szCs w:val="20"/>
              </w:rPr>
              <w:br/>
              <w:t>n</w:t>
            </w:r>
            <w:r w:rsidRPr="00282C0C">
              <w:rPr>
                <w:rFonts w:cs="Tahoma"/>
                <w:sz w:val="20"/>
                <w:szCs w:val="20"/>
              </w:rPr>
              <w:t>a odnowę taboru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keepNext/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keepNext/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IV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keepNext/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bardzo</w:t>
            </w:r>
            <w:r w:rsidRPr="00282C0C">
              <w:rPr>
                <w:rFonts w:cs="Tahoma"/>
                <w:sz w:val="20"/>
                <w:szCs w:val="20"/>
              </w:rPr>
              <w:br/>
              <w:t>wysoki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keepNext/>
              <w:spacing w:before="60" w:after="4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coroczne przekazywanie</w:t>
            </w:r>
            <w:r w:rsidR="00F30038" w:rsidRPr="00282C0C">
              <w:rPr>
                <w:rFonts w:cs="Tahoma"/>
                <w:sz w:val="20"/>
                <w:szCs w:val="20"/>
              </w:rPr>
              <w:br/>
            </w:r>
            <w:r w:rsidRPr="00282C0C">
              <w:rPr>
                <w:rFonts w:cs="Tahoma"/>
                <w:sz w:val="20"/>
                <w:szCs w:val="20"/>
              </w:rPr>
              <w:t xml:space="preserve">przez </w:t>
            </w:r>
            <w:r w:rsidR="00F30038" w:rsidRPr="00282C0C">
              <w:rPr>
                <w:rFonts w:cs="Tahoma"/>
                <w:sz w:val="20"/>
                <w:szCs w:val="20"/>
              </w:rPr>
              <w:t xml:space="preserve">Gminę – </w:t>
            </w:r>
            <w:r w:rsidR="00317507" w:rsidRPr="00282C0C">
              <w:rPr>
                <w:rFonts w:cs="Tahoma"/>
                <w:sz w:val="20"/>
                <w:szCs w:val="20"/>
              </w:rPr>
              <w:t>Miasto</w:t>
            </w:r>
            <w:r w:rsidR="00252FF7" w:rsidRPr="00282C0C">
              <w:rPr>
                <w:rFonts w:cs="Tahoma"/>
                <w:sz w:val="20"/>
                <w:szCs w:val="20"/>
              </w:rPr>
              <w:t xml:space="preserve"> </w:t>
            </w:r>
            <w:r w:rsidR="00642A5D" w:rsidRPr="00282C0C">
              <w:rPr>
                <w:rFonts w:cs="Tahoma"/>
                <w:sz w:val="20"/>
                <w:szCs w:val="20"/>
              </w:rPr>
              <w:t>Tom</w:t>
            </w:r>
            <w:r w:rsidR="00642A5D" w:rsidRPr="00282C0C">
              <w:rPr>
                <w:rFonts w:cs="Tahoma"/>
                <w:sz w:val="20"/>
                <w:szCs w:val="20"/>
              </w:rPr>
              <w:t>a</w:t>
            </w:r>
            <w:r w:rsidR="00642A5D" w:rsidRPr="00282C0C">
              <w:rPr>
                <w:rFonts w:cs="Tahoma"/>
                <w:sz w:val="20"/>
                <w:szCs w:val="20"/>
              </w:rPr>
              <w:t>szów Mazowiecki</w:t>
            </w:r>
            <w:r w:rsidR="00252FF7" w:rsidRPr="00282C0C">
              <w:rPr>
                <w:rFonts w:cs="Tahoma"/>
                <w:sz w:val="20"/>
                <w:szCs w:val="20"/>
              </w:rPr>
              <w:t xml:space="preserve"> </w:t>
            </w:r>
            <w:r w:rsidRPr="00282C0C">
              <w:rPr>
                <w:rFonts w:cs="Tahoma"/>
                <w:sz w:val="20"/>
                <w:szCs w:val="20"/>
              </w:rPr>
              <w:t>rekompe</w:t>
            </w:r>
            <w:r w:rsidRPr="00282C0C">
              <w:rPr>
                <w:rFonts w:cs="Tahoma"/>
                <w:sz w:val="20"/>
                <w:szCs w:val="20"/>
              </w:rPr>
              <w:t>n</w:t>
            </w:r>
            <w:r w:rsidRPr="00282C0C">
              <w:rPr>
                <w:rFonts w:cs="Tahoma"/>
                <w:sz w:val="20"/>
                <w:szCs w:val="20"/>
              </w:rPr>
              <w:t>saty w</w:t>
            </w:r>
            <w:r w:rsidR="00F30038" w:rsidRPr="00282C0C">
              <w:rPr>
                <w:rFonts w:cs="Tahoma"/>
                <w:sz w:val="20"/>
                <w:szCs w:val="20"/>
              </w:rPr>
              <w:t> </w:t>
            </w:r>
            <w:r w:rsidRPr="00282C0C">
              <w:rPr>
                <w:rFonts w:cs="Tahoma"/>
                <w:sz w:val="20"/>
                <w:szCs w:val="20"/>
              </w:rPr>
              <w:t>pełnej wysokości</w:t>
            </w:r>
            <w:r w:rsidR="00F30038" w:rsidRPr="00282C0C">
              <w:rPr>
                <w:rFonts w:cs="Tahoma"/>
                <w:sz w:val="20"/>
                <w:szCs w:val="20"/>
              </w:rPr>
              <w:br/>
            </w:r>
            <w:r w:rsidRPr="00282C0C">
              <w:rPr>
                <w:rFonts w:cs="Tahoma"/>
                <w:sz w:val="20"/>
                <w:szCs w:val="20"/>
              </w:rPr>
              <w:t>określonej audytem</w:t>
            </w:r>
          </w:p>
        </w:tc>
      </w:tr>
      <w:tr w:rsidR="009C507B" w:rsidRPr="00282C0C" w:rsidTr="00EC728E">
        <w:trPr>
          <w:cantSplit/>
          <w:jc w:val="center"/>
        </w:trPr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 xml:space="preserve">Opóźnienia w dostawach taboru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III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niski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wyprzedzające ogłaszanie przetargów</w:t>
            </w:r>
          </w:p>
        </w:tc>
      </w:tr>
      <w:tr w:rsidR="009C507B" w:rsidRPr="00282C0C" w:rsidTr="00EC728E">
        <w:trPr>
          <w:cantSplit/>
          <w:jc w:val="center"/>
        </w:trPr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Wyższe ceny taboru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III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niski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-</w:t>
            </w:r>
          </w:p>
        </w:tc>
      </w:tr>
      <w:tr w:rsidR="009C507B" w:rsidRPr="00282C0C" w:rsidTr="00EC728E">
        <w:trPr>
          <w:cantSplit/>
          <w:jc w:val="center"/>
        </w:trPr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Wyższe ceny oleju napędowego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III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średni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dywersyfikacja napędów</w:t>
            </w:r>
            <w:r w:rsidR="00252FF7" w:rsidRPr="00282C0C">
              <w:rPr>
                <w:rFonts w:cs="Tahoma"/>
                <w:sz w:val="20"/>
                <w:szCs w:val="20"/>
              </w:rPr>
              <w:br/>
            </w:r>
            <w:r w:rsidRPr="00282C0C">
              <w:rPr>
                <w:rFonts w:cs="Tahoma"/>
                <w:sz w:val="20"/>
                <w:szCs w:val="20"/>
              </w:rPr>
              <w:t>autobusów</w:t>
            </w:r>
          </w:p>
        </w:tc>
      </w:tr>
      <w:tr w:rsidR="00EC728E" w:rsidRPr="00282C0C" w:rsidTr="00252FF7">
        <w:trPr>
          <w:cantSplit/>
          <w:jc w:val="center"/>
        </w:trPr>
        <w:tc>
          <w:tcPr>
            <w:tcW w:w="9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EC728E" w:rsidRPr="00282C0C" w:rsidRDefault="00EC728E" w:rsidP="00F30038">
            <w:pPr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Wariant 2 elektryczny</w:t>
            </w:r>
          </w:p>
        </w:tc>
      </w:tr>
      <w:tr w:rsidR="009C507B" w:rsidRPr="00282C0C" w:rsidTr="00EC728E">
        <w:trPr>
          <w:cantSplit/>
          <w:jc w:val="center"/>
        </w:trPr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 xml:space="preserve">Brak środków własnych </w:t>
            </w:r>
            <w:r w:rsidR="00642A5D" w:rsidRPr="00282C0C">
              <w:rPr>
                <w:rFonts w:cs="Tahoma"/>
                <w:sz w:val="20"/>
                <w:szCs w:val="20"/>
              </w:rPr>
              <w:t>MZK</w:t>
            </w:r>
            <w:r w:rsidR="00DF2A7E" w:rsidRPr="00282C0C">
              <w:rPr>
                <w:rFonts w:cs="Tahoma"/>
                <w:sz w:val="20"/>
                <w:szCs w:val="20"/>
              </w:rPr>
              <w:br/>
              <w:t>n</w:t>
            </w:r>
            <w:r w:rsidRPr="00282C0C">
              <w:rPr>
                <w:rFonts w:cs="Tahoma"/>
                <w:sz w:val="20"/>
                <w:szCs w:val="20"/>
              </w:rPr>
              <w:t>a odnowę taboru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317507" w:rsidP="00F30038">
            <w:pPr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IV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wysoki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F30038" w:rsidP="00F30038">
            <w:pPr>
              <w:spacing w:before="60" w:after="4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z</w:t>
            </w:r>
            <w:r w:rsidR="00A37A19" w:rsidRPr="00282C0C">
              <w:rPr>
                <w:rFonts w:cs="Tahoma"/>
                <w:sz w:val="20"/>
                <w:szCs w:val="20"/>
              </w:rPr>
              <w:t>akupy taboru zeroemisyjn</w:t>
            </w:r>
            <w:r w:rsidR="00A37A19" w:rsidRPr="00282C0C">
              <w:rPr>
                <w:rFonts w:cs="Tahoma"/>
                <w:sz w:val="20"/>
                <w:szCs w:val="20"/>
              </w:rPr>
              <w:t>e</w:t>
            </w:r>
            <w:r w:rsidR="00A37A19" w:rsidRPr="00282C0C">
              <w:rPr>
                <w:rFonts w:cs="Tahoma"/>
                <w:sz w:val="20"/>
                <w:szCs w:val="20"/>
              </w:rPr>
              <w:t xml:space="preserve">go realizowane </w:t>
            </w:r>
            <w:r w:rsidR="009C507B" w:rsidRPr="00282C0C">
              <w:rPr>
                <w:rFonts w:cs="Tahoma"/>
                <w:sz w:val="20"/>
                <w:szCs w:val="20"/>
              </w:rPr>
              <w:t xml:space="preserve">przez </w:t>
            </w:r>
            <w:r w:rsidRPr="00282C0C">
              <w:rPr>
                <w:rFonts w:cs="Tahoma"/>
                <w:sz w:val="20"/>
                <w:szCs w:val="20"/>
              </w:rPr>
              <w:t xml:space="preserve">Gminę – </w:t>
            </w:r>
            <w:r w:rsidR="00317507" w:rsidRPr="00282C0C">
              <w:rPr>
                <w:rFonts w:cs="Tahoma"/>
                <w:sz w:val="20"/>
                <w:szCs w:val="20"/>
              </w:rPr>
              <w:t>Miasto</w:t>
            </w:r>
            <w:r w:rsidR="00252FF7" w:rsidRPr="00282C0C">
              <w:rPr>
                <w:rFonts w:cs="Tahoma"/>
                <w:sz w:val="20"/>
                <w:szCs w:val="20"/>
              </w:rPr>
              <w:t xml:space="preserve"> </w:t>
            </w:r>
            <w:r w:rsidR="00642A5D" w:rsidRPr="00282C0C">
              <w:rPr>
                <w:rFonts w:cs="Tahoma"/>
                <w:sz w:val="20"/>
                <w:szCs w:val="20"/>
              </w:rPr>
              <w:t>Tomaszów Mazowiecki</w:t>
            </w:r>
            <w:r w:rsidR="00252FF7" w:rsidRPr="00282C0C">
              <w:rPr>
                <w:rFonts w:cs="Tahoma"/>
                <w:sz w:val="20"/>
                <w:szCs w:val="20"/>
              </w:rPr>
              <w:t xml:space="preserve"> </w:t>
            </w:r>
          </w:p>
        </w:tc>
      </w:tr>
      <w:tr w:rsidR="009C507B" w:rsidRPr="00282C0C" w:rsidTr="00EC728E">
        <w:trPr>
          <w:cantSplit/>
          <w:jc w:val="center"/>
        </w:trPr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Brak lub zbyt niskie zaangaż</w:t>
            </w:r>
            <w:r w:rsidRPr="00282C0C">
              <w:rPr>
                <w:rFonts w:cs="Tahoma"/>
                <w:sz w:val="20"/>
                <w:szCs w:val="20"/>
              </w:rPr>
              <w:t>o</w:t>
            </w:r>
            <w:r w:rsidRPr="00282C0C">
              <w:rPr>
                <w:rFonts w:cs="Tahoma"/>
                <w:sz w:val="20"/>
                <w:szCs w:val="20"/>
              </w:rPr>
              <w:t xml:space="preserve">wanie finansowe </w:t>
            </w:r>
            <w:r w:rsidR="00F30038" w:rsidRPr="00282C0C">
              <w:rPr>
                <w:rFonts w:cs="Tahoma"/>
                <w:sz w:val="20"/>
                <w:szCs w:val="20"/>
              </w:rPr>
              <w:t xml:space="preserve">Gminy – </w:t>
            </w:r>
            <w:r w:rsidR="00317507" w:rsidRPr="00282C0C">
              <w:rPr>
                <w:rFonts w:cs="Tahoma"/>
                <w:sz w:val="20"/>
                <w:szCs w:val="20"/>
              </w:rPr>
              <w:t>Miast</w:t>
            </w:r>
            <w:r w:rsidR="00F30038" w:rsidRPr="00282C0C">
              <w:rPr>
                <w:rFonts w:cs="Tahoma"/>
                <w:sz w:val="20"/>
                <w:szCs w:val="20"/>
              </w:rPr>
              <w:t>o</w:t>
            </w:r>
            <w:r w:rsidR="00252FF7" w:rsidRPr="00282C0C">
              <w:rPr>
                <w:rFonts w:cs="Tahoma"/>
                <w:sz w:val="20"/>
                <w:szCs w:val="20"/>
              </w:rPr>
              <w:t xml:space="preserve"> </w:t>
            </w:r>
            <w:r w:rsidR="00642A5D" w:rsidRPr="00282C0C">
              <w:rPr>
                <w:rFonts w:cs="Tahoma"/>
                <w:sz w:val="20"/>
                <w:szCs w:val="20"/>
              </w:rPr>
              <w:t>Tomaszów Mazowiecki</w:t>
            </w:r>
            <w:r w:rsidRPr="00282C0C">
              <w:rPr>
                <w:rFonts w:cs="Tahoma"/>
                <w:sz w:val="20"/>
                <w:szCs w:val="20"/>
              </w:rPr>
              <w:t xml:space="preserve"> w zakup taboru zeroemisyjnego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V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bardzo</w:t>
            </w:r>
            <w:r w:rsidRPr="00282C0C">
              <w:rPr>
                <w:rFonts w:cs="Tahoma"/>
                <w:sz w:val="20"/>
                <w:szCs w:val="20"/>
              </w:rPr>
              <w:br/>
              <w:t>wysoki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 xml:space="preserve">udział </w:t>
            </w:r>
            <w:r w:rsidR="00F30038" w:rsidRPr="00282C0C">
              <w:rPr>
                <w:rFonts w:cs="Tahoma"/>
                <w:sz w:val="20"/>
                <w:szCs w:val="20"/>
              </w:rPr>
              <w:t xml:space="preserve">Gminy – </w:t>
            </w:r>
            <w:r w:rsidR="00317507" w:rsidRPr="00282C0C">
              <w:rPr>
                <w:rFonts w:cs="Tahoma"/>
                <w:sz w:val="20"/>
                <w:szCs w:val="20"/>
              </w:rPr>
              <w:t>Miast</w:t>
            </w:r>
            <w:r w:rsidR="00F30038" w:rsidRPr="00282C0C">
              <w:rPr>
                <w:rFonts w:cs="Tahoma"/>
                <w:sz w:val="20"/>
                <w:szCs w:val="20"/>
              </w:rPr>
              <w:t>o</w:t>
            </w:r>
            <w:r w:rsidRPr="00282C0C">
              <w:rPr>
                <w:rFonts w:cs="Tahoma"/>
                <w:sz w:val="20"/>
                <w:szCs w:val="20"/>
              </w:rPr>
              <w:t xml:space="preserve"> </w:t>
            </w:r>
            <w:r w:rsidR="00642A5D" w:rsidRPr="00282C0C">
              <w:rPr>
                <w:rFonts w:cs="Tahoma"/>
                <w:sz w:val="20"/>
                <w:szCs w:val="20"/>
              </w:rPr>
              <w:t>Tom</w:t>
            </w:r>
            <w:r w:rsidR="00642A5D" w:rsidRPr="00282C0C">
              <w:rPr>
                <w:rFonts w:cs="Tahoma"/>
                <w:sz w:val="20"/>
                <w:szCs w:val="20"/>
              </w:rPr>
              <w:t>a</w:t>
            </w:r>
            <w:r w:rsidR="00642A5D" w:rsidRPr="00282C0C">
              <w:rPr>
                <w:rFonts w:cs="Tahoma"/>
                <w:sz w:val="20"/>
                <w:szCs w:val="20"/>
              </w:rPr>
              <w:t>szów Mazowiecki</w:t>
            </w:r>
            <w:r w:rsidR="00252FF7" w:rsidRPr="00282C0C">
              <w:rPr>
                <w:rFonts w:cs="Tahoma"/>
                <w:sz w:val="20"/>
                <w:szCs w:val="20"/>
              </w:rPr>
              <w:t xml:space="preserve"> </w:t>
            </w:r>
            <w:r w:rsidRPr="00282C0C">
              <w:rPr>
                <w:rFonts w:cs="Tahoma"/>
                <w:sz w:val="20"/>
                <w:szCs w:val="20"/>
              </w:rPr>
              <w:t>w</w:t>
            </w:r>
            <w:r w:rsidR="00DF2A7E" w:rsidRPr="00282C0C">
              <w:rPr>
                <w:rFonts w:cs="Tahoma"/>
                <w:sz w:val="20"/>
                <w:szCs w:val="20"/>
              </w:rPr>
              <w:t> </w:t>
            </w:r>
            <w:r w:rsidR="00317507" w:rsidRPr="00282C0C">
              <w:rPr>
                <w:rFonts w:cs="Tahoma"/>
                <w:sz w:val="20"/>
                <w:szCs w:val="20"/>
              </w:rPr>
              <w:t>projektach i konkursach pozwalających na dofinans</w:t>
            </w:r>
            <w:r w:rsidR="00317507" w:rsidRPr="00282C0C">
              <w:rPr>
                <w:rFonts w:cs="Tahoma"/>
                <w:sz w:val="20"/>
                <w:szCs w:val="20"/>
              </w:rPr>
              <w:t>o</w:t>
            </w:r>
            <w:r w:rsidR="00317507" w:rsidRPr="00282C0C">
              <w:rPr>
                <w:rFonts w:cs="Tahoma"/>
                <w:sz w:val="20"/>
                <w:szCs w:val="20"/>
              </w:rPr>
              <w:t>wanie zakupów</w:t>
            </w:r>
          </w:p>
        </w:tc>
      </w:tr>
      <w:tr w:rsidR="009C507B" w:rsidRPr="00282C0C" w:rsidTr="00EC728E">
        <w:trPr>
          <w:cantSplit/>
          <w:jc w:val="center"/>
        </w:trPr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Opóźnienie dostaw taboru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IV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wysoki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przetargi z wyprzedzeniem</w:t>
            </w:r>
          </w:p>
        </w:tc>
      </w:tr>
      <w:tr w:rsidR="009C507B" w:rsidRPr="00282C0C" w:rsidTr="00EC728E">
        <w:trPr>
          <w:cantSplit/>
          <w:jc w:val="center"/>
        </w:trPr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Wyższe ceny taboru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II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średni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przetargi z wyprzedzeniem, ograniczenie kompletacji, opóźnienie wymiany taboru</w:t>
            </w:r>
          </w:p>
        </w:tc>
      </w:tr>
      <w:tr w:rsidR="009C507B" w:rsidRPr="00282C0C" w:rsidTr="00EC728E">
        <w:trPr>
          <w:cantSplit/>
          <w:jc w:val="center"/>
        </w:trPr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Wyższe koszty infrastruktury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II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niski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-</w:t>
            </w:r>
          </w:p>
        </w:tc>
      </w:tr>
      <w:tr w:rsidR="009C507B" w:rsidRPr="00282C0C" w:rsidTr="00EC728E">
        <w:trPr>
          <w:cantSplit/>
          <w:jc w:val="center"/>
        </w:trPr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Opóźnienie w realizacji infr</w:t>
            </w:r>
            <w:r w:rsidRPr="00282C0C">
              <w:rPr>
                <w:rFonts w:cs="Tahoma"/>
                <w:sz w:val="20"/>
                <w:szCs w:val="20"/>
              </w:rPr>
              <w:t>a</w:t>
            </w:r>
            <w:r w:rsidRPr="00282C0C">
              <w:rPr>
                <w:rFonts w:cs="Tahoma"/>
                <w:sz w:val="20"/>
                <w:szCs w:val="20"/>
              </w:rPr>
              <w:t>struktury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IV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wysoki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przetargi z wyprzedzeniem</w:t>
            </w:r>
          </w:p>
        </w:tc>
      </w:tr>
      <w:tr w:rsidR="009C507B" w:rsidRPr="00282C0C" w:rsidTr="00EC728E">
        <w:trPr>
          <w:cantSplit/>
          <w:jc w:val="center"/>
        </w:trPr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Wyższe ceny energii elektrycznej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IV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średni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głównie nocne ładowanie,</w:t>
            </w:r>
            <w:r w:rsidR="00252FF7" w:rsidRPr="00282C0C">
              <w:rPr>
                <w:rFonts w:cs="Tahoma"/>
                <w:sz w:val="20"/>
                <w:szCs w:val="20"/>
              </w:rPr>
              <w:br/>
            </w:r>
            <w:r w:rsidRPr="00282C0C">
              <w:rPr>
                <w:rFonts w:cs="Tahoma"/>
                <w:sz w:val="20"/>
                <w:szCs w:val="20"/>
              </w:rPr>
              <w:t>dodatkowe baterie</w:t>
            </w:r>
          </w:p>
        </w:tc>
      </w:tr>
      <w:tr w:rsidR="009C507B" w:rsidRPr="00282C0C" w:rsidTr="00EC728E">
        <w:trPr>
          <w:cantSplit/>
          <w:jc w:val="center"/>
        </w:trPr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Wzrost cen baterii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II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średni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07B" w:rsidRPr="00282C0C" w:rsidRDefault="009C507B" w:rsidP="00F30038">
            <w:pPr>
              <w:spacing w:before="60" w:after="4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wydłużona eksploatacja</w:t>
            </w:r>
          </w:p>
        </w:tc>
      </w:tr>
    </w:tbl>
    <w:p w:rsidR="000C512A" w:rsidRPr="00282C0C" w:rsidRDefault="000C512A" w:rsidP="00A37A19">
      <w:pPr>
        <w:spacing w:before="120" w:after="240"/>
        <w:ind w:firstLine="0"/>
        <w:jc w:val="left"/>
        <w:rPr>
          <w:rFonts w:cs="Tahoma"/>
          <w:sz w:val="20"/>
          <w:szCs w:val="20"/>
        </w:rPr>
      </w:pPr>
      <w:r w:rsidRPr="00282C0C">
        <w:rPr>
          <w:rFonts w:cs="Tahoma"/>
          <w:sz w:val="20"/>
          <w:szCs w:val="20"/>
        </w:rPr>
        <w:t>Źródło: opracowanie własne.</w:t>
      </w:r>
    </w:p>
    <w:p w:rsidR="00F30038" w:rsidRPr="00282C0C" w:rsidRDefault="00F30038" w:rsidP="00F30038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Umiarkowane ryzyko związane jest ze stabilnością cen pojazdów zeroemisyjnych, gdyż pomimo że obecne ich ceny należy uznać za dość wysokie, to obowiązek ich wprowadzenia do eksploatacji w znacznej liczbie w dość krótkim okresie (kilku lat), może wpłynąć na ogr</w:t>
      </w:r>
      <w:r w:rsidRPr="00282C0C">
        <w:rPr>
          <w:rFonts w:cs="Tahoma"/>
          <w:color w:val="000000"/>
        </w:rPr>
        <w:t>a</w:t>
      </w:r>
      <w:r w:rsidRPr="00282C0C">
        <w:rPr>
          <w:rFonts w:cs="Tahoma"/>
          <w:color w:val="000000"/>
        </w:rPr>
        <w:lastRenderedPageBreak/>
        <w:t>niczoną ich dostępność. To z kolei wywoła wzrost cen, związany z koniecznością realizacji zwiększonych zamówień – przekraczających normalne zdolności produkcyjne dostawców taboru i komponentów.</w:t>
      </w:r>
    </w:p>
    <w:p w:rsidR="00252FF7" w:rsidRPr="00282C0C" w:rsidRDefault="00252FF7" w:rsidP="00A37A19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Umiarkowane ryzyko dotyczy także stabilności cen oleju napęd</w:t>
      </w:r>
      <w:r w:rsidR="00317507" w:rsidRPr="00282C0C">
        <w:rPr>
          <w:rFonts w:cs="Tahoma"/>
          <w:color w:val="000000"/>
        </w:rPr>
        <w:t xml:space="preserve">owego </w:t>
      </w:r>
      <w:r w:rsidRPr="00282C0C">
        <w:rPr>
          <w:rFonts w:cs="Tahoma"/>
          <w:color w:val="000000"/>
        </w:rPr>
        <w:t>oraz energii ele</w:t>
      </w:r>
      <w:r w:rsidRPr="00282C0C">
        <w:rPr>
          <w:rFonts w:cs="Tahoma"/>
          <w:color w:val="000000"/>
        </w:rPr>
        <w:t>k</w:t>
      </w:r>
      <w:r w:rsidRPr="00282C0C">
        <w:rPr>
          <w:rFonts w:cs="Tahoma"/>
          <w:color w:val="000000"/>
        </w:rPr>
        <w:t>trycznej. Ryzyko to może być zmniejszane poprzez zawieranie wieloletnich kontraktów, a przy pojazdach elektrycznych – także poprzez ładowanie głównie w okresie niższych taryf, zapewnianie wymiennych zestawów baterii lub nawet pojazdów rezerwowych i zmniejszenie przez to poboru mocy w okresach szczytowych oraz zmniejszanie poziomu mocy zamówi</w:t>
      </w:r>
      <w:r w:rsidRPr="00282C0C">
        <w:rPr>
          <w:rFonts w:cs="Tahoma"/>
          <w:color w:val="000000"/>
        </w:rPr>
        <w:t>o</w:t>
      </w:r>
      <w:r w:rsidRPr="00282C0C">
        <w:rPr>
          <w:rFonts w:cs="Tahoma"/>
          <w:color w:val="000000"/>
        </w:rPr>
        <w:t>nej.</w:t>
      </w:r>
    </w:p>
    <w:p w:rsidR="000C512A" w:rsidRPr="00282C0C" w:rsidRDefault="000C512A" w:rsidP="00A37A19">
      <w:pPr>
        <w:pStyle w:val="Nagwek2"/>
        <w:tabs>
          <w:tab w:val="left" w:pos="539"/>
        </w:tabs>
        <w:spacing w:before="120"/>
        <w:ind w:left="567"/>
        <w:jc w:val="center"/>
        <w:rPr>
          <w:color w:val="000000"/>
        </w:rPr>
      </w:pPr>
      <w:bookmarkStart w:id="72" w:name="_Toc523600893"/>
      <w:bookmarkStart w:id="73" w:name="_Toc524602379"/>
      <w:bookmarkStart w:id="74" w:name="_Toc533133075"/>
      <w:r w:rsidRPr="00282C0C">
        <w:rPr>
          <w:color w:val="000000"/>
        </w:rPr>
        <w:t>Określenie luki w finansowaniu</w:t>
      </w:r>
      <w:bookmarkEnd w:id="72"/>
      <w:bookmarkEnd w:id="73"/>
      <w:bookmarkEnd w:id="74"/>
    </w:p>
    <w:p w:rsidR="00252FF7" w:rsidRPr="00282C0C" w:rsidRDefault="00252FF7" w:rsidP="00575898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Określenia niezbędnej wartości dofinansowania dla danego wariantu wymiany taboru dokonano metodą luki w finansowaniu, zgodnie z metodologią przedstawioną w „Wytycznych w zakresie zagadnień związanych z przygotowaniem projektów inwestycyjnych, w tym pr</w:t>
      </w:r>
      <w:r w:rsidRPr="00282C0C">
        <w:rPr>
          <w:rFonts w:cs="Tahoma"/>
          <w:color w:val="000000"/>
        </w:rPr>
        <w:t>o</w:t>
      </w:r>
      <w:r w:rsidRPr="00282C0C">
        <w:rPr>
          <w:rFonts w:cs="Tahoma"/>
          <w:color w:val="000000"/>
        </w:rPr>
        <w:t xml:space="preserve">jektów generujących dochód i projektów hybrydowych na lata 2014-2020”, opracowanych i zatwierdzonych w dniu 17 lutego 2017 r. przez Ministerstwo Rozwoju i Finansów. </w:t>
      </w:r>
    </w:p>
    <w:p w:rsidR="000C512A" w:rsidRPr="00282C0C" w:rsidRDefault="000C512A" w:rsidP="00575898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Wysokość wyliczonej luki w finansowaniu przedstawiono w tabe</w:t>
      </w:r>
      <w:r w:rsidR="009F5753" w:rsidRPr="00282C0C">
        <w:rPr>
          <w:rFonts w:cs="Tahoma"/>
          <w:color w:val="000000"/>
        </w:rPr>
        <w:t>li 2</w:t>
      </w:r>
      <w:r w:rsidR="00002886" w:rsidRPr="00282C0C">
        <w:rPr>
          <w:rFonts w:cs="Tahoma"/>
          <w:color w:val="000000"/>
        </w:rPr>
        <w:t>5</w:t>
      </w:r>
      <w:r w:rsidRPr="00282C0C">
        <w:rPr>
          <w:rFonts w:cs="Tahoma"/>
          <w:color w:val="000000"/>
        </w:rPr>
        <w:t>.</w:t>
      </w:r>
    </w:p>
    <w:p w:rsidR="00252FF7" w:rsidRPr="00282C0C" w:rsidRDefault="00252FF7" w:rsidP="00575898">
      <w:pPr>
        <w:pStyle w:val="Legenda"/>
        <w:spacing w:before="240" w:after="0"/>
        <w:ind w:firstLine="0"/>
        <w:jc w:val="left"/>
        <w:rPr>
          <w:color w:val="000000"/>
          <w:sz w:val="22"/>
          <w:szCs w:val="22"/>
        </w:rPr>
      </w:pPr>
      <w:r w:rsidRPr="00282C0C">
        <w:rPr>
          <w:color w:val="000000"/>
          <w:sz w:val="22"/>
          <w:szCs w:val="22"/>
        </w:rPr>
        <w:t xml:space="preserve">Tab. </w:t>
      </w:r>
      <w:r w:rsidR="00052F70" w:rsidRPr="00282C0C">
        <w:rPr>
          <w:color w:val="000000"/>
          <w:sz w:val="22"/>
          <w:szCs w:val="22"/>
        </w:rPr>
        <w:fldChar w:fldCharType="begin"/>
      </w:r>
      <w:r w:rsidRPr="00282C0C">
        <w:rPr>
          <w:color w:val="000000"/>
          <w:sz w:val="22"/>
          <w:szCs w:val="22"/>
        </w:rPr>
        <w:instrText xml:space="preserve"> SEQ Tab. \* ARABIC </w:instrText>
      </w:r>
      <w:r w:rsidR="00052F70" w:rsidRPr="00282C0C">
        <w:rPr>
          <w:color w:val="000000"/>
          <w:sz w:val="22"/>
          <w:szCs w:val="22"/>
        </w:rPr>
        <w:fldChar w:fldCharType="separate"/>
      </w:r>
      <w:r w:rsidR="00BB6598">
        <w:rPr>
          <w:noProof/>
          <w:color w:val="000000"/>
          <w:sz w:val="22"/>
          <w:szCs w:val="22"/>
        </w:rPr>
        <w:t>25</w:t>
      </w:r>
      <w:r w:rsidR="00052F70" w:rsidRPr="00282C0C">
        <w:rPr>
          <w:color w:val="000000"/>
          <w:sz w:val="22"/>
          <w:szCs w:val="22"/>
        </w:rPr>
        <w:fldChar w:fldCharType="end"/>
      </w:r>
      <w:r w:rsidRPr="00282C0C">
        <w:rPr>
          <w:color w:val="000000"/>
          <w:sz w:val="22"/>
          <w:szCs w:val="22"/>
        </w:rPr>
        <w:t xml:space="preserve">. Wysokość luki w finansowaniu dla poszczególnych wariantów </w:t>
      </w:r>
    </w:p>
    <w:tbl>
      <w:tblPr>
        <w:tblW w:w="907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A0"/>
      </w:tblPr>
      <w:tblGrid>
        <w:gridCol w:w="3536"/>
        <w:gridCol w:w="1345"/>
        <w:gridCol w:w="2095"/>
        <w:gridCol w:w="2096"/>
      </w:tblGrid>
      <w:tr w:rsidR="00F37C9E" w:rsidRPr="00282C0C" w:rsidTr="00F37C9E">
        <w:trPr>
          <w:cantSplit/>
          <w:trHeight w:val="401"/>
          <w:tblHeader/>
          <w:jc w:val="center"/>
        </w:trPr>
        <w:tc>
          <w:tcPr>
            <w:tcW w:w="3536" w:type="dxa"/>
            <w:vMerge w:val="restart"/>
            <w:shd w:val="clear" w:color="auto" w:fill="FFFF99"/>
            <w:vAlign w:val="center"/>
          </w:tcPr>
          <w:p w:rsidR="00F37C9E" w:rsidRPr="00282C0C" w:rsidRDefault="00F37C9E" w:rsidP="00575898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Wyszczególnienie</w:t>
            </w:r>
          </w:p>
        </w:tc>
        <w:tc>
          <w:tcPr>
            <w:tcW w:w="1345" w:type="dxa"/>
            <w:vMerge w:val="restart"/>
            <w:shd w:val="clear" w:color="auto" w:fill="FFFF99"/>
            <w:vAlign w:val="center"/>
          </w:tcPr>
          <w:p w:rsidR="00F37C9E" w:rsidRPr="00282C0C" w:rsidRDefault="00F37C9E" w:rsidP="00575898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Jednostka</w:t>
            </w:r>
          </w:p>
        </w:tc>
        <w:tc>
          <w:tcPr>
            <w:tcW w:w="4191" w:type="dxa"/>
            <w:gridSpan w:val="2"/>
            <w:shd w:val="clear" w:color="auto" w:fill="FFFF99"/>
            <w:vAlign w:val="center"/>
          </w:tcPr>
          <w:p w:rsidR="00F37C9E" w:rsidRPr="00282C0C" w:rsidRDefault="00F37C9E" w:rsidP="00575898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Wariant</w:t>
            </w:r>
          </w:p>
        </w:tc>
      </w:tr>
      <w:tr w:rsidR="00F37C9E" w:rsidRPr="00282C0C" w:rsidTr="00F37C9E">
        <w:trPr>
          <w:cantSplit/>
          <w:trHeight w:val="342"/>
          <w:tblHeader/>
          <w:jc w:val="center"/>
        </w:trPr>
        <w:tc>
          <w:tcPr>
            <w:tcW w:w="3536" w:type="dxa"/>
            <w:vMerge/>
            <w:shd w:val="clear" w:color="auto" w:fill="FFFF99"/>
            <w:vAlign w:val="center"/>
          </w:tcPr>
          <w:p w:rsidR="00F37C9E" w:rsidRPr="00282C0C" w:rsidRDefault="00F37C9E" w:rsidP="00575898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1345" w:type="dxa"/>
            <w:vMerge/>
            <w:shd w:val="clear" w:color="auto" w:fill="FFFF99"/>
            <w:vAlign w:val="center"/>
          </w:tcPr>
          <w:p w:rsidR="00F37C9E" w:rsidRPr="00282C0C" w:rsidRDefault="00F37C9E" w:rsidP="00575898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2095" w:type="dxa"/>
            <w:shd w:val="clear" w:color="auto" w:fill="FFFF99"/>
            <w:vAlign w:val="center"/>
          </w:tcPr>
          <w:p w:rsidR="00F37C9E" w:rsidRPr="00282C0C" w:rsidRDefault="00F37C9E" w:rsidP="00575898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1</w:t>
            </w:r>
          </w:p>
        </w:tc>
        <w:tc>
          <w:tcPr>
            <w:tcW w:w="2096" w:type="dxa"/>
            <w:shd w:val="clear" w:color="auto" w:fill="FFFF99"/>
            <w:vAlign w:val="center"/>
          </w:tcPr>
          <w:p w:rsidR="00F37C9E" w:rsidRPr="00282C0C" w:rsidRDefault="00F37C9E" w:rsidP="00575898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2</w:t>
            </w:r>
          </w:p>
        </w:tc>
      </w:tr>
      <w:tr w:rsidR="00F37C9E" w:rsidRPr="00282C0C" w:rsidTr="00F37C9E">
        <w:trPr>
          <w:cantSplit/>
          <w:trHeight w:val="342"/>
          <w:tblHeader/>
          <w:jc w:val="center"/>
        </w:trPr>
        <w:tc>
          <w:tcPr>
            <w:tcW w:w="3536" w:type="dxa"/>
            <w:vMerge/>
            <w:shd w:val="clear" w:color="auto" w:fill="FFFF99"/>
            <w:vAlign w:val="center"/>
          </w:tcPr>
          <w:p w:rsidR="00F37C9E" w:rsidRPr="00282C0C" w:rsidRDefault="00F37C9E" w:rsidP="00575898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1345" w:type="dxa"/>
            <w:vMerge/>
            <w:shd w:val="clear" w:color="auto" w:fill="FFFF99"/>
            <w:vAlign w:val="center"/>
          </w:tcPr>
          <w:p w:rsidR="00F37C9E" w:rsidRPr="00282C0C" w:rsidRDefault="00F37C9E" w:rsidP="00575898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2095" w:type="dxa"/>
            <w:shd w:val="clear" w:color="auto" w:fill="FFFF99"/>
            <w:vAlign w:val="center"/>
          </w:tcPr>
          <w:p w:rsidR="00F37C9E" w:rsidRPr="00282C0C" w:rsidRDefault="00F37C9E" w:rsidP="00575898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konwencjonalny</w:t>
            </w:r>
          </w:p>
        </w:tc>
        <w:tc>
          <w:tcPr>
            <w:tcW w:w="2096" w:type="dxa"/>
            <w:shd w:val="clear" w:color="auto" w:fill="FFFF99"/>
            <w:vAlign w:val="center"/>
          </w:tcPr>
          <w:p w:rsidR="00F37C9E" w:rsidRPr="00282C0C" w:rsidRDefault="00F37C9E" w:rsidP="00575898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82C0C">
              <w:rPr>
                <w:rFonts w:cs="Tahoma"/>
                <w:b/>
                <w:sz w:val="20"/>
                <w:szCs w:val="20"/>
              </w:rPr>
              <w:t>elektryczny</w:t>
            </w:r>
          </w:p>
        </w:tc>
      </w:tr>
      <w:tr w:rsidR="00F37C9E" w:rsidRPr="00282C0C" w:rsidTr="00F37C9E">
        <w:trPr>
          <w:cantSplit/>
          <w:jc w:val="center"/>
        </w:trPr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C9E" w:rsidRPr="00282C0C" w:rsidRDefault="00F37C9E" w:rsidP="00575898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sz w:val="20"/>
                <w:szCs w:val="20"/>
              </w:rPr>
              <w:t xml:space="preserve">Suma zdyskontowanych nakładów inwestycyjnych </w:t>
            </w:r>
            <w:r w:rsidRPr="00282C0C">
              <w:rPr>
                <w:rFonts w:cs="Tahoma"/>
                <w:b/>
                <w:sz w:val="20"/>
                <w:szCs w:val="20"/>
              </w:rPr>
              <w:t>DIC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C9E" w:rsidRPr="00282C0C" w:rsidRDefault="00F37C9E" w:rsidP="00575898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tys. zł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C9E" w:rsidRPr="00282C0C" w:rsidRDefault="00575898" w:rsidP="00575898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13 583,5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C9E" w:rsidRPr="00282C0C" w:rsidRDefault="00575898" w:rsidP="00575898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37 382,4</w:t>
            </w:r>
          </w:p>
        </w:tc>
      </w:tr>
      <w:tr w:rsidR="00F37C9E" w:rsidRPr="00282C0C" w:rsidTr="00F37C9E">
        <w:trPr>
          <w:cantSplit/>
          <w:jc w:val="center"/>
        </w:trPr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C9E" w:rsidRPr="00282C0C" w:rsidRDefault="00F37C9E" w:rsidP="00575898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Razem zdyskontowane dochody</w:t>
            </w:r>
            <w:r w:rsidRPr="00282C0C">
              <w:rPr>
                <w:rFonts w:cs="Tahoma"/>
                <w:sz w:val="20"/>
                <w:szCs w:val="20"/>
              </w:rPr>
              <w:br/>
              <w:t>i wartość rezydualna (</w:t>
            </w:r>
            <w:r w:rsidRPr="00282C0C">
              <w:rPr>
                <w:rFonts w:cs="Tahoma"/>
                <w:b/>
                <w:sz w:val="20"/>
                <w:szCs w:val="20"/>
              </w:rPr>
              <w:t>DNR</w:t>
            </w:r>
            <w:r w:rsidRPr="00282C0C">
              <w:rPr>
                <w:rFonts w:cs="Tahoma"/>
                <w:sz w:val="20"/>
                <w:szCs w:val="20"/>
              </w:rPr>
              <w:t>)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C9E" w:rsidRPr="00282C0C" w:rsidRDefault="00F37C9E" w:rsidP="00575898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tys. zł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C9E" w:rsidRPr="00282C0C" w:rsidRDefault="00F37C9E" w:rsidP="00575898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-</w:t>
            </w:r>
            <w:r w:rsidR="00575898" w:rsidRPr="00282C0C">
              <w:rPr>
                <w:rFonts w:cs="Tahoma"/>
                <w:sz w:val="20"/>
                <w:szCs w:val="20"/>
              </w:rPr>
              <w:t>1 456,0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C9E" w:rsidRPr="00282C0C" w:rsidRDefault="00317507" w:rsidP="00575898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-</w:t>
            </w:r>
            <w:r w:rsidR="00575898" w:rsidRPr="00282C0C">
              <w:rPr>
                <w:rFonts w:cs="Tahoma"/>
                <w:sz w:val="20"/>
                <w:szCs w:val="20"/>
              </w:rPr>
              <w:t>499,8</w:t>
            </w:r>
          </w:p>
        </w:tc>
      </w:tr>
      <w:tr w:rsidR="00F37C9E" w:rsidRPr="00282C0C" w:rsidTr="00F37C9E">
        <w:trPr>
          <w:cantSplit/>
          <w:jc w:val="center"/>
        </w:trPr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C9E" w:rsidRPr="00282C0C" w:rsidRDefault="00F37C9E" w:rsidP="00575898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Wskaźnik luki w finansowaniu (</w:t>
            </w:r>
            <w:r w:rsidRPr="00282C0C">
              <w:rPr>
                <w:rFonts w:cs="Tahoma"/>
                <w:b/>
                <w:sz w:val="20"/>
                <w:szCs w:val="20"/>
              </w:rPr>
              <w:t>R</w:t>
            </w:r>
            <w:r w:rsidRPr="00282C0C">
              <w:rPr>
                <w:rFonts w:cs="Tahoma"/>
                <w:sz w:val="20"/>
                <w:szCs w:val="20"/>
              </w:rPr>
              <w:t>)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C9E" w:rsidRPr="00282C0C" w:rsidRDefault="00F37C9E" w:rsidP="00575898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%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C9E" w:rsidRPr="00282C0C" w:rsidRDefault="00575898" w:rsidP="00575898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100,00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C9E" w:rsidRPr="00282C0C" w:rsidRDefault="00575898" w:rsidP="00575898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100,00</w:t>
            </w:r>
          </w:p>
        </w:tc>
      </w:tr>
      <w:tr w:rsidR="00F37C9E" w:rsidRPr="00282C0C" w:rsidTr="00F37C9E">
        <w:trPr>
          <w:cantSplit/>
          <w:jc w:val="center"/>
        </w:trPr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C9E" w:rsidRPr="00282C0C" w:rsidRDefault="00F37C9E" w:rsidP="00575898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Całkowite nakłady inwestycyjne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C9E" w:rsidRPr="00282C0C" w:rsidRDefault="00F37C9E" w:rsidP="00575898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tys. zł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C9E" w:rsidRPr="00282C0C" w:rsidRDefault="00575898" w:rsidP="00575898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18 130,0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C9E" w:rsidRPr="00282C0C" w:rsidRDefault="00575898" w:rsidP="00575898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50 200,0</w:t>
            </w:r>
          </w:p>
        </w:tc>
      </w:tr>
      <w:tr w:rsidR="00F37C9E" w:rsidRPr="00282C0C" w:rsidTr="00F37C9E">
        <w:trPr>
          <w:cantSplit/>
          <w:jc w:val="center"/>
        </w:trPr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C9E" w:rsidRPr="00282C0C" w:rsidRDefault="00F37C9E" w:rsidP="00575898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Koszty kwalifikowane skorygowane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C9E" w:rsidRPr="00282C0C" w:rsidRDefault="00F37C9E" w:rsidP="00575898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tys. zł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C9E" w:rsidRPr="00282C0C" w:rsidRDefault="00575898" w:rsidP="00575898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18 130,0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C9E" w:rsidRPr="00282C0C" w:rsidRDefault="00575898" w:rsidP="00575898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50 200,0</w:t>
            </w:r>
          </w:p>
        </w:tc>
      </w:tr>
      <w:tr w:rsidR="00F37C9E" w:rsidRPr="00282C0C" w:rsidTr="00F37C9E">
        <w:trPr>
          <w:cantSplit/>
          <w:jc w:val="center"/>
        </w:trPr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C9E" w:rsidRPr="00282C0C" w:rsidRDefault="00F37C9E" w:rsidP="00575898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Wysokość maksymalnej dotacji</w:t>
            </w:r>
            <w:r w:rsidRPr="00282C0C">
              <w:rPr>
                <w:rFonts w:cs="Tahoma"/>
                <w:sz w:val="20"/>
                <w:szCs w:val="20"/>
              </w:rPr>
              <w:br/>
              <w:t>przy stopie współfinansowania 85%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C9E" w:rsidRPr="00282C0C" w:rsidRDefault="00F37C9E" w:rsidP="00575898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tys. zł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C9E" w:rsidRPr="00282C0C" w:rsidRDefault="00575898" w:rsidP="00575898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15 410,0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C9E" w:rsidRPr="00282C0C" w:rsidRDefault="00575898" w:rsidP="00575898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42 670,0</w:t>
            </w:r>
          </w:p>
        </w:tc>
      </w:tr>
      <w:tr w:rsidR="00F37C9E" w:rsidRPr="00282C0C" w:rsidTr="00F37C9E">
        <w:trPr>
          <w:cantSplit/>
          <w:jc w:val="center"/>
        </w:trPr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C9E" w:rsidRPr="00282C0C" w:rsidRDefault="00F37C9E" w:rsidP="00575898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Udział własny (dla 85%)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C9E" w:rsidRPr="00282C0C" w:rsidRDefault="00F37C9E" w:rsidP="00575898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tys. zł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C9E" w:rsidRPr="00282C0C" w:rsidRDefault="00575898" w:rsidP="00575898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2 719,5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C9E" w:rsidRPr="00282C0C" w:rsidRDefault="00575898" w:rsidP="00575898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82C0C">
              <w:rPr>
                <w:rFonts w:cs="Tahoma"/>
                <w:sz w:val="20"/>
                <w:szCs w:val="20"/>
              </w:rPr>
              <w:t>7 530,0</w:t>
            </w:r>
          </w:p>
        </w:tc>
      </w:tr>
    </w:tbl>
    <w:p w:rsidR="00252FF7" w:rsidRPr="00282C0C" w:rsidRDefault="00252FF7" w:rsidP="00575898">
      <w:pPr>
        <w:spacing w:before="120" w:after="240"/>
        <w:ind w:firstLine="0"/>
        <w:jc w:val="left"/>
        <w:rPr>
          <w:rFonts w:cs="Tahoma"/>
          <w:sz w:val="20"/>
          <w:szCs w:val="20"/>
        </w:rPr>
      </w:pPr>
      <w:r w:rsidRPr="00282C0C">
        <w:rPr>
          <w:rFonts w:cs="Tahoma"/>
          <w:sz w:val="20"/>
          <w:szCs w:val="20"/>
        </w:rPr>
        <w:t>Źródło: opracowanie własne.</w:t>
      </w:r>
    </w:p>
    <w:p w:rsidR="00252FF7" w:rsidRPr="00282C0C" w:rsidRDefault="00252FF7" w:rsidP="00D471F7">
      <w:pPr>
        <w:keepNext/>
        <w:rPr>
          <w:rFonts w:cs="Tahoma"/>
          <w:color w:val="000000"/>
        </w:rPr>
      </w:pPr>
      <w:r w:rsidRPr="00282C0C">
        <w:rPr>
          <w:rFonts w:cs="Tahoma"/>
          <w:color w:val="000000"/>
        </w:rPr>
        <w:lastRenderedPageBreak/>
        <w:t>Podstawą ustalenia wartości określenia luki w finansowaniu jest analiza finansowa. Wskaźnik luki w finansowaniu wyliczono według wzoru:</w:t>
      </w:r>
    </w:p>
    <w:p w:rsidR="00252FF7" w:rsidRPr="00282C0C" w:rsidRDefault="00252FF7" w:rsidP="00D471F7">
      <w:pPr>
        <w:keepNext/>
        <w:spacing w:before="120"/>
        <w:rPr>
          <w:rFonts w:cs="Tahoma"/>
          <w:color w:val="000000"/>
        </w:rPr>
      </w:pPr>
      <w:r w:rsidRPr="00282C0C">
        <w:rPr>
          <w:rFonts w:cs="Tahoma"/>
          <w:color w:val="000000"/>
        </w:rPr>
        <w:t>R = (DIC – DNR)/DIC</w:t>
      </w:r>
    </w:p>
    <w:p w:rsidR="00252FF7" w:rsidRPr="00282C0C" w:rsidRDefault="00252FF7" w:rsidP="00575898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 xml:space="preserve">gdzie: </w:t>
      </w:r>
    </w:p>
    <w:p w:rsidR="00252FF7" w:rsidRPr="00282C0C" w:rsidRDefault="00252FF7" w:rsidP="00575898">
      <w:pPr>
        <w:ind w:left="567" w:firstLine="0"/>
        <w:rPr>
          <w:rFonts w:cs="Tahoma"/>
          <w:color w:val="000000"/>
        </w:rPr>
      </w:pPr>
      <w:r w:rsidRPr="00282C0C">
        <w:rPr>
          <w:rFonts w:cs="Tahoma"/>
          <w:color w:val="000000"/>
        </w:rPr>
        <w:t>DIC – oznacza sumę zdyskontowanych nakładów inwestycyjnych przewidzianych do poniesienia w danym wariancie,</w:t>
      </w:r>
    </w:p>
    <w:p w:rsidR="00252FF7" w:rsidRPr="00282C0C" w:rsidRDefault="00252FF7" w:rsidP="00575898">
      <w:pPr>
        <w:spacing w:after="120"/>
        <w:ind w:left="567" w:firstLine="0"/>
        <w:rPr>
          <w:rFonts w:cs="Tahoma"/>
          <w:color w:val="000000"/>
        </w:rPr>
      </w:pPr>
      <w:r w:rsidRPr="00282C0C">
        <w:rPr>
          <w:rFonts w:cs="Tahoma"/>
          <w:color w:val="000000"/>
        </w:rPr>
        <w:t>DNR – oznacza sumę zdyskontowanych dochodów powiększonych o wartość rezydua</w:t>
      </w:r>
      <w:r w:rsidRPr="00282C0C">
        <w:rPr>
          <w:rFonts w:cs="Tahoma"/>
          <w:color w:val="000000"/>
        </w:rPr>
        <w:t>l</w:t>
      </w:r>
      <w:r w:rsidRPr="00282C0C">
        <w:rPr>
          <w:rFonts w:cs="Tahoma"/>
          <w:color w:val="000000"/>
        </w:rPr>
        <w:t xml:space="preserve">ną. </w:t>
      </w:r>
    </w:p>
    <w:p w:rsidR="00252FF7" w:rsidRPr="00282C0C" w:rsidRDefault="00252FF7" w:rsidP="00B84A78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Udział własny w wyższej wysokości występuje dla wariantu elektrycznego. W przypa</w:t>
      </w:r>
      <w:r w:rsidRPr="00282C0C">
        <w:rPr>
          <w:rFonts w:cs="Tahoma"/>
          <w:color w:val="000000"/>
        </w:rPr>
        <w:t>d</w:t>
      </w:r>
      <w:r w:rsidRPr="00282C0C">
        <w:rPr>
          <w:rFonts w:cs="Tahoma"/>
          <w:color w:val="000000"/>
        </w:rPr>
        <w:t>ku decyzji o realizacji wariantu 2, wysokość wkładu własneg</w:t>
      </w:r>
      <w:r w:rsidR="00317507" w:rsidRPr="00282C0C">
        <w:rPr>
          <w:rFonts w:cs="Tahoma"/>
          <w:color w:val="000000"/>
        </w:rPr>
        <w:t xml:space="preserve">o byłaby </w:t>
      </w:r>
      <w:r w:rsidR="00B84A78" w:rsidRPr="00282C0C">
        <w:rPr>
          <w:rFonts w:cs="Tahoma"/>
          <w:color w:val="000000"/>
        </w:rPr>
        <w:t xml:space="preserve">niemal 2,8 razy </w:t>
      </w:r>
      <w:r w:rsidR="00317507" w:rsidRPr="00282C0C">
        <w:rPr>
          <w:rFonts w:cs="Tahoma"/>
          <w:color w:val="000000"/>
        </w:rPr>
        <w:t xml:space="preserve">wyższa </w:t>
      </w:r>
      <w:r w:rsidRPr="00282C0C">
        <w:rPr>
          <w:rFonts w:cs="Tahoma"/>
          <w:color w:val="000000"/>
        </w:rPr>
        <w:t>(</w:t>
      </w:r>
      <w:r w:rsidR="00B84A78" w:rsidRPr="00282C0C">
        <w:rPr>
          <w:rFonts w:cs="Tahoma"/>
          <w:color w:val="000000"/>
        </w:rPr>
        <w:t>o 4,8 mln zł). Kwota taka</w:t>
      </w:r>
      <w:r w:rsidRPr="00282C0C">
        <w:rPr>
          <w:rFonts w:cs="Tahoma"/>
          <w:color w:val="000000"/>
        </w:rPr>
        <w:t xml:space="preserve"> </w:t>
      </w:r>
      <w:r w:rsidR="00EB5101" w:rsidRPr="00282C0C">
        <w:rPr>
          <w:rFonts w:cs="Tahoma"/>
          <w:color w:val="000000"/>
        </w:rPr>
        <w:t>jest</w:t>
      </w:r>
      <w:r w:rsidR="00B84A78" w:rsidRPr="00282C0C">
        <w:rPr>
          <w:rFonts w:cs="Tahoma"/>
          <w:color w:val="000000"/>
        </w:rPr>
        <w:t xml:space="preserve"> jednak możliwa</w:t>
      </w:r>
      <w:r w:rsidRPr="00282C0C">
        <w:rPr>
          <w:rFonts w:cs="Tahoma"/>
          <w:color w:val="000000"/>
        </w:rPr>
        <w:t xml:space="preserve"> d</w:t>
      </w:r>
      <w:r w:rsidR="00EB5101" w:rsidRPr="00282C0C">
        <w:rPr>
          <w:rFonts w:cs="Tahoma"/>
          <w:color w:val="000000"/>
        </w:rPr>
        <w:t xml:space="preserve">o poniesienia przez </w:t>
      </w:r>
      <w:r w:rsidR="00122204" w:rsidRPr="00282C0C">
        <w:rPr>
          <w:rFonts w:cs="Tahoma"/>
          <w:color w:val="000000"/>
        </w:rPr>
        <w:t xml:space="preserve">Gminę – </w:t>
      </w:r>
      <w:r w:rsidR="00EB5101" w:rsidRPr="00282C0C">
        <w:rPr>
          <w:rFonts w:cs="Tahoma"/>
          <w:color w:val="000000"/>
        </w:rPr>
        <w:t>Miasto</w:t>
      </w:r>
      <w:r w:rsidRPr="00282C0C">
        <w:rPr>
          <w:rFonts w:cs="Tahoma"/>
          <w:color w:val="000000"/>
        </w:rPr>
        <w:t xml:space="preserve"> </w:t>
      </w:r>
      <w:r w:rsidR="00642A5D" w:rsidRPr="00282C0C">
        <w:rPr>
          <w:rFonts w:cs="Tahoma"/>
          <w:color w:val="000000"/>
        </w:rPr>
        <w:t>Tom</w:t>
      </w:r>
      <w:r w:rsidR="00642A5D" w:rsidRPr="00282C0C">
        <w:rPr>
          <w:rFonts w:cs="Tahoma"/>
          <w:color w:val="000000"/>
        </w:rPr>
        <w:t>a</w:t>
      </w:r>
      <w:r w:rsidR="00642A5D" w:rsidRPr="00282C0C">
        <w:rPr>
          <w:rFonts w:cs="Tahoma"/>
          <w:color w:val="000000"/>
        </w:rPr>
        <w:t>szów Mazowiecki</w:t>
      </w:r>
      <w:r w:rsidRPr="00282C0C">
        <w:rPr>
          <w:rFonts w:cs="Tahoma"/>
          <w:color w:val="000000"/>
        </w:rPr>
        <w:t>.</w:t>
      </w:r>
    </w:p>
    <w:p w:rsidR="00252FF7" w:rsidRPr="00282C0C" w:rsidRDefault="00252FF7" w:rsidP="00B84A78">
      <w:pPr>
        <w:spacing w:line="240" w:lineRule="auto"/>
        <w:ind w:firstLine="0"/>
        <w:jc w:val="left"/>
        <w:rPr>
          <w:b/>
          <w:bCs/>
          <w:color w:val="000000"/>
          <w:kern w:val="32"/>
          <w:sz w:val="28"/>
          <w:szCs w:val="32"/>
        </w:rPr>
      </w:pPr>
      <w:bookmarkStart w:id="75" w:name="_Toc524602380"/>
      <w:r w:rsidRPr="00282C0C">
        <w:rPr>
          <w:color w:val="000000"/>
        </w:rPr>
        <w:br w:type="page"/>
      </w:r>
    </w:p>
    <w:p w:rsidR="000C512A" w:rsidRPr="00282C0C" w:rsidRDefault="000C512A" w:rsidP="00A37A19">
      <w:pPr>
        <w:pStyle w:val="Nagwek1"/>
        <w:ind w:left="431" w:hanging="431"/>
        <w:rPr>
          <w:color w:val="000000"/>
        </w:rPr>
      </w:pPr>
      <w:bookmarkStart w:id="76" w:name="_Toc533133076"/>
      <w:r w:rsidRPr="00282C0C">
        <w:rPr>
          <w:color w:val="000000"/>
        </w:rPr>
        <w:lastRenderedPageBreak/>
        <w:t>Podsumowanie</w:t>
      </w:r>
      <w:bookmarkEnd w:id="75"/>
      <w:bookmarkEnd w:id="76"/>
    </w:p>
    <w:p w:rsidR="000C512A" w:rsidRPr="00282C0C" w:rsidRDefault="000C512A" w:rsidP="00A37A19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 xml:space="preserve">Miasto </w:t>
      </w:r>
      <w:r w:rsidR="00642A5D" w:rsidRPr="00282C0C">
        <w:rPr>
          <w:rFonts w:cs="Tahoma"/>
          <w:color w:val="000000"/>
        </w:rPr>
        <w:t>Tomaszów Mazowiecki</w:t>
      </w:r>
      <w:r w:rsidRPr="00282C0C">
        <w:rPr>
          <w:rFonts w:cs="Tahoma"/>
          <w:color w:val="000000"/>
        </w:rPr>
        <w:t xml:space="preserve"> przekracza </w:t>
      </w:r>
      <w:r w:rsidR="000D69B2" w:rsidRPr="00282C0C">
        <w:rPr>
          <w:rFonts w:cs="Tahoma"/>
          <w:color w:val="000000"/>
        </w:rPr>
        <w:t xml:space="preserve">próg </w:t>
      </w:r>
      <w:r w:rsidRPr="00282C0C">
        <w:rPr>
          <w:rFonts w:cs="Tahoma"/>
          <w:color w:val="000000"/>
        </w:rPr>
        <w:t xml:space="preserve">50 </w:t>
      </w:r>
      <w:r w:rsidR="00252FF7" w:rsidRPr="00282C0C">
        <w:rPr>
          <w:rFonts w:cs="Tahoma"/>
          <w:color w:val="000000"/>
        </w:rPr>
        <w:t>000</w:t>
      </w:r>
      <w:r w:rsidRPr="00282C0C">
        <w:rPr>
          <w:rFonts w:cs="Tahoma"/>
          <w:color w:val="000000"/>
        </w:rPr>
        <w:t xml:space="preserve"> mieszkańców, jest zatem jako jednostka samorządu terytorialnego zobligowane do opracowania analizy kosztów i korzyści, o której mowa w art. 37 ustawy o elektromobilności i paliwach alternatywnych.</w:t>
      </w:r>
    </w:p>
    <w:p w:rsidR="000C512A" w:rsidRPr="00282C0C" w:rsidRDefault="000C512A" w:rsidP="00FC0608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 xml:space="preserve">Linie </w:t>
      </w:r>
      <w:r w:rsidR="00642A5D" w:rsidRPr="00282C0C">
        <w:rPr>
          <w:rFonts w:cs="Tahoma"/>
          <w:color w:val="000000"/>
        </w:rPr>
        <w:t>tomaszowskiej</w:t>
      </w:r>
      <w:r w:rsidR="00FC0608" w:rsidRPr="00282C0C">
        <w:rPr>
          <w:rFonts w:cs="Tahoma"/>
          <w:color w:val="000000"/>
        </w:rPr>
        <w:t xml:space="preserve"> </w:t>
      </w:r>
      <w:r w:rsidRPr="00282C0C">
        <w:rPr>
          <w:rFonts w:cs="Tahoma"/>
          <w:color w:val="000000"/>
        </w:rPr>
        <w:t xml:space="preserve">komunikacji miejskiej obsługują także okoliczne miasta i gminy, łączna liczba ludności obsługiwanych gmin przekracza </w:t>
      </w:r>
      <w:r w:rsidR="00FC0608" w:rsidRPr="00282C0C">
        <w:rPr>
          <w:rFonts w:cs="Tahoma"/>
          <w:color w:val="000000"/>
        </w:rPr>
        <w:t>67</w:t>
      </w:r>
      <w:r w:rsidRPr="00282C0C">
        <w:rPr>
          <w:rFonts w:cs="Tahoma"/>
          <w:color w:val="000000"/>
        </w:rPr>
        <w:t xml:space="preserve"> tys. osób.</w:t>
      </w:r>
      <w:r w:rsidR="000D69B2" w:rsidRPr="00282C0C">
        <w:rPr>
          <w:rFonts w:cs="Tahoma"/>
          <w:color w:val="000000"/>
        </w:rPr>
        <w:t xml:space="preserve"> Eksploatowane są w</w:t>
      </w:r>
      <w:r w:rsidR="000D69B2" w:rsidRPr="00282C0C">
        <w:rPr>
          <w:rFonts w:cs="Tahoma"/>
          <w:color w:val="000000"/>
        </w:rPr>
        <w:t>y</w:t>
      </w:r>
      <w:r w:rsidR="000D69B2" w:rsidRPr="00282C0C">
        <w:rPr>
          <w:rFonts w:cs="Tahoma"/>
          <w:color w:val="000000"/>
        </w:rPr>
        <w:t>łącznie autobusy.</w:t>
      </w:r>
    </w:p>
    <w:p w:rsidR="000D69B2" w:rsidRPr="00282C0C" w:rsidRDefault="000D69B2" w:rsidP="00FC0608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 xml:space="preserve">Jedynym </w:t>
      </w:r>
      <w:r w:rsidR="000C512A" w:rsidRPr="00282C0C">
        <w:rPr>
          <w:rFonts w:cs="Tahoma"/>
          <w:color w:val="000000"/>
        </w:rPr>
        <w:t xml:space="preserve">operatorem </w:t>
      </w:r>
      <w:r w:rsidR="00642A5D" w:rsidRPr="00282C0C">
        <w:rPr>
          <w:rFonts w:cs="Tahoma"/>
          <w:color w:val="000000"/>
        </w:rPr>
        <w:t>tomaszowskiej</w:t>
      </w:r>
      <w:r w:rsidR="00FC0608" w:rsidRPr="00282C0C">
        <w:rPr>
          <w:rFonts w:cs="Tahoma"/>
          <w:color w:val="000000"/>
        </w:rPr>
        <w:t xml:space="preserve"> </w:t>
      </w:r>
      <w:r w:rsidR="000C512A" w:rsidRPr="00282C0C">
        <w:rPr>
          <w:rFonts w:cs="Tahoma"/>
          <w:color w:val="000000"/>
        </w:rPr>
        <w:t>komunikacji miejskiej, a jednocześnie podmiotem wewnętrznym, jest M</w:t>
      </w:r>
      <w:r w:rsidR="00FC0608" w:rsidRPr="00282C0C">
        <w:rPr>
          <w:rFonts w:cs="Tahoma"/>
          <w:color w:val="000000"/>
        </w:rPr>
        <w:t>iejski</w:t>
      </w:r>
      <w:r w:rsidR="00E616AA" w:rsidRPr="00282C0C">
        <w:rPr>
          <w:rFonts w:cs="Tahoma"/>
          <w:color w:val="000000"/>
        </w:rPr>
        <w:t xml:space="preserve"> </w:t>
      </w:r>
      <w:r w:rsidR="00FC0608" w:rsidRPr="00282C0C">
        <w:rPr>
          <w:rFonts w:cs="Tahoma"/>
          <w:color w:val="000000"/>
        </w:rPr>
        <w:t>Zakład</w:t>
      </w:r>
      <w:r w:rsidR="00E616AA" w:rsidRPr="00282C0C">
        <w:rPr>
          <w:rFonts w:cs="Tahoma"/>
          <w:color w:val="000000"/>
        </w:rPr>
        <w:t xml:space="preserve"> </w:t>
      </w:r>
      <w:r w:rsidR="000C512A" w:rsidRPr="00282C0C">
        <w:rPr>
          <w:rFonts w:cs="Tahoma"/>
          <w:color w:val="000000"/>
        </w:rPr>
        <w:t>K</w:t>
      </w:r>
      <w:r w:rsidR="00E616AA" w:rsidRPr="00282C0C">
        <w:rPr>
          <w:rFonts w:cs="Tahoma"/>
          <w:color w:val="000000"/>
        </w:rPr>
        <w:t>omunikac</w:t>
      </w:r>
      <w:r w:rsidR="00FC0608" w:rsidRPr="00282C0C">
        <w:rPr>
          <w:rFonts w:cs="Tahoma"/>
          <w:color w:val="000000"/>
        </w:rPr>
        <w:t>yjny</w:t>
      </w:r>
      <w:r w:rsidR="00E616AA" w:rsidRPr="00282C0C">
        <w:rPr>
          <w:rFonts w:cs="Tahoma"/>
          <w:color w:val="000000"/>
        </w:rPr>
        <w:t xml:space="preserve"> </w:t>
      </w:r>
      <w:r w:rsidR="00D732A7" w:rsidRPr="00282C0C">
        <w:rPr>
          <w:rFonts w:cs="Tahoma"/>
          <w:color w:val="000000"/>
        </w:rPr>
        <w:t xml:space="preserve">w </w:t>
      </w:r>
      <w:r w:rsidR="00642A5D" w:rsidRPr="00282C0C">
        <w:rPr>
          <w:rFonts w:cs="Tahoma"/>
          <w:color w:val="000000"/>
        </w:rPr>
        <w:t>Tomaszowie Mazowieckim</w:t>
      </w:r>
      <w:r w:rsidR="00FC0608" w:rsidRPr="00282C0C">
        <w:rPr>
          <w:rFonts w:cs="Tahoma"/>
          <w:color w:val="000000"/>
        </w:rPr>
        <w:t xml:space="preserve"> Sp. z o.o.</w:t>
      </w:r>
    </w:p>
    <w:p w:rsidR="000C512A" w:rsidRPr="00282C0C" w:rsidRDefault="000D69B2" w:rsidP="00FC0608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 xml:space="preserve">W 2018 r. w tomaszowskiej komunikacji miejskiej przewidziano wykonanie </w:t>
      </w:r>
      <w:r w:rsidR="00FC0608" w:rsidRPr="00282C0C">
        <w:rPr>
          <w:rFonts w:cs="Tahoma"/>
          <w:color w:val="000000"/>
        </w:rPr>
        <w:t>2,26</w:t>
      </w:r>
      <w:r w:rsidR="000C512A" w:rsidRPr="00282C0C">
        <w:rPr>
          <w:rFonts w:cs="Tahoma"/>
          <w:color w:val="000000"/>
        </w:rPr>
        <w:t xml:space="preserve"> mln wozokilometrów</w:t>
      </w:r>
      <w:r w:rsidRPr="00282C0C">
        <w:rPr>
          <w:rFonts w:cs="Tahoma"/>
          <w:color w:val="000000"/>
        </w:rPr>
        <w:t xml:space="preserve"> – w całości przez MZK – przy </w:t>
      </w:r>
      <w:r w:rsidR="000C512A" w:rsidRPr="00282C0C">
        <w:rPr>
          <w:rFonts w:cs="Tahoma"/>
          <w:color w:val="000000"/>
        </w:rPr>
        <w:t>wykorzyst</w:t>
      </w:r>
      <w:r w:rsidRPr="00282C0C">
        <w:rPr>
          <w:rFonts w:cs="Tahoma"/>
          <w:color w:val="000000"/>
        </w:rPr>
        <w:t xml:space="preserve">aniu floty </w:t>
      </w:r>
      <w:r w:rsidR="00FC0608" w:rsidRPr="00282C0C">
        <w:rPr>
          <w:rFonts w:cs="Tahoma"/>
          <w:color w:val="000000"/>
        </w:rPr>
        <w:t>41</w:t>
      </w:r>
      <w:r w:rsidR="000C512A" w:rsidRPr="00282C0C">
        <w:rPr>
          <w:rFonts w:cs="Tahoma"/>
          <w:color w:val="000000"/>
        </w:rPr>
        <w:t xml:space="preserve"> pojazdów, w tym </w:t>
      </w:r>
      <w:r w:rsidR="00D732A7" w:rsidRPr="00282C0C">
        <w:rPr>
          <w:rFonts w:cs="Tahoma"/>
          <w:color w:val="000000"/>
        </w:rPr>
        <w:t>śre</w:t>
      </w:r>
      <w:r w:rsidR="00D732A7" w:rsidRPr="00282C0C">
        <w:rPr>
          <w:rFonts w:cs="Tahoma"/>
          <w:color w:val="000000"/>
        </w:rPr>
        <w:t>d</w:t>
      </w:r>
      <w:r w:rsidR="00D732A7" w:rsidRPr="00282C0C">
        <w:rPr>
          <w:rFonts w:cs="Tahoma"/>
          <w:color w:val="000000"/>
        </w:rPr>
        <w:t xml:space="preserve">nio </w:t>
      </w:r>
      <w:r w:rsidR="00FC0608" w:rsidRPr="00282C0C">
        <w:rPr>
          <w:rFonts w:cs="Tahoma"/>
          <w:color w:val="000000"/>
        </w:rPr>
        <w:t>30</w:t>
      </w:r>
      <w:r w:rsidR="000C512A" w:rsidRPr="00282C0C">
        <w:rPr>
          <w:rFonts w:cs="Tahoma"/>
          <w:color w:val="000000"/>
        </w:rPr>
        <w:t xml:space="preserve"> w ruchu.</w:t>
      </w:r>
    </w:p>
    <w:p w:rsidR="000C512A" w:rsidRPr="00282C0C" w:rsidRDefault="000C512A" w:rsidP="00FC0608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Autobu</w:t>
      </w:r>
      <w:r w:rsidR="004562A2" w:rsidRPr="00282C0C">
        <w:rPr>
          <w:rFonts w:cs="Tahoma"/>
          <w:color w:val="000000"/>
        </w:rPr>
        <w:t xml:space="preserve">sy eksploatowane przez </w:t>
      </w:r>
      <w:r w:rsidR="00642A5D" w:rsidRPr="00282C0C">
        <w:rPr>
          <w:rFonts w:cs="Tahoma"/>
          <w:color w:val="000000"/>
        </w:rPr>
        <w:t>MZK</w:t>
      </w:r>
      <w:r w:rsidR="00252FF7" w:rsidRPr="00282C0C">
        <w:rPr>
          <w:rFonts w:cs="Tahoma"/>
          <w:color w:val="000000"/>
        </w:rPr>
        <w:t>,</w:t>
      </w:r>
      <w:r w:rsidRPr="00282C0C">
        <w:rPr>
          <w:rFonts w:cs="Tahoma"/>
          <w:color w:val="000000"/>
        </w:rPr>
        <w:t xml:space="preserve"> </w:t>
      </w:r>
      <w:r w:rsidR="004562A2" w:rsidRPr="00282C0C">
        <w:rPr>
          <w:rFonts w:cs="Tahoma"/>
          <w:color w:val="000000"/>
        </w:rPr>
        <w:t>według stanu na 3</w:t>
      </w:r>
      <w:r w:rsidR="00FC0608" w:rsidRPr="00282C0C">
        <w:rPr>
          <w:rFonts w:cs="Tahoma"/>
          <w:color w:val="000000"/>
        </w:rPr>
        <w:t>0</w:t>
      </w:r>
      <w:r w:rsidR="004562A2" w:rsidRPr="00282C0C">
        <w:rPr>
          <w:rFonts w:cs="Tahoma"/>
          <w:color w:val="000000"/>
        </w:rPr>
        <w:t xml:space="preserve"> </w:t>
      </w:r>
      <w:r w:rsidR="00FC0608" w:rsidRPr="00282C0C">
        <w:rPr>
          <w:rFonts w:cs="Tahoma"/>
          <w:color w:val="000000"/>
        </w:rPr>
        <w:t>września</w:t>
      </w:r>
      <w:r w:rsidR="00252FF7" w:rsidRPr="00282C0C">
        <w:rPr>
          <w:rFonts w:cs="Tahoma"/>
          <w:color w:val="000000"/>
        </w:rPr>
        <w:t xml:space="preserve"> </w:t>
      </w:r>
      <w:r w:rsidR="004562A2" w:rsidRPr="00282C0C">
        <w:rPr>
          <w:rFonts w:cs="Tahoma"/>
          <w:color w:val="000000"/>
        </w:rPr>
        <w:t>2018</w:t>
      </w:r>
      <w:r w:rsidRPr="00282C0C">
        <w:rPr>
          <w:rFonts w:cs="Tahoma"/>
          <w:color w:val="000000"/>
        </w:rPr>
        <w:t xml:space="preserve"> r.</w:t>
      </w:r>
      <w:r w:rsidR="00252FF7" w:rsidRPr="00282C0C">
        <w:rPr>
          <w:rFonts w:cs="Tahoma"/>
          <w:color w:val="000000"/>
        </w:rPr>
        <w:t>,</w:t>
      </w:r>
      <w:r w:rsidRPr="00282C0C">
        <w:rPr>
          <w:rFonts w:cs="Tahoma"/>
          <w:color w:val="000000"/>
        </w:rPr>
        <w:t xml:space="preserve"> </w:t>
      </w:r>
      <w:r w:rsidR="00FC0608" w:rsidRPr="00282C0C">
        <w:rPr>
          <w:rFonts w:cs="Tahoma"/>
          <w:color w:val="000000"/>
        </w:rPr>
        <w:t>wykorz</w:t>
      </w:r>
      <w:r w:rsidR="00FC0608" w:rsidRPr="00282C0C">
        <w:rPr>
          <w:rFonts w:cs="Tahoma"/>
          <w:color w:val="000000"/>
        </w:rPr>
        <w:t>y</w:t>
      </w:r>
      <w:r w:rsidR="00FC0608" w:rsidRPr="00282C0C">
        <w:rPr>
          <w:rFonts w:cs="Tahoma"/>
          <w:color w:val="000000"/>
        </w:rPr>
        <w:t xml:space="preserve">stywały </w:t>
      </w:r>
      <w:r w:rsidRPr="00282C0C">
        <w:rPr>
          <w:rFonts w:cs="Tahoma"/>
          <w:color w:val="000000"/>
        </w:rPr>
        <w:t>j</w:t>
      </w:r>
      <w:r w:rsidR="00D732A7" w:rsidRPr="00282C0C">
        <w:rPr>
          <w:rFonts w:cs="Tahoma"/>
          <w:color w:val="000000"/>
        </w:rPr>
        <w:t>edynie silniki na olej napędowy</w:t>
      </w:r>
      <w:r w:rsidR="00FC0608" w:rsidRPr="00282C0C">
        <w:rPr>
          <w:rFonts w:cs="Tahoma"/>
          <w:color w:val="000000"/>
        </w:rPr>
        <w:t xml:space="preserve">, </w:t>
      </w:r>
      <w:r w:rsidR="00E20DCF" w:rsidRPr="00282C0C">
        <w:rPr>
          <w:rFonts w:cs="Tahoma"/>
          <w:color w:val="000000"/>
        </w:rPr>
        <w:t xml:space="preserve">przy czym </w:t>
      </w:r>
      <w:r w:rsidR="00FC0608" w:rsidRPr="00282C0C">
        <w:rPr>
          <w:rFonts w:cs="Tahoma"/>
          <w:color w:val="000000"/>
        </w:rPr>
        <w:t>25 pojazdów posiadało napęd hybryd</w:t>
      </w:r>
      <w:r w:rsidR="00FC0608" w:rsidRPr="00282C0C">
        <w:rPr>
          <w:rFonts w:cs="Tahoma"/>
          <w:color w:val="000000"/>
        </w:rPr>
        <w:t>o</w:t>
      </w:r>
      <w:r w:rsidR="00FC0608" w:rsidRPr="00282C0C">
        <w:rPr>
          <w:rFonts w:cs="Tahoma"/>
          <w:color w:val="000000"/>
        </w:rPr>
        <w:t>wy</w:t>
      </w:r>
      <w:r w:rsidRPr="00282C0C">
        <w:rPr>
          <w:rFonts w:cs="Tahoma"/>
          <w:color w:val="000000"/>
        </w:rPr>
        <w:t xml:space="preserve">. </w:t>
      </w:r>
      <w:r w:rsidR="00FC0608" w:rsidRPr="00282C0C">
        <w:rPr>
          <w:rFonts w:cs="Tahoma"/>
          <w:color w:val="000000"/>
        </w:rPr>
        <w:t xml:space="preserve">Pojazdy hybrydowe zakupione zostały w 2017 r. przez </w:t>
      </w:r>
      <w:r w:rsidRPr="00282C0C">
        <w:rPr>
          <w:rFonts w:cs="Tahoma"/>
          <w:color w:val="000000"/>
        </w:rPr>
        <w:t>Miast</w:t>
      </w:r>
      <w:r w:rsidR="00D732A7" w:rsidRPr="00282C0C">
        <w:rPr>
          <w:rFonts w:cs="Tahoma"/>
          <w:color w:val="000000"/>
        </w:rPr>
        <w:t>o</w:t>
      </w:r>
      <w:r w:rsidRPr="00282C0C">
        <w:rPr>
          <w:rFonts w:cs="Tahoma"/>
          <w:color w:val="000000"/>
        </w:rPr>
        <w:t xml:space="preserve"> </w:t>
      </w:r>
      <w:r w:rsidR="00642A5D" w:rsidRPr="00282C0C">
        <w:rPr>
          <w:rFonts w:cs="Tahoma"/>
          <w:color w:val="000000"/>
        </w:rPr>
        <w:t>Tomaszów Mazowiecki</w:t>
      </w:r>
      <w:r w:rsidR="00FC0608" w:rsidRPr="00282C0C">
        <w:rPr>
          <w:rFonts w:cs="Tahoma"/>
          <w:color w:val="000000"/>
        </w:rPr>
        <w:t xml:space="preserve"> oraz MZK w ramach dwóch projektów z dofinansowaniem środkami pomocowymi Unii Eur</w:t>
      </w:r>
      <w:r w:rsidR="00FC0608" w:rsidRPr="00282C0C">
        <w:rPr>
          <w:rFonts w:cs="Tahoma"/>
          <w:color w:val="000000"/>
        </w:rPr>
        <w:t>o</w:t>
      </w:r>
      <w:r w:rsidR="00FC0608" w:rsidRPr="00282C0C">
        <w:rPr>
          <w:rFonts w:cs="Tahoma"/>
          <w:color w:val="000000"/>
        </w:rPr>
        <w:t xml:space="preserve">pejskiej. Miasto nabyło 20 takich autobusów i wniosło je aportem do Spółki, pozostałe </w:t>
      </w:r>
      <w:r w:rsidR="00E20DCF" w:rsidRPr="00282C0C">
        <w:rPr>
          <w:rFonts w:cs="Tahoma"/>
          <w:color w:val="000000"/>
        </w:rPr>
        <w:t xml:space="preserve">5 </w:t>
      </w:r>
      <w:r w:rsidR="00FC0608" w:rsidRPr="00282C0C">
        <w:rPr>
          <w:rFonts w:cs="Tahoma"/>
          <w:color w:val="000000"/>
        </w:rPr>
        <w:t>z</w:t>
      </w:r>
      <w:r w:rsidR="00FC0608" w:rsidRPr="00282C0C">
        <w:rPr>
          <w:rFonts w:cs="Tahoma"/>
          <w:color w:val="000000"/>
        </w:rPr>
        <w:t>a</w:t>
      </w:r>
      <w:r w:rsidR="00FC0608" w:rsidRPr="00282C0C">
        <w:rPr>
          <w:rFonts w:cs="Tahoma"/>
          <w:color w:val="000000"/>
        </w:rPr>
        <w:t>kupił MZK.</w:t>
      </w:r>
    </w:p>
    <w:p w:rsidR="000C512A" w:rsidRPr="00282C0C" w:rsidRDefault="000C512A" w:rsidP="006238D8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Analizę kosztów i korzyści wykonano zgodnie z wymogami ustawy o elektromobilności, korzystając z wytycznych i przewodników do sporządzania takich analiz, opracowanych dla potrzeb projektów z dofinansowaniem unijnym. Zidentyfikowano w niej dwa możliwe do z</w:t>
      </w:r>
      <w:r w:rsidRPr="00282C0C">
        <w:rPr>
          <w:rFonts w:cs="Tahoma"/>
          <w:color w:val="000000"/>
        </w:rPr>
        <w:t>a</w:t>
      </w:r>
      <w:r w:rsidRPr="00282C0C">
        <w:rPr>
          <w:rFonts w:cs="Tahoma"/>
          <w:color w:val="000000"/>
        </w:rPr>
        <w:t xml:space="preserve">stosowania </w:t>
      </w:r>
      <w:r w:rsidR="00CF2791" w:rsidRPr="00282C0C">
        <w:rPr>
          <w:rFonts w:cs="Tahoma"/>
          <w:color w:val="000000"/>
        </w:rPr>
        <w:t xml:space="preserve">scenariusze </w:t>
      </w:r>
      <w:r w:rsidRPr="00282C0C">
        <w:rPr>
          <w:rFonts w:cs="Tahoma"/>
          <w:color w:val="000000"/>
        </w:rPr>
        <w:t xml:space="preserve">wymiany taboru: </w:t>
      </w:r>
    </w:p>
    <w:p w:rsidR="000252BC" w:rsidRPr="00282C0C" w:rsidRDefault="00CF2791" w:rsidP="006238D8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w</w:t>
      </w:r>
      <w:r w:rsidR="00B21A5B" w:rsidRPr="00282C0C">
        <w:rPr>
          <w:rFonts w:ascii="Tahoma" w:hAnsi="Tahoma" w:cs="Tahoma"/>
        </w:rPr>
        <w:t xml:space="preserve">ariant 1 </w:t>
      </w:r>
      <w:r w:rsidRPr="00282C0C">
        <w:rPr>
          <w:rFonts w:ascii="Tahoma" w:hAnsi="Tahoma" w:cs="Tahoma"/>
        </w:rPr>
        <w:t>k</w:t>
      </w:r>
      <w:r w:rsidR="000C512A" w:rsidRPr="00282C0C">
        <w:rPr>
          <w:rFonts w:ascii="Tahoma" w:hAnsi="Tahoma" w:cs="Tahoma"/>
        </w:rPr>
        <w:t xml:space="preserve">onwencjonalny – </w:t>
      </w:r>
      <w:r w:rsidR="00FC0608" w:rsidRPr="00282C0C">
        <w:rPr>
          <w:rFonts w:ascii="Tahoma" w:hAnsi="Tahoma" w:cs="Tahoma"/>
        </w:rPr>
        <w:t>w którym założono prowadzenie sukcesywnej wymiany tab</w:t>
      </w:r>
      <w:r w:rsidR="00FC0608" w:rsidRPr="00282C0C">
        <w:rPr>
          <w:rFonts w:ascii="Tahoma" w:hAnsi="Tahoma" w:cs="Tahoma"/>
        </w:rPr>
        <w:t>o</w:t>
      </w:r>
      <w:r w:rsidR="00FC0608" w:rsidRPr="00282C0C">
        <w:rPr>
          <w:rFonts w:ascii="Tahoma" w:hAnsi="Tahoma" w:cs="Tahoma"/>
        </w:rPr>
        <w:t>ru na nowe pojazdy zasilane olejem napędowym</w:t>
      </w:r>
      <w:r w:rsidRPr="00282C0C">
        <w:rPr>
          <w:rFonts w:ascii="Tahoma" w:hAnsi="Tahoma" w:cs="Tahoma"/>
        </w:rPr>
        <w:t>;</w:t>
      </w:r>
    </w:p>
    <w:p w:rsidR="000252BC" w:rsidRPr="00282C0C" w:rsidRDefault="00CF2791" w:rsidP="006238D8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w</w:t>
      </w:r>
      <w:r w:rsidR="000C512A" w:rsidRPr="00282C0C">
        <w:rPr>
          <w:rFonts w:ascii="Tahoma" w:hAnsi="Tahoma" w:cs="Tahoma"/>
        </w:rPr>
        <w:t xml:space="preserve">ariant 2 </w:t>
      </w:r>
      <w:r w:rsidRPr="00282C0C">
        <w:rPr>
          <w:rFonts w:ascii="Tahoma" w:hAnsi="Tahoma" w:cs="Tahoma"/>
        </w:rPr>
        <w:t>e</w:t>
      </w:r>
      <w:r w:rsidR="000C512A" w:rsidRPr="00282C0C">
        <w:rPr>
          <w:rFonts w:ascii="Tahoma" w:hAnsi="Tahoma" w:cs="Tahoma"/>
        </w:rPr>
        <w:t xml:space="preserve">lektryczny – </w:t>
      </w:r>
      <w:r w:rsidR="00FC0608" w:rsidRPr="00282C0C">
        <w:rPr>
          <w:rFonts w:ascii="Tahoma" w:hAnsi="Tahoma" w:cs="Tahoma"/>
        </w:rPr>
        <w:t>w którym założono sukcesywne wprowadzanie taboru z batery</w:t>
      </w:r>
      <w:r w:rsidR="00FC0608" w:rsidRPr="00282C0C">
        <w:rPr>
          <w:rFonts w:ascii="Tahoma" w:hAnsi="Tahoma" w:cs="Tahoma"/>
        </w:rPr>
        <w:t>j</w:t>
      </w:r>
      <w:r w:rsidR="00FC0608" w:rsidRPr="00282C0C">
        <w:rPr>
          <w:rFonts w:ascii="Tahoma" w:hAnsi="Tahoma" w:cs="Tahoma"/>
        </w:rPr>
        <w:t>nym zasilaniem elektrycznym, w celu spełnienia wymogów określonych ustawą o ele</w:t>
      </w:r>
      <w:r w:rsidR="00FC0608" w:rsidRPr="00282C0C">
        <w:rPr>
          <w:rFonts w:ascii="Tahoma" w:hAnsi="Tahoma" w:cs="Tahoma"/>
        </w:rPr>
        <w:t>k</w:t>
      </w:r>
      <w:r w:rsidR="00FC0608" w:rsidRPr="00282C0C">
        <w:rPr>
          <w:rFonts w:ascii="Tahoma" w:hAnsi="Tahoma" w:cs="Tahoma"/>
        </w:rPr>
        <w:t>tromobilności</w:t>
      </w:r>
      <w:r w:rsidR="000C512A" w:rsidRPr="00282C0C">
        <w:rPr>
          <w:rFonts w:ascii="Tahoma" w:hAnsi="Tahoma" w:cs="Tahoma"/>
        </w:rPr>
        <w:t>.</w:t>
      </w:r>
    </w:p>
    <w:p w:rsidR="000C512A" w:rsidRPr="00282C0C" w:rsidRDefault="000C512A" w:rsidP="006238D8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Warianty te porównano ze scenariuszem wymiany taboru na autobusy używane z silnikami na olej napędowy, jako scenariuszem bazowym.</w:t>
      </w:r>
    </w:p>
    <w:p w:rsidR="00E20DCF" w:rsidRPr="00282C0C" w:rsidRDefault="00E20DCF" w:rsidP="00E20DCF">
      <w:r w:rsidRPr="00282C0C">
        <w:t>Proponuje się, aby przydział linii do obsługi taborem zeroemisyjnym przedstawiał się następująco:</w:t>
      </w:r>
    </w:p>
    <w:p w:rsidR="00E20DCF" w:rsidRPr="00282C0C" w:rsidRDefault="00E20DCF" w:rsidP="00E20DCF">
      <w:pPr>
        <w:pStyle w:val="Akapitzlist"/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w pierwszej kolejności, zgodnie propozycją Miasta i MZK – linie 8 i 9, z podstaw</w:t>
      </w:r>
      <w:r w:rsidRPr="00282C0C">
        <w:rPr>
          <w:rFonts w:ascii="Tahoma" w:hAnsi="Tahoma" w:cs="Tahoma"/>
        </w:rPr>
        <w:t>o</w:t>
      </w:r>
      <w:r w:rsidRPr="00282C0C">
        <w:rPr>
          <w:rFonts w:ascii="Tahoma" w:hAnsi="Tahoma" w:cs="Tahoma"/>
        </w:rPr>
        <w:t>wą stacją ładowania szybkiego na pętli „Dworzec PKS/PKP” oraz uzupełniającą w zajez</w:t>
      </w:r>
      <w:r w:rsidRPr="00282C0C">
        <w:rPr>
          <w:rFonts w:ascii="Tahoma" w:hAnsi="Tahoma" w:cs="Tahoma"/>
        </w:rPr>
        <w:t>d</w:t>
      </w:r>
      <w:r w:rsidRPr="00282C0C">
        <w:rPr>
          <w:rFonts w:ascii="Tahoma" w:hAnsi="Tahoma" w:cs="Tahoma"/>
        </w:rPr>
        <w:t>ni MZK;</w:t>
      </w:r>
    </w:p>
    <w:p w:rsidR="00E20DCF" w:rsidRPr="00282C0C" w:rsidRDefault="00E20DCF" w:rsidP="00E20DCF">
      <w:pPr>
        <w:pStyle w:val="Akapitzlist"/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lastRenderedPageBreak/>
        <w:t>w drugiej kolejności – linia 7, z ewentualnym dodatkowym stanowiskiem ładowania szybkiego na pętli „Dworzec PKS/PKP”;</w:t>
      </w:r>
    </w:p>
    <w:p w:rsidR="00E20DCF" w:rsidRPr="00282C0C" w:rsidRDefault="00E20DCF" w:rsidP="00E20DCF">
      <w:pPr>
        <w:pStyle w:val="Akapitzlist"/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 xml:space="preserve">w trzeciej kolejności – linia 4, korzystająca </w:t>
      </w:r>
      <w:r w:rsidR="00F81129" w:rsidRPr="00282C0C">
        <w:rPr>
          <w:rFonts w:ascii="Tahoma" w:hAnsi="Tahoma" w:cs="Tahoma"/>
        </w:rPr>
        <w:t xml:space="preserve">z </w:t>
      </w:r>
      <w:r w:rsidRPr="00282C0C">
        <w:rPr>
          <w:rFonts w:ascii="Tahoma" w:hAnsi="Tahoma" w:cs="Tahoma"/>
        </w:rPr>
        <w:t>dodatkowego stanowiska ładowania na pętli „Zawadzka”;</w:t>
      </w:r>
    </w:p>
    <w:p w:rsidR="00E20DCF" w:rsidRPr="00282C0C" w:rsidRDefault="00E20DCF" w:rsidP="00E20DCF">
      <w:pPr>
        <w:pStyle w:val="Akapitzlist"/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w czwartej kolejności – linia 1, korzystająca z już wybudowanych stacji ładowania na pętlach „Dworzec PKS/PKP” i „Zawadzka”.</w:t>
      </w:r>
    </w:p>
    <w:p w:rsidR="000C512A" w:rsidRPr="00282C0C" w:rsidRDefault="000C512A" w:rsidP="006238D8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W przeprowadzonej analizie społeczno-ekonomicznej uwzględniono oszczędności w kosztach eksploatacyjnych oraz efekty zewnętrzne związane z emisją gazów cieplarnianych i innych zanieczyszczeń atmosfery oraz zmniejszenia hałasu.</w:t>
      </w:r>
    </w:p>
    <w:p w:rsidR="000C512A" w:rsidRPr="00282C0C" w:rsidRDefault="000C512A" w:rsidP="00B84A78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Obliczone w analizie wskaźniki finansowe FNPV/c oraz FRR/c</w:t>
      </w:r>
      <w:r w:rsidR="00ED3BE5" w:rsidRPr="00282C0C">
        <w:rPr>
          <w:rFonts w:cs="Tahoma"/>
          <w:color w:val="000000"/>
        </w:rPr>
        <w:t>,</w:t>
      </w:r>
      <w:r w:rsidRPr="00282C0C">
        <w:rPr>
          <w:rFonts w:cs="Tahoma"/>
          <w:color w:val="000000"/>
        </w:rPr>
        <w:t xml:space="preserve"> są </w:t>
      </w:r>
      <w:r w:rsidR="000B7C91" w:rsidRPr="00282C0C">
        <w:rPr>
          <w:rFonts w:cs="Tahoma"/>
          <w:color w:val="000000"/>
        </w:rPr>
        <w:t xml:space="preserve">ujemne dla </w:t>
      </w:r>
      <w:r w:rsidR="002176E0" w:rsidRPr="00282C0C">
        <w:rPr>
          <w:rFonts w:cs="Tahoma"/>
          <w:color w:val="000000"/>
        </w:rPr>
        <w:t>obydwu wariantów</w:t>
      </w:r>
      <w:r w:rsidRPr="00282C0C">
        <w:rPr>
          <w:rFonts w:cs="Tahoma"/>
          <w:color w:val="000000"/>
        </w:rPr>
        <w:t>. Ujemne wartości osiągnęły także wskaźniki ENPV. W porównaniu do scenariusza bazowego najkorzystnie</w:t>
      </w:r>
      <w:r w:rsidR="00B21A5B" w:rsidRPr="00282C0C">
        <w:rPr>
          <w:rFonts w:cs="Tahoma"/>
          <w:color w:val="000000"/>
        </w:rPr>
        <w:t>j wypadł wariant 1</w:t>
      </w:r>
      <w:r w:rsidR="00ED3BE5" w:rsidRPr="00282C0C">
        <w:rPr>
          <w:rFonts w:cs="Tahoma"/>
          <w:color w:val="000000"/>
        </w:rPr>
        <w:t xml:space="preserve"> – k</w:t>
      </w:r>
      <w:r w:rsidRPr="00282C0C">
        <w:rPr>
          <w:rFonts w:cs="Tahoma"/>
          <w:color w:val="000000"/>
        </w:rPr>
        <w:t>onwencjonalny. Przy przyjętych założeniach</w:t>
      </w:r>
      <w:r w:rsidR="00ED3BE5" w:rsidRPr="00282C0C">
        <w:rPr>
          <w:rFonts w:cs="Tahoma"/>
          <w:color w:val="000000"/>
        </w:rPr>
        <w:t>,</w:t>
      </w:r>
      <w:r w:rsidRPr="00282C0C">
        <w:rPr>
          <w:rFonts w:cs="Tahoma"/>
          <w:color w:val="000000"/>
        </w:rPr>
        <w:t xml:space="preserve"> analiza wykazała brak korzyści ze stosowania taboru zeroemisyjnego, a zatem i brak ob</w:t>
      </w:r>
      <w:r w:rsidRPr="00282C0C">
        <w:rPr>
          <w:rFonts w:cs="Tahoma"/>
          <w:color w:val="000000"/>
        </w:rPr>
        <w:t>o</w:t>
      </w:r>
      <w:r w:rsidRPr="00282C0C">
        <w:rPr>
          <w:rFonts w:cs="Tahoma"/>
          <w:color w:val="000000"/>
        </w:rPr>
        <w:t>wiązku jego stosowania.</w:t>
      </w:r>
    </w:p>
    <w:p w:rsidR="00E20DCF" w:rsidRPr="00282C0C" w:rsidRDefault="000C512A" w:rsidP="00E20DCF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Głównym powodem negatywnych wyników analizy są wysokie ceny autobusów zer</w:t>
      </w:r>
      <w:r w:rsidRPr="00282C0C">
        <w:rPr>
          <w:rFonts w:cs="Tahoma"/>
          <w:color w:val="000000"/>
        </w:rPr>
        <w:t>o</w:t>
      </w:r>
      <w:r w:rsidRPr="00282C0C">
        <w:rPr>
          <w:rFonts w:cs="Tahoma"/>
          <w:color w:val="000000"/>
        </w:rPr>
        <w:t>emisyjnych</w:t>
      </w:r>
      <w:r w:rsidR="00C931CD" w:rsidRPr="00282C0C">
        <w:rPr>
          <w:rFonts w:cs="Tahoma"/>
          <w:color w:val="000000"/>
        </w:rPr>
        <w:t>, konieczność ponoszenia znaczących dodatkowych nakładów na instalacje zasil</w:t>
      </w:r>
      <w:r w:rsidR="00C931CD" w:rsidRPr="00282C0C">
        <w:rPr>
          <w:rFonts w:cs="Tahoma"/>
          <w:color w:val="000000"/>
        </w:rPr>
        <w:t>a</w:t>
      </w:r>
      <w:r w:rsidR="00C931CD" w:rsidRPr="00282C0C">
        <w:rPr>
          <w:rFonts w:cs="Tahoma"/>
          <w:color w:val="000000"/>
        </w:rPr>
        <w:t>jące</w:t>
      </w:r>
      <w:r w:rsidRPr="00282C0C">
        <w:rPr>
          <w:rFonts w:cs="Tahoma"/>
          <w:color w:val="000000"/>
        </w:rPr>
        <w:t xml:space="preserve"> oraz niekorzystne wskaźniki emisji zanieczyszczeń emitowanych przy produkcji energii elektrycznej w Polsce</w:t>
      </w:r>
      <w:r w:rsidR="00E20DCF" w:rsidRPr="00282C0C">
        <w:rPr>
          <w:rFonts w:cs="Tahoma"/>
          <w:color w:val="000000"/>
        </w:rPr>
        <w:t xml:space="preserve">, a także wysoki standard pojazdów </w:t>
      </w:r>
      <w:r w:rsidR="00A144F2" w:rsidRPr="00282C0C">
        <w:rPr>
          <w:rFonts w:cs="Tahoma"/>
          <w:color w:val="000000"/>
        </w:rPr>
        <w:t>(już spełniane normy czystości sp</w:t>
      </w:r>
      <w:r w:rsidR="00A144F2" w:rsidRPr="00282C0C">
        <w:rPr>
          <w:rFonts w:cs="Tahoma"/>
          <w:color w:val="000000"/>
        </w:rPr>
        <w:t>a</w:t>
      </w:r>
      <w:r w:rsidR="00A144F2" w:rsidRPr="00282C0C">
        <w:rPr>
          <w:rFonts w:cs="Tahoma"/>
          <w:color w:val="000000"/>
        </w:rPr>
        <w:t xml:space="preserve">lin) </w:t>
      </w:r>
      <w:r w:rsidR="00E20DCF" w:rsidRPr="00282C0C">
        <w:rPr>
          <w:rFonts w:cs="Tahoma"/>
          <w:color w:val="000000"/>
        </w:rPr>
        <w:t>w</w:t>
      </w:r>
      <w:r w:rsidR="00A144F2" w:rsidRPr="00282C0C">
        <w:rPr>
          <w:rFonts w:cs="Tahoma"/>
          <w:color w:val="000000"/>
        </w:rPr>
        <w:t> </w:t>
      </w:r>
      <w:r w:rsidR="00E20DCF" w:rsidRPr="00282C0C">
        <w:rPr>
          <w:rFonts w:cs="Tahoma"/>
          <w:color w:val="000000"/>
        </w:rPr>
        <w:t>momencie startowym przeprowadzenia analizy.</w:t>
      </w:r>
    </w:p>
    <w:p w:rsidR="00931D4F" w:rsidRPr="00282C0C" w:rsidRDefault="00C931CD" w:rsidP="006238D8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 xml:space="preserve">W analizie nie uwzględniano innych dodatnich efektów związanych z zastosowaniem taboru zeroemisyjnego, </w:t>
      </w:r>
      <w:r w:rsidR="00931D4F" w:rsidRPr="00282C0C">
        <w:rPr>
          <w:rFonts w:cs="Tahoma"/>
        </w:rPr>
        <w:t xml:space="preserve">mogących istotnie wpłynąć na jej wynik, </w:t>
      </w:r>
      <w:r w:rsidRPr="00282C0C">
        <w:rPr>
          <w:rFonts w:cs="Tahoma"/>
          <w:color w:val="000000"/>
        </w:rPr>
        <w:t>takich jak</w:t>
      </w:r>
      <w:r w:rsidR="00931D4F" w:rsidRPr="00282C0C">
        <w:rPr>
          <w:rFonts w:cs="Tahoma"/>
          <w:color w:val="000000"/>
        </w:rPr>
        <w:t>:</w:t>
      </w:r>
    </w:p>
    <w:p w:rsidR="000252BC" w:rsidRPr="00282C0C" w:rsidRDefault="00C931CD" w:rsidP="006238D8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wzrost zainteresowania mieszkańców korzystaniem z ekologicznej komunikacji miejskiej</w:t>
      </w:r>
      <w:r w:rsidR="00931D4F" w:rsidRPr="00282C0C">
        <w:rPr>
          <w:rFonts w:ascii="Tahoma" w:hAnsi="Tahoma" w:cs="Tahoma"/>
        </w:rPr>
        <w:t>;</w:t>
      </w:r>
    </w:p>
    <w:p w:rsidR="000252BC" w:rsidRPr="00282C0C" w:rsidRDefault="00C931CD" w:rsidP="006238D8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 xml:space="preserve">wpływ zastosowania taboru zeroemisyjnego na ocenę postrzegania </w:t>
      </w:r>
      <w:r w:rsidR="00ED3BE5" w:rsidRPr="00282C0C">
        <w:rPr>
          <w:rFonts w:ascii="Tahoma" w:hAnsi="Tahoma" w:cs="Tahoma"/>
        </w:rPr>
        <w:t>m</w:t>
      </w:r>
      <w:r w:rsidRPr="00282C0C">
        <w:rPr>
          <w:rFonts w:ascii="Tahoma" w:hAnsi="Tahoma" w:cs="Tahoma"/>
        </w:rPr>
        <w:t>iasta</w:t>
      </w:r>
      <w:r w:rsidR="00931D4F" w:rsidRPr="00282C0C">
        <w:rPr>
          <w:rFonts w:ascii="Tahoma" w:hAnsi="Tahoma" w:cs="Tahoma"/>
        </w:rPr>
        <w:t>;</w:t>
      </w:r>
    </w:p>
    <w:p w:rsidR="000252BC" w:rsidRPr="00282C0C" w:rsidRDefault="00C931CD" w:rsidP="006238D8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skumulowane efekty popraw</w:t>
      </w:r>
      <w:r w:rsidR="001A14F4" w:rsidRPr="00282C0C">
        <w:rPr>
          <w:rFonts w:ascii="Tahoma" w:hAnsi="Tahoma" w:cs="Tahoma"/>
        </w:rPr>
        <w:t>y</w:t>
      </w:r>
      <w:r w:rsidRPr="00282C0C">
        <w:rPr>
          <w:rFonts w:ascii="Tahoma" w:hAnsi="Tahoma" w:cs="Tahoma"/>
        </w:rPr>
        <w:t xml:space="preserve"> warunków życia w centrum </w:t>
      </w:r>
      <w:r w:rsidR="00642A5D" w:rsidRPr="00282C0C">
        <w:rPr>
          <w:rFonts w:ascii="Tahoma" w:hAnsi="Tahoma" w:cs="Tahoma"/>
        </w:rPr>
        <w:t>Tomaszowa Mazowieckiego</w:t>
      </w:r>
      <w:r w:rsidRPr="00282C0C">
        <w:rPr>
          <w:rFonts w:ascii="Tahoma" w:hAnsi="Tahoma" w:cs="Tahoma"/>
        </w:rPr>
        <w:t>, wynikające ze zmniejszenia niskiej emisji zanieczyszczeń</w:t>
      </w:r>
      <w:r w:rsidR="00931D4F" w:rsidRPr="00282C0C">
        <w:rPr>
          <w:rFonts w:ascii="Tahoma" w:hAnsi="Tahoma" w:cs="Tahoma"/>
        </w:rPr>
        <w:t>;</w:t>
      </w:r>
    </w:p>
    <w:p w:rsidR="000252BC" w:rsidRPr="00282C0C" w:rsidRDefault="00C931CD" w:rsidP="006238D8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ahoma" w:hAnsi="Tahoma" w:cs="Tahoma"/>
        </w:rPr>
      </w:pPr>
      <w:r w:rsidRPr="00282C0C">
        <w:rPr>
          <w:rFonts w:ascii="Tahoma" w:hAnsi="Tahoma" w:cs="Tahoma"/>
        </w:rPr>
        <w:t>wpływ zastosowania taboru ekologicznego na zmianę zachowań transportowych mies</w:t>
      </w:r>
      <w:r w:rsidRPr="00282C0C">
        <w:rPr>
          <w:rFonts w:ascii="Tahoma" w:hAnsi="Tahoma" w:cs="Tahoma"/>
        </w:rPr>
        <w:t>z</w:t>
      </w:r>
      <w:r w:rsidRPr="00282C0C">
        <w:rPr>
          <w:rFonts w:ascii="Tahoma" w:hAnsi="Tahoma" w:cs="Tahoma"/>
        </w:rPr>
        <w:t>kańców</w:t>
      </w:r>
      <w:r w:rsidR="00931D4F" w:rsidRPr="00282C0C">
        <w:rPr>
          <w:rFonts w:ascii="Tahoma" w:hAnsi="Tahoma" w:cs="Tahoma"/>
        </w:rPr>
        <w:t>.</w:t>
      </w:r>
    </w:p>
    <w:p w:rsidR="00E20DCF" w:rsidRPr="00282C0C" w:rsidRDefault="005B2668" w:rsidP="00B84A78">
      <w:pPr>
        <w:tabs>
          <w:tab w:val="left" w:pos="1042"/>
        </w:tabs>
        <w:rPr>
          <w:rFonts w:cs="Tahoma"/>
          <w:color w:val="000000"/>
        </w:rPr>
      </w:pPr>
      <w:r w:rsidRPr="00282C0C">
        <w:rPr>
          <w:rFonts w:cs="Tahoma"/>
          <w:color w:val="000000"/>
        </w:rPr>
        <w:t>Z punktu widzenia jednostki samorządu terytorialnego, efektywność zastosowania a</w:t>
      </w:r>
      <w:r w:rsidRPr="00282C0C">
        <w:rPr>
          <w:rFonts w:cs="Tahoma"/>
          <w:color w:val="000000"/>
        </w:rPr>
        <w:t>u</w:t>
      </w:r>
      <w:r w:rsidRPr="00282C0C">
        <w:rPr>
          <w:rFonts w:cs="Tahoma"/>
          <w:color w:val="000000"/>
        </w:rPr>
        <w:t>tobusów zeroemisyjnych znacznie by wzrosła, gdyby ceny takich pojazdów były niższe. W wyniku symulacji zmiany efektywności finansowej i ekonomicznej przyjętych do analizy w</w:t>
      </w:r>
      <w:r w:rsidRPr="00282C0C">
        <w:rPr>
          <w:rFonts w:cs="Tahoma"/>
          <w:color w:val="000000"/>
        </w:rPr>
        <w:t>a</w:t>
      </w:r>
      <w:r w:rsidRPr="00282C0C">
        <w:rPr>
          <w:rFonts w:cs="Tahoma"/>
          <w:color w:val="000000"/>
        </w:rPr>
        <w:t xml:space="preserve">riantów stwierdzono, że w przypadku </w:t>
      </w:r>
      <w:r w:rsidR="00642A5D" w:rsidRPr="00282C0C">
        <w:rPr>
          <w:rFonts w:cs="Tahoma"/>
          <w:color w:val="000000"/>
        </w:rPr>
        <w:t>Tomaszowa Mazowieckiego</w:t>
      </w:r>
      <w:r w:rsidRPr="00282C0C">
        <w:rPr>
          <w:rFonts w:cs="Tahoma"/>
          <w:color w:val="000000"/>
        </w:rPr>
        <w:t xml:space="preserve"> </w:t>
      </w:r>
      <w:r w:rsidR="00B84A78" w:rsidRPr="00282C0C">
        <w:rPr>
          <w:rFonts w:cs="Tahoma"/>
          <w:color w:val="000000"/>
        </w:rPr>
        <w:t xml:space="preserve">– z uwagi na duże różnice kosztów do poniesienia w obydwu wariantach </w:t>
      </w:r>
      <w:r w:rsidR="002F5B9A" w:rsidRPr="00282C0C">
        <w:rPr>
          <w:rFonts w:cs="Tahoma"/>
          <w:color w:val="000000"/>
        </w:rPr>
        <w:t>–</w:t>
      </w:r>
      <w:r w:rsidR="00B84A78" w:rsidRPr="00282C0C">
        <w:rPr>
          <w:rFonts w:cs="Tahoma"/>
          <w:color w:val="000000"/>
        </w:rPr>
        <w:t xml:space="preserve"> </w:t>
      </w:r>
      <w:r w:rsidRPr="00282C0C">
        <w:rPr>
          <w:rFonts w:cs="Tahoma"/>
          <w:color w:val="000000"/>
        </w:rPr>
        <w:t xml:space="preserve">spadek ceny autobusów elektrycznych </w:t>
      </w:r>
      <w:r w:rsidR="00B84A78" w:rsidRPr="00282C0C">
        <w:rPr>
          <w:rFonts w:cs="Tahoma"/>
          <w:color w:val="000000"/>
        </w:rPr>
        <w:t xml:space="preserve">nawet </w:t>
      </w:r>
      <w:r w:rsidR="00E20DCF" w:rsidRPr="00282C0C">
        <w:rPr>
          <w:rFonts w:cs="Tahoma"/>
          <w:color w:val="000000"/>
        </w:rPr>
        <w:t xml:space="preserve">znacznie </w:t>
      </w:r>
      <w:r w:rsidR="00B84A78" w:rsidRPr="00282C0C">
        <w:rPr>
          <w:rFonts w:cs="Tahoma"/>
          <w:color w:val="000000"/>
        </w:rPr>
        <w:t>poniże</w:t>
      </w:r>
      <w:r w:rsidR="00E20DCF" w:rsidRPr="00282C0C">
        <w:rPr>
          <w:rFonts w:cs="Tahoma"/>
          <w:color w:val="000000"/>
        </w:rPr>
        <w:t>j</w:t>
      </w:r>
      <w:r w:rsidR="00B84A78" w:rsidRPr="00282C0C">
        <w:rPr>
          <w:rFonts w:cs="Tahoma"/>
          <w:color w:val="000000"/>
        </w:rPr>
        <w:t xml:space="preserve"> ceny autobusu zasilanego olejem napędowym</w:t>
      </w:r>
      <w:r w:rsidR="00E20DCF" w:rsidRPr="00282C0C">
        <w:rPr>
          <w:rFonts w:cs="Tahoma"/>
          <w:color w:val="000000"/>
        </w:rPr>
        <w:t>,</w:t>
      </w:r>
      <w:r w:rsidR="00B84A78" w:rsidRPr="00282C0C">
        <w:rPr>
          <w:rFonts w:cs="Tahoma"/>
          <w:color w:val="000000"/>
        </w:rPr>
        <w:t xml:space="preserve"> nie</w:t>
      </w:r>
      <w:r w:rsidRPr="00282C0C">
        <w:rPr>
          <w:rFonts w:cs="Tahoma"/>
          <w:color w:val="000000"/>
        </w:rPr>
        <w:t xml:space="preserve"> wskazuje na osiągnięcie korzyści wynikających ze zmniejszenia emisji zanieczyszczeń dla wariantu eksploatacji aut</w:t>
      </w:r>
      <w:r w:rsidRPr="00282C0C">
        <w:rPr>
          <w:rFonts w:cs="Tahoma"/>
          <w:color w:val="000000"/>
        </w:rPr>
        <w:t>o</w:t>
      </w:r>
      <w:r w:rsidRPr="00282C0C">
        <w:rPr>
          <w:rFonts w:cs="Tahoma"/>
          <w:color w:val="000000"/>
        </w:rPr>
        <w:t xml:space="preserve">busów elektrycznych. </w:t>
      </w:r>
    </w:p>
    <w:p w:rsidR="000C512A" w:rsidRPr="00282C0C" w:rsidRDefault="005B2668" w:rsidP="00B84A78">
      <w:pPr>
        <w:tabs>
          <w:tab w:val="left" w:pos="1042"/>
        </w:tabs>
        <w:rPr>
          <w:rFonts w:cs="Tahoma"/>
          <w:color w:val="000000"/>
        </w:rPr>
      </w:pPr>
      <w:r w:rsidRPr="00282C0C">
        <w:rPr>
          <w:rFonts w:cs="Tahoma"/>
          <w:color w:val="000000"/>
        </w:rPr>
        <w:lastRenderedPageBreak/>
        <w:t>Korzyści z zakupu autobusów elektrycznych dla jednostki samorządu terytorialnego znacznie wzrosną przy zmniejszeniu wkładu własnego w nabywanym taborze – jako efektu wykorzystania zewnętrznych źródeł finansowania inwestycji (np. otrzymania bezzwrotnej dotacji).</w:t>
      </w:r>
    </w:p>
    <w:p w:rsidR="000C512A" w:rsidRPr="00282C0C" w:rsidRDefault="000C512A" w:rsidP="00B84A78">
      <w:pPr>
        <w:tabs>
          <w:tab w:val="left" w:pos="1042"/>
        </w:tabs>
        <w:rPr>
          <w:rFonts w:cs="Tahoma"/>
          <w:color w:val="000000"/>
        </w:rPr>
      </w:pPr>
      <w:r w:rsidRPr="00282C0C">
        <w:rPr>
          <w:rFonts w:cs="Tahoma"/>
          <w:color w:val="000000"/>
        </w:rPr>
        <w:t>W związku z wynikiem przeprowadzonej analizy, tj. brakiem korzyści ekonomicznych, wskazujących bezwarunkowo na zasadność eksploatacji autobusów zeroemisyjnych, Miast</w:t>
      </w:r>
      <w:r w:rsidR="00F43D6C" w:rsidRPr="00282C0C">
        <w:rPr>
          <w:rFonts w:cs="Tahoma"/>
          <w:color w:val="000000"/>
        </w:rPr>
        <w:t>o</w:t>
      </w:r>
      <w:r w:rsidRPr="00282C0C">
        <w:rPr>
          <w:rFonts w:cs="Tahoma"/>
          <w:color w:val="000000"/>
        </w:rPr>
        <w:t xml:space="preserve"> </w:t>
      </w:r>
      <w:r w:rsidR="00642A5D" w:rsidRPr="00282C0C">
        <w:rPr>
          <w:rFonts w:cs="Tahoma"/>
          <w:color w:val="000000"/>
        </w:rPr>
        <w:t>Tomaszów Mazowiecki</w:t>
      </w:r>
      <w:r w:rsidRPr="00282C0C">
        <w:rPr>
          <w:rFonts w:cs="Tahoma"/>
          <w:color w:val="000000"/>
        </w:rPr>
        <w:t xml:space="preserve"> zamierza naby</w:t>
      </w:r>
      <w:r w:rsidR="00E20DCF" w:rsidRPr="00282C0C">
        <w:rPr>
          <w:rFonts w:cs="Tahoma"/>
          <w:color w:val="000000"/>
        </w:rPr>
        <w:t>wa</w:t>
      </w:r>
      <w:r w:rsidRPr="00282C0C">
        <w:rPr>
          <w:rFonts w:cs="Tahoma"/>
          <w:color w:val="000000"/>
        </w:rPr>
        <w:t xml:space="preserve">ć dla swojego operatora wewnętrznego autobusy elektryczne </w:t>
      </w:r>
      <w:r w:rsidR="00931D4F" w:rsidRPr="00282C0C">
        <w:rPr>
          <w:rFonts w:cs="Tahoma"/>
          <w:color w:val="000000"/>
        </w:rPr>
        <w:t xml:space="preserve">tylko </w:t>
      </w:r>
      <w:r w:rsidRPr="00282C0C">
        <w:rPr>
          <w:rFonts w:cs="Tahoma"/>
          <w:color w:val="000000"/>
        </w:rPr>
        <w:t>w sytuacji możliwości pozyskania dofinansowania do ich zakupu ze środków zewnętrznych – w skali i kompletacji zapewniających efektywność przedsięwzięcia.</w:t>
      </w:r>
    </w:p>
    <w:p w:rsidR="000C512A" w:rsidRPr="00282C0C" w:rsidRDefault="000C512A" w:rsidP="006238D8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Niniejsza analiza kosztów i korzyści nie jest polityką, strategią, planem lub programem, o których mowa w art. 46 ust. 2 i 3 ustawy z dnia 3 października 2008 r. o udostępnianiu informacji o środowisku i jego ochronie, udziale społeczeństwa w ochronie środowiska oraz o ocenach oddziaływania na środowisko (Dz. U. z 2017 r. poz. 1405, 1566 i 1999). Niniejsza Analiza kosztów i korzyści w żaden sposób nie oddziałuje na obszary Natura 2000, a ponadto realizacja analizowanych wariantów, w szczególności elektrycznego</w:t>
      </w:r>
      <w:r w:rsidR="00DF2A7E" w:rsidRPr="00282C0C">
        <w:rPr>
          <w:rFonts w:cs="Tahoma"/>
          <w:color w:val="000000"/>
        </w:rPr>
        <w:t>,</w:t>
      </w:r>
      <w:r w:rsidRPr="00282C0C">
        <w:rPr>
          <w:rFonts w:cs="Tahoma"/>
          <w:color w:val="000000"/>
        </w:rPr>
        <w:t xml:space="preserve"> wpływa pozytywnie na</w:t>
      </w:r>
      <w:r w:rsidR="00DF2A7E" w:rsidRPr="00282C0C">
        <w:rPr>
          <w:rFonts w:cs="Tahoma"/>
          <w:color w:val="000000"/>
        </w:rPr>
        <w:t> </w:t>
      </w:r>
      <w:r w:rsidRPr="00282C0C">
        <w:rPr>
          <w:rFonts w:cs="Tahoma"/>
          <w:color w:val="000000"/>
        </w:rPr>
        <w:t>zmniejszenie emisji zanieczyszczeń emitowanych do atmosfery w obszarze funkcjonow</w:t>
      </w:r>
      <w:r w:rsidRPr="00282C0C">
        <w:rPr>
          <w:rFonts w:cs="Tahoma"/>
          <w:color w:val="000000"/>
        </w:rPr>
        <w:t>a</w:t>
      </w:r>
      <w:r w:rsidRPr="00282C0C">
        <w:rPr>
          <w:rFonts w:cs="Tahoma"/>
          <w:color w:val="000000"/>
        </w:rPr>
        <w:t xml:space="preserve">nia </w:t>
      </w:r>
      <w:r w:rsidR="00642A5D" w:rsidRPr="00282C0C">
        <w:rPr>
          <w:rFonts w:cs="Tahoma"/>
          <w:color w:val="000000"/>
        </w:rPr>
        <w:t>tomaszowskiej</w:t>
      </w:r>
      <w:r w:rsidR="006238D8" w:rsidRPr="00282C0C">
        <w:rPr>
          <w:rFonts w:cs="Tahoma"/>
          <w:color w:val="000000"/>
        </w:rPr>
        <w:t xml:space="preserve"> </w:t>
      </w:r>
      <w:r w:rsidRPr="00282C0C">
        <w:rPr>
          <w:rFonts w:cs="Tahoma"/>
          <w:color w:val="000000"/>
        </w:rPr>
        <w:t>komunikacji miejskiej. Analiza kosztów i korzyści nie podlega więc ob</w:t>
      </w:r>
      <w:r w:rsidRPr="00282C0C">
        <w:rPr>
          <w:rFonts w:cs="Tahoma"/>
          <w:color w:val="000000"/>
        </w:rPr>
        <w:t>o</w:t>
      </w:r>
      <w:r w:rsidRPr="00282C0C">
        <w:rPr>
          <w:rFonts w:cs="Tahoma"/>
          <w:color w:val="000000"/>
        </w:rPr>
        <w:t>wiązkowi przeprowadzenia strategicznej oceny oddziaływania na środowisko.</w:t>
      </w:r>
    </w:p>
    <w:p w:rsidR="00931D4F" w:rsidRPr="00282C0C" w:rsidRDefault="00931D4F" w:rsidP="00F43D6C">
      <w:pPr>
        <w:spacing w:line="240" w:lineRule="auto"/>
        <w:ind w:firstLine="0"/>
        <w:jc w:val="left"/>
        <w:rPr>
          <w:b/>
          <w:bCs/>
          <w:color w:val="000000"/>
          <w:kern w:val="32"/>
          <w:sz w:val="28"/>
          <w:szCs w:val="32"/>
        </w:rPr>
      </w:pPr>
      <w:bookmarkStart w:id="77" w:name="_Toc524602381"/>
      <w:r w:rsidRPr="00282C0C">
        <w:rPr>
          <w:color w:val="000000"/>
        </w:rPr>
        <w:br w:type="page"/>
      </w:r>
    </w:p>
    <w:p w:rsidR="000C512A" w:rsidRPr="00282C0C" w:rsidRDefault="000C512A" w:rsidP="000C512A">
      <w:pPr>
        <w:pStyle w:val="Nagwek1"/>
        <w:ind w:left="431" w:hanging="431"/>
        <w:rPr>
          <w:color w:val="000000"/>
        </w:rPr>
      </w:pPr>
      <w:bookmarkStart w:id="78" w:name="_Toc533133077"/>
      <w:r w:rsidRPr="00282C0C">
        <w:rPr>
          <w:color w:val="000000"/>
        </w:rPr>
        <w:lastRenderedPageBreak/>
        <w:t>Informacja</w:t>
      </w:r>
      <w:r w:rsidRPr="00282C0C">
        <w:rPr>
          <w:color w:val="000000"/>
        </w:rPr>
        <w:br/>
        <w:t>o udziale społeczeństwa w postępowaniu (projekt)</w:t>
      </w:r>
      <w:bookmarkEnd w:id="77"/>
      <w:bookmarkEnd w:id="78"/>
    </w:p>
    <w:p w:rsidR="000C512A" w:rsidRPr="00282C0C" w:rsidRDefault="000C512A" w:rsidP="000C512A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 xml:space="preserve">Niniejsza </w:t>
      </w:r>
      <w:r w:rsidR="00E20DCF" w:rsidRPr="00282C0C">
        <w:rPr>
          <w:rFonts w:cs="Tahoma"/>
          <w:color w:val="000000"/>
        </w:rPr>
        <w:t>a</w:t>
      </w:r>
      <w:r w:rsidRPr="00282C0C">
        <w:rPr>
          <w:rFonts w:cs="Tahoma"/>
          <w:color w:val="000000"/>
        </w:rPr>
        <w:t xml:space="preserve">naliza została wyłożona do wglądu w siedzibie </w:t>
      </w:r>
      <w:r w:rsidR="00F01959" w:rsidRPr="00282C0C">
        <w:rPr>
          <w:rFonts w:cs="Tahoma"/>
          <w:color w:val="000000"/>
        </w:rPr>
        <w:t xml:space="preserve">Zarządu Dróg i Utrzymania Miasta w Tomaszowie Mazowieckim, ul. Warszawska 119, 97-200 Tomaszów Mazowiecki </w:t>
      </w:r>
      <w:r w:rsidRPr="00282C0C">
        <w:rPr>
          <w:rFonts w:cs="Tahoma"/>
          <w:color w:val="000000"/>
        </w:rPr>
        <w:t>w</w:t>
      </w:r>
      <w:r w:rsidR="00E20DCF" w:rsidRPr="00282C0C">
        <w:rPr>
          <w:rFonts w:cs="Tahoma"/>
          <w:color w:val="000000"/>
        </w:rPr>
        <w:t> </w:t>
      </w:r>
      <w:r w:rsidRPr="00282C0C">
        <w:rPr>
          <w:rFonts w:cs="Tahoma"/>
          <w:color w:val="000000"/>
        </w:rPr>
        <w:t>dniach od … …… do … …… 201</w:t>
      </w:r>
      <w:r w:rsidR="00E20DCF" w:rsidRPr="00282C0C">
        <w:rPr>
          <w:rFonts w:cs="Tahoma"/>
          <w:color w:val="000000"/>
        </w:rPr>
        <w:t>9</w:t>
      </w:r>
      <w:r w:rsidRPr="00282C0C">
        <w:rPr>
          <w:rFonts w:cs="Tahoma"/>
          <w:color w:val="000000"/>
        </w:rPr>
        <w:t xml:space="preserve"> r. </w:t>
      </w:r>
      <w:r w:rsidR="00E20DCF" w:rsidRPr="00282C0C">
        <w:rPr>
          <w:rFonts w:cs="Tahoma"/>
          <w:color w:val="000000"/>
        </w:rPr>
        <w:t xml:space="preserve">– </w:t>
      </w:r>
      <w:r w:rsidRPr="00282C0C">
        <w:rPr>
          <w:rFonts w:cs="Tahoma"/>
          <w:color w:val="000000"/>
        </w:rPr>
        <w:t>z możliwością składania uwag i wniosków. Analiza została ponadto zamieszczona do wglądu na stronie www.bip.</w:t>
      </w:r>
      <w:r w:rsidR="00442158" w:rsidRPr="00282C0C">
        <w:rPr>
          <w:rFonts w:cs="Tahoma"/>
          <w:color w:val="000000"/>
        </w:rPr>
        <w:t>tomaszow</w:t>
      </w:r>
      <w:r w:rsidR="00910AB6" w:rsidRPr="00282C0C">
        <w:rPr>
          <w:rFonts w:cs="Tahoma"/>
          <w:color w:val="000000"/>
        </w:rPr>
        <w:t>.</w:t>
      </w:r>
      <w:r w:rsidR="00442158" w:rsidRPr="00282C0C">
        <w:rPr>
          <w:rFonts w:cs="Tahoma"/>
          <w:color w:val="000000"/>
        </w:rPr>
        <w:t>miasta.pl</w:t>
      </w:r>
      <w:r w:rsidRPr="00282C0C">
        <w:rPr>
          <w:rFonts w:cs="Tahoma"/>
          <w:color w:val="000000"/>
        </w:rPr>
        <w:t xml:space="preserve"> w dniu …… 2018 r. oraz pozostała dostępną dla zainteresowanych do dnia … …… 201</w:t>
      </w:r>
      <w:r w:rsidR="00F81129" w:rsidRPr="00282C0C">
        <w:rPr>
          <w:rFonts w:cs="Tahoma"/>
          <w:color w:val="000000"/>
        </w:rPr>
        <w:t>9</w:t>
      </w:r>
      <w:r w:rsidRPr="00282C0C">
        <w:rPr>
          <w:rFonts w:cs="Tahoma"/>
          <w:color w:val="000000"/>
        </w:rPr>
        <w:t xml:space="preserve"> r. </w:t>
      </w:r>
    </w:p>
    <w:p w:rsidR="000C512A" w:rsidRPr="00282C0C" w:rsidRDefault="000C512A" w:rsidP="000C512A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Uwagi i wnioski można było składać w terminie 21 dni od dnia wyłożenia, za pomocą formularza internetowego, na opracowanym druku do pobrania w siedzibie Zarządu lub us</w:t>
      </w:r>
      <w:r w:rsidRPr="00282C0C">
        <w:rPr>
          <w:rFonts w:cs="Tahoma"/>
          <w:color w:val="000000"/>
        </w:rPr>
        <w:t>t</w:t>
      </w:r>
      <w:r w:rsidRPr="00282C0C">
        <w:rPr>
          <w:rFonts w:cs="Tahoma"/>
          <w:color w:val="000000"/>
        </w:rPr>
        <w:t xml:space="preserve">nie do protokołu w siedzibie </w:t>
      </w:r>
      <w:r w:rsidR="00F01959" w:rsidRPr="00282C0C">
        <w:rPr>
          <w:rFonts w:cs="Tahoma"/>
          <w:color w:val="000000"/>
        </w:rPr>
        <w:t>Zarządzie Dróg i Utrzymania Miasta w Tomaszowie Mazowie</w:t>
      </w:r>
      <w:r w:rsidR="00F01959" w:rsidRPr="00282C0C">
        <w:rPr>
          <w:rFonts w:cs="Tahoma"/>
          <w:color w:val="000000"/>
        </w:rPr>
        <w:t>c</w:t>
      </w:r>
      <w:r w:rsidR="00F01959" w:rsidRPr="00282C0C">
        <w:rPr>
          <w:rFonts w:cs="Tahoma"/>
          <w:color w:val="000000"/>
        </w:rPr>
        <w:t>kim, ul.</w:t>
      </w:r>
      <w:r w:rsidR="00E20DCF" w:rsidRPr="00282C0C">
        <w:rPr>
          <w:rFonts w:cs="Tahoma"/>
          <w:color w:val="000000"/>
        </w:rPr>
        <w:t> </w:t>
      </w:r>
      <w:r w:rsidR="00F01959" w:rsidRPr="00282C0C">
        <w:rPr>
          <w:rFonts w:cs="Tahoma"/>
          <w:color w:val="000000"/>
        </w:rPr>
        <w:t>Warszawska 119</w:t>
      </w:r>
      <w:r w:rsidRPr="00282C0C">
        <w:rPr>
          <w:rFonts w:cs="Tahoma"/>
          <w:color w:val="000000"/>
        </w:rPr>
        <w:t>.</w:t>
      </w:r>
    </w:p>
    <w:p w:rsidR="000C512A" w:rsidRPr="00282C0C" w:rsidRDefault="000C512A" w:rsidP="000C512A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W okresie tym wpłynęły …</w:t>
      </w:r>
    </w:p>
    <w:p w:rsidR="000C512A" w:rsidRDefault="000C512A" w:rsidP="000C512A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>Uwagi i wnioski zostały w następujący sposób uwzględnione w dokumencie …</w:t>
      </w:r>
      <w:r>
        <w:rPr>
          <w:rFonts w:cs="Tahoma"/>
          <w:color w:val="000000"/>
        </w:rPr>
        <w:t xml:space="preserve"> </w:t>
      </w:r>
      <w:bookmarkStart w:id="79" w:name="_GoBack"/>
      <w:bookmarkEnd w:id="18"/>
      <w:bookmarkEnd w:id="79"/>
    </w:p>
    <w:sectPr w:rsidR="000C512A" w:rsidSect="00DA5085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2628" w:rsidRDefault="00012628">
      <w:r>
        <w:separator/>
      </w:r>
    </w:p>
  </w:endnote>
  <w:endnote w:type="continuationSeparator" w:id="0">
    <w:p w:rsidR="00012628" w:rsidRDefault="000126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tarSymbol">
    <w:charset w:val="00"/>
    <w:family w:val="auto"/>
    <w:pitch w:val="default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5BE6" w:rsidRDefault="00D05BE6">
    <w:pPr>
      <w:pStyle w:val="Stopka"/>
      <w:jc w:val="right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>
      <w:rPr>
        <w:noProof/>
      </w:rPr>
      <w:t>0</w:t>
    </w:r>
    <w:r>
      <w:rPr>
        <w:noProof/>
      </w:rPr>
      <w:fldChar w:fldCharType="end"/>
    </w:r>
  </w:p>
  <w:p w:rsidR="00D05BE6" w:rsidRDefault="00D05BE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5BE6" w:rsidRPr="004109A4" w:rsidRDefault="00D05BE6">
    <w:pPr>
      <w:pStyle w:val="Stopka"/>
      <w:jc w:val="right"/>
      <w:rPr>
        <w:sz w:val="18"/>
        <w:szCs w:val="18"/>
      </w:rPr>
    </w:pPr>
    <w:r w:rsidRPr="004109A4">
      <w:rPr>
        <w:sz w:val="18"/>
        <w:szCs w:val="18"/>
      </w:rPr>
      <w:fldChar w:fldCharType="begin"/>
    </w:r>
    <w:r w:rsidRPr="004109A4">
      <w:rPr>
        <w:sz w:val="18"/>
        <w:szCs w:val="18"/>
      </w:rPr>
      <w:instrText xml:space="preserve"> PAGE   \* MERGEFORMAT </w:instrText>
    </w:r>
    <w:r w:rsidRPr="004109A4">
      <w:rPr>
        <w:sz w:val="18"/>
        <w:szCs w:val="18"/>
      </w:rPr>
      <w:fldChar w:fldCharType="separate"/>
    </w:r>
    <w:r w:rsidR="00BB6598">
      <w:rPr>
        <w:noProof/>
        <w:sz w:val="18"/>
        <w:szCs w:val="18"/>
      </w:rPr>
      <w:t>4</w:t>
    </w:r>
    <w:r w:rsidRPr="004109A4">
      <w:rPr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5BE6" w:rsidRPr="004109A4" w:rsidRDefault="00D05BE6">
    <w:pPr>
      <w:pStyle w:val="Stopka"/>
      <w:jc w:val="right"/>
      <w:rPr>
        <w:sz w:val="18"/>
        <w:szCs w:val="18"/>
      </w:rPr>
    </w:pPr>
    <w:r w:rsidRPr="004109A4">
      <w:rPr>
        <w:sz w:val="18"/>
        <w:szCs w:val="18"/>
      </w:rPr>
      <w:fldChar w:fldCharType="begin"/>
    </w:r>
    <w:r w:rsidRPr="004109A4">
      <w:rPr>
        <w:sz w:val="18"/>
        <w:szCs w:val="18"/>
      </w:rPr>
      <w:instrText xml:space="preserve"> PAGE   \* MERGEFORMAT </w:instrText>
    </w:r>
    <w:r w:rsidRPr="004109A4">
      <w:rPr>
        <w:sz w:val="18"/>
        <w:szCs w:val="18"/>
      </w:rPr>
      <w:fldChar w:fldCharType="separate"/>
    </w:r>
    <w:r w:rsidR="00BB6598">
      <w:rPr>
        <w:noProof/>
        <w:sz w:val="18"/>
        <w:szCs w:val="18"/>
      </w:rPr>
      <w:t>59</w:t>
    </w:r>
    <w:r w:rsidRPr="004109A4">
      <w:rPr>
        <w:sz w:val="18"/>
        <w:szCs w:val="18"/>
      </w:rP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5BE6" w:rsidRPr="004109A4" w:rsidRDefault="00D05BE6">
    <w:pPr>
      <w:pStyle w:val="Stopka"/>
      <w:jc w:val="right"/>
      <w:rPr>
        <w:sz w:val="18"/>
        <w:szCs w:val="18"/>
      </w:rPr>
    </w:pPr>
    <w:r w:rsidRPr="004109A4">
      <w:rPr>
        <w:sz w:val="18"/>
        <w:szCs w:val="18"/>
      </w:rPr>
      <w:fldChar w:fldCharType="begin"/>
    </w:r>
    <w:r w:rsidRPr="004109A4">
      <w:rPr>
        <w:sz w:val="18"/>
        <w:szCs w:val="18"/>
      </w:rPr>
      <w:instrText xml:space="preserve"> PAGE   \* MERGEFORMAT </w:instrText>
    </w:r>
    <w:r w:rsidRPr="004109A4">
      <w:rPr>
        <w:sz w:val="18"/>
        <w:szCs w:val="18"/>
      </w:rPr>
      <w:fldChar w:fldCharType="separate"/>
    </w:r>
    <w:r w:rsidR="00BB6598">
      <w:rPr>
        <w:noProof/>
        <w:sz w:val="18"/>
        <w:szCs w:val="18"/>
      </w:rPr>
      <w:t>84</w:t>
    </w:r>
    <w:r w:rsidRPr="004109A4">
      <w:rPr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2628" w:rsidRDefault="00012628">
      <w:r>
        <w:separator/>
      </w:r>
    </w:p>
  </w:footnote>
  <w:footnote w:type="continuationSeparator" w:id="0">
    <w:p w:rsidR="00012628" w:rsidRDefault="00012628">
      <w:r>
        <w:continuationSeparator/>
      </w:r>
    </w:p>
  </w:footnote>
  <w:footnote w:id="1">
    <w:p w:rsidR="00D05BE6" w:rsidRDefault="00D05BE6" w:rsidP="004156AF">
      <w:pPr>
        <w:pStyle w:val="Tekstprzypisudolnego"/>
        <w:jc w:val="both"/>
      </w:pPr>
      <w:r>
        <w:rPr>
          <w:rStyle w:val="Odwoanieprzypisudolnego"/>
        </w:rPr>
        <w:footnoteRef/>
      </w:r>
      <w:r>
        <w:t> „Zasady opracowania wymaganych ustawą o elektromobilności i paliwach alternatywnych analizy korzyści i kosztów związanych z wykorzystaniem autobusów zeroemisyjnych przy świadczeniu usług komunikacji miejskiej. Praktyczny przewodnik dla samorządów”. IGKM Warszawa, 2018 r.</w:t>
      </w:r>
    </w:p>
  </w:footnote>
  <w:footnote w:id="2">
    <w:p w:rsidR="00D05BE6" w:rsidRDefault="00D05BE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516596">
        <w:t>www.powiat-tomaszowski.pl/239-dokumenty-strategiczne.html</w:t>
      </w:r>
      <w:r>
        <w:t>, dostęp: 30.11.2018 r.</w:t>
      </w:r>
    </w:p>
  </w:footnote>
  <w:footnote w:id="3">
    <w:p w:rsidR="00D05BE6" w:rsidRDefault="00D05BE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516596">
        <w:t>www.powiat-tomaszowski.pl/239-dokumenty-strategiczne.html</w:t>
      </w:r>
      <w:r>
        <w:t>, dostęp: 30.11.2018 r.</w:t>
      </w:r>
    </w:p>
  </w:footnote>
  <w:footnote w:id="4">
    <w:p w:rsidR="00D05BE6" w:rsidRDefault="00D05BE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32A2B">
        <w:t>bip.tomaszow.miasta.pl</w:t>
      </w:r>
      <w:r>
        <w:t>, dostęp: 30.11.2018 r.</w:t>
      </w:r>
    </w:p>
  </w:footnote>
  <w:footnote w:id="5">
    <w:p w:rsidR="00D05BE6" w:rsidRPr="00A62E60" w:rsidRDefault="00D05BE6" w:rsidP="000C512A">
      <w:pPr>
        <w:pStyle w:val="Tekstprzypisudolnego"/>
        <w:rPr>
          <w:lang w:val="en-GB"/>
        </w:rPr>
      </w:pPr>
      <w:r w:rsidRPr="00A64198">
        <w:rPr>
          <w:rStyle w:val="Odwoanieprzypisudolnego"/>
        </w:rPr>
        <w:footnoteRef/>
      </w:r>
      <w:r w:rsidRPr="00A64198">
        <w:rPr>
          <w:lang w:val="en-GB"/>
        </w:rPr>
        <w:t xml:space="preserve"> http://www.kobize.pl/pl/fileCategory/id/16/krajowa-inwentaryzacja-emisji, tabela POL_2016_2014_23052016_102704_submitted.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5BE6" w:rsidRPr="006E6F0E" w:rsidRDefault="00D05BE6" w:rsidP="00535063">
    <w:pPr>
      <w:pStyle w:val="Nagwek"/>
      <w:pBdr>
        <w:bottom w:val="single" w:sz="12" w:space="1" w:color="0000FF"/>
      </w:pBdr>
      <w:ind w:firstLine="0"/>
      <w:jc w:val="left"/>
      <w:rPr>
        <w:color w:val="0000FF"/>
        <w:sz w:val="18"/>
        <w:szCs w:val="18"/>
      </w:rPr>
    </w:pPr>
    <w:r w:rsidRPr="00F845EB">
      <w:rPr>
        <w:b/>
        <w:noProof/>
        <w:color w:val="008000"/>
        <w:sz w:val="20"/>
        <w:szCs w:val="20"/>
      </w:rPr>
      <w:drawing>
        <wp:inline distT="0" distB="0" distL="0" distR="0">
          <wp:extent cx="579120" cy="213360"/>
          <wp:effectExtent l="0" t="0" r="0" b="0"/>
          <wp:docPr id="1" name="Obraz 1" descr="k_PTC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k_PTC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" cy="213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  <w:color w:val="008000"/>
        <w:sz w:val="20"/>
        <w:szCs w:val="20"/>
      </w:rPr>
      <w:tab/>
    </w:r>
    <w:r>
      <w:rPr>
        <w:b/>
        <w:color w:val="0000FF"/>
        <w:sz w:val="20"/>
        <w:szCs w:val="20"/>
      </w:rPr>
      <w:t xml:space="preserve"> </w:t>
    </w:r>
    <w:r>
      <w:rPr>
        <w:color w:val="0000FF"/>
        <w:sz w:val="18"/>
        <w:szCs w:val="18"/>
      </w:rPr>
      <w:t>Plan transportowy Jelenia Góraa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5BE6" w:rsidRPr="00C6220E" w:rsidRDefault="00D05BE6" w:rsidP="009C2B1A">
    <w:pPr>
      <w:pStyle w:val="Nagwek"/>
      <w:pBdr>
        <w:bottom w:val="single" w:sz="12" w:space="1" w:color="0000FF"/>
      </w:pBdr>
      <w:ind w:firstLine="0"/>
      <w:jc w:val="right"/>
      <w:rPr>
        <w:color w:val="0000FF"/>
        <w:sz w:val="18"/>
        <w:szCs w:val="18"/>
      </w:rPr>
    </w:pPr>
    <w:r w:rsidRPr="00550BBA">
      <w:rPr>
        <w:b/>
        <w:noProof/>
        <w:color w:val="008000"/>
        <w:sz w:val="52"/>
        <w:szCs w:val="52"/>
      </w:rPr>
      <w:drawing>
        <wp:anchor distT="0" distB="0" distL="114300" distR="114300" simplePos="0" relativeHeight="251664384" behindDoc="0" locked="0" layoutInCell="1" allowOverlap="0">
          <wp:simplePos x="0" y="0"/>
          <wp:positionH relativeFrom="column">
            <wp:posOffset>14533</wp:posOffset>
          </wp:positionH>
          <wp:positionV relativeFrom="paragraph">
            <wp:posOffset>-52393</wp:posOffset>
          </wp:positionV>
          <wp:extent cx="579600" cy="212400"/>
          <wp:effectExtent l="0" t="0" r="0" b="0"/>
          <wp:wrapSquare wrapText="bothSides"/>
          <wp:docPr id="3" name="Obraz 3" descr="k_PTC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_PTC_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600" cy="21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255EE9">
      <w:rPr>
        <w:color w:val="0000FF"/>
        <w:sz w:val="18"/>
        <w:szCs w:val="18"/>
      </w:rPr>
      <w:t xml:space="preserve">Analiza </w:t>
    </w:r>
    <w:r>
      <w:rPr>
        <w:color w:val="0000FF"/>
        <w:sz w:val="18"/>
        <w:szCs w:val="18"/>
      </w:rPr>
      <w:t>kosztów i korzyści związanych z wykorzystaniem autobusów zeroemisyjnych…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5BE6" w:rsidRPr="00C6220E" w:rsidRDefault="00D05BE6" w:rsidP="009C2B1A">
    <w:pPr>
      <w:pStyle w:val="Nagwek"/>
      <w:pBdr>
        <w:bottom w:val="single" w:sz="12" w:space="1" w:color="0000FF"/>
      </w:pBdr>
      <w:ind w:firstLine="0"/>
      <w:jc w:val="right"/>
      <w:rPr>
        <w:color w:val="0000FF"/>
        <w:sz w:val="18"/>
        <w:szCs w:val="18"/>
      </w:rPr>
    </w:pPr>
    <w:r w:rsidRPr="00550BBA">
      <w:rPr>
        <w:b/>
        <w:noProof/>
        <w:color w:val="008000"/>
        <w:sz w:val="52"/>
        <w:szCs w:val="52"/>
      </w:rPr>
      <w:drawing>
        <wp:anchor distT="0" distB="0" distL="114300" distR="114300" simplePos="0" relativeHeight="251666432" behindDoc="0" locked="0" layoutInCell="1" allowOverlap="0">
          <wp:simplePos x="0" y="0"/>
          <wp:positionH relativeFrom="column">
            <wp:posOffset>14533</wp:posOffset>
          </wp:positionH>
          <wp:positionV relativeFrom="paragraph">
            <wp:posOffset>-52393</wp:posOffset>
          </wp:positionV>
          <wp:extent cx="579600" cy="212400"/>
          <wp:effectExtent l="0" t="0" r="0" b="0"/>
          <wp:wrapSquare wrapText="bothSides"/>
          <wp:docPr id="4" name="Obraz 4" descr="k_PTC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_PTC_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600" cy="21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255EE9">
      <w:rPr>
        <w:color w:val="0000FF"/>
        <w:sz w:val="18"/>
        <w:szCs w:val="18"/>
      </w:rPr>
      <w:t xml:space="preserve">Analiza </w:t>
    </w:r>
    <w:r>
      <w:rPr>
        <w:color w:val="0000FF"/>
        <w:sz w:val="18"/>
        <w:szCs w:val="18"/>
      </w:rPr>
      <w:t>kosztów i korzyści związanych z wykorzystaniem autobusów zeroemisyjnych…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5BE6" w:rsidRPr="00C6220E" w:rsidRDefault="00D05BE6" w:rsidP="009C2B1A">
    <w:pPr>
      <w:pStyle w:val="Nagwek"/>
      <w:pBdr>
        <w:bottom w:val="single" w:sz="12" w:space="1" w:color="0000FF"/>
      </w:pBdr>
      <w:ind w:firstLine="0"/>
      <w:jc w:val="right"/>
      <w:rPr>
        <w:color w:val="0000FF"/>
        <w:sz w:val="18"/>
        <w:szCs w:val="18"/>
      </w:rPr>
    </w:pPr>
    <w:r w:rsidRPr="00550BBA">
      <w:rPr>
        <w:b/>
        <w:noProof/>
        <w:color w:val="008000"/>
        <w:sz w:val="52"/>
        <w:szCs w:val="52"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column">
            <wp:posOffset>14533</wp:posOffset>
          </wp:positionH>
          <wp:positionV relativeFrom="paragraph">
            <wp:posOffset>-52393</wp:posOffset>
          </wp:positionV>
          <wp:extent cx="579600" cy="212400"/>
          <wp:effectExtent l="0" t="0" r="0" b="0"/>
          <wp:wrapSquare wrapText="bothSides"/>
          <wp:docPr id="6" name="Obraz 6" descr="k_PTC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_PTC_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600" cy="21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255EE9">
      <w:rPr>
        <w:color w:val="0000FF"/>
        <w:sz w:val="18"/>
        <w:szCs w:val="18"/>
      </w:rPr>
      <w:t xml:space="preserve">Analiza </w:t>
    </w:r>
    <w:r>
      <w:rPr>
        <w:color w:val="0000FF"/>
        <w:sz w:val="18"/>
        <w:szCs w:val="18"/>
      </w:rPr>
      <w:t>kosztów i korzyści związanych z wykorzystaniem autobusów zeroemisyjnych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D08C019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3000BCE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03"/>
    <w:multiLevelType w:val="singleLevel"/>
    <w:tmpl w:val="00000003"/>
    <w:name w:val="WW8Num7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Times New Roman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eastAsia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eastAsia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eastAsia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eastAsia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eastAsia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eastAsia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eastAsia="Times New Roman"/>
      </w:rPr>
    </w:lvl>
  </w:abstractNum>
  <w:abstractNum w:abstractNumId="4">
    <w:nsid w:val="00000006"/>
    <w:multiLevelType w:val="singleLevel"/>
    <w:tmpl w:val="00000006"/>
    <w:name w:val="WW8Num14"/>
    <w:lvl w:ilvl="0">
      <w:start w:val="1"/>
      <w:numFmt w:val="lowerLetter"/>
      <w:lvlText w:val="%1)"/>
      <w:lvlJc w:val="left"/>
      <w:pPr>
        <w:tabs>
          <w:tab w:val="num" w:pos="0"/>
        </w:tabs>
        <w:ind w:left="1091" w:hanging="360"/>
      </w:pPr>
    </w:lvl>
  </w:abstractNum>
  <w:abstractNum w:abstractNumId="5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b w:val="0"/>
        <w:bCs w:val="0"/>
      </w:rPr>
    </w:lvl>
  </w:abstractNum>
  <w:abstractNum w:abstractNumId="7">
    <w:nsid w:val="00000010"/>
    <w:multiLevelType w:val="multilevel"/>
    <w:tmpl w:val="12A8F52E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8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9">
    <w:nsid w:val="00000019"/>
    <w:multiLevelType w:val="multi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  <w:color w:val="00000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  <w:color w:val="00000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  <w:color w:val="00000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  <w:color w:val="00000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  <w:color w:val="00000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  <w:color w:val="00000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  <w:color w:val="00000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  <w:color w:val="000000"/>
      </w:rPr>
    </w:lvl>
  </w:abstractNum>
  <w:abstractNum w:abstractNumId="10">
    <w:nsid w:val="0000001B"/>
    <w:multiLevelType w:val="multilevel"/>
    <w:tmpl w:val="520E446A"/>
    <w:name w:val="WW8Num2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1">
    <w:nsid w:val="0000001C"/>
    <w:multiLevelType w:val="multilevel"/>
    <w:tmpl w:val="62A8311C"/>
    <w:name w:val="WW8Num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i w:val="0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i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i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i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i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i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i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i w:val="0"/>
      </w:rPr>
    </w:lvl>
  </w:abstractNum>
  <w:abstractNum w:abstractNumId="12">
    <w:nsid w:val="00000021"/>
    <w:multiLevelType w:val="multilevel"/>
    <w:tmpl w:val="00000021"/>
    <w:name w:val="WW8Num3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13">
    <w:nsid w:val="00000022"/>
    <w:multiLevelType w:val="multilevel"/>
    <w:tmpl w:val="00000022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14">
    <w:nsid w:val="00000023"/>
    <w:multiLevelType w:val="multilevel"/>
    <w:tmpl w:val="00000023"/>
    <w:name w:val="WW8Num3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15">
    <w:nsid w:val="00000026"/>
    <w:multiLevelType w:val="singleLevel"/>
    <w:tmpl w:val="00000026"/>
    <w:name w:val="WW8Num49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" w:eastAsia="Times New Roman" w:hAnsi="Arial" w:cs="Arial"/>
      </w:rPr>
    </w:lvl>
  </w:abstractNum>
  <w:abstractNum w:abstractNumId="16">
    <w:nsid w:val="0000004C"/>
    <w:multiLevelType w:val="singleLevel"/>
    <w:tmpl w:val="0000004C"/>
    <w:name w:val="WW8Num89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/>
      </w:rPr>
    </w:lvl>
  </w:abstractNum>
  <w:abstractNum w:abstractNumId="17">
    <w:nsid w:val="0000005C"/>
    <w:multiLevelType w:val="singleLevel"/>
    <w:tmpl w:val="0000005C"/>
    <w:name w:val="WW8Num107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/>
      </w:rPr>
    </w:lvl>
  </w:abstractNum>
  <w:abstractNum w:abstractNumId="18">
    <w:nsid w:val="0000005D"/>
    <w:multiLevelType w:val="singleLevel"/>
    <w:tmpl w:val="0000005D"/>
    <w:name w:val="WW8Num108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" w:eastAsia="Times New Roman" w:hAnsi="Arial" w:cs="Arial"/>
      </w:rPr>
    </w:lvl>
  </w:abstractNum>
  <w:abstractNum w:abstractNumId="19">
    <w:nsid w:val="00000073"/>
    <w:multiLevelType w:val="singleLevel"/>
    <w:tmpl w:val="00000073"/>
    <w:name w:val="WW8Num131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</w:abstractNum>
  <w:abstractNum w:abstractNumId="20">
    <w:nsid w:val="00000076"/>
    <w:multiLevelType w:val="singleLevel"/>
    <w:tmpl w:val="00000076"/>
    <w:name w:val="WW8Num134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" w:eastAsia="Times New Roman" w:hAnsi="Arial" w:cs="Arial"/>
      </w:rPr>
    </w:lvl>
  </w:abstractNum>
  <w:abstractNum w:abstractNumId="21">
    <w:nsid w:val="04833D8F"/>
    <w:multiLevelType w:val="hybridMultilevel"/>
    <w:tmpl w:val="C1EE5690"/>
    <w:lvl w:ilvl="0" w:tplc="E8E07C1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06272F84"/>
    <w:multiLevelType w:val="hybridMultilevel"/>
    <w:tmpl w:val="1BFAC9DA"/>
    <w:lvl w:ilvl="0" w:tplc="2C04E754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0F317E1A"/>
    <w:multiLevelType w:val="multilevel"/>
    <w:tmpl w:val="0C847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4">
    <w:nsid w:val="16643F83"/>
    <w:multiLevelType w:val="multilevel"/>
    <w:tmpl w:val="956E2BD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1713"/>
        </w:tabs>
        <w:ind w:left="1560" w:hanging="567"/>
      </w:pPr>
      <w:rPr>
        <w:rFonts w:hint="default"/>
        <w:lang w:val="pl-PL"/>
      </w:rPr>
    </w:lvl>
    <w:lvl w:ilvl="2">
      <w:start w:val="1"/>
      <w:numFmt w:val="decimal"/>
      <w:pStyle w:val="Nagwe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Nagwe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5">
    <w:nsid w:val="16CF4644"/>
    <w:multiLevelType w:val="hybridMultilevel"/>
    <w:tmpl w:val="DDFC8F18"/>
    <w:lvl w:ilvl="0" w:tplc="0415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190208EC"/>
    <w:multiLevelType w:val="hybridMultilevel"/>
    <w:tmpl w:val="DD5EEB0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90A3DFB"/>
    <w:multiLevelType w:val="hybridMultilevel"/>
    <w:tmpl w:val="CC22EC8C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86EA2FAC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1E50104A"/>
    <w:multiLevelType w:val="hybridMultilevel"/>
    <w:tmpl w:val="2BA48846"/>
    <w:lvl w:ilvl="0" w:tplc="0415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1EE159E5"/>
    <w:multiLevelType w:val="hybridMultilevel"/>
    <w:tmpl w:val="00923AE6"/>
    <w:lvl w:ilvl="0" w:tplc="04150005">
      <w:start w:val="1"/>
      <w:numFmt w:val="bullet"/>
      <w:lvlText w:val=""/>
      <w:lvlJc w:val="left"/>
      <w:pPr>
        <w:ind w:left="140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1" w:hanging="360"/>
      </w:pPr>
      <w:rPr>
        <w:rFonts w:ascii="Wingdings" w:hAnsi="Wingdings" w:hint="default"/>
      </w:rPr>
    </w:lvl>
  </w:abstractNum>
  <w:abstractNum w:abstractNumId="30">
    <w:nsid w:val="20797044"/>
    <w:multiLevelType w:val="hybridMultilevel"/>
    <w:tmpl w:val="51660D70"/>
    <w:lvl w:ilvl="0" w:tplc="899E1D3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1527D01"/>
    <w:multiLevelType w:val="hybridMultilevel"/>
    <w:tmpl w:val="ADB44542"/>
    <w:lvl w:ilvl="0" w:tplc="0415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>
    <w:nsid w:val="22F84BF0"/>
    <w:multiLevelType w:val="hybridMultilevel"/>
    <w:tmpl w:val="038666E0"/>
    <w:lvl w:ilvl="0" w:tplc="B7F85C6A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27F64E22"/>
    <w:multiLevelType w:val="hybridMultilevel"/>
    <w:tmpl w:val="503CA1A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8207682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A412C03"/>
    <w:multiLevelType w:val="hybridMultilevel"/>
    <w:tmpl w:val="36607FE8"/>
    <w:lvl w:ilvl="0" w:tplc="2E0262B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>
    <w:nsid w:val="2CEC0BFE"/>
    <w:multiLevelType w:val="hybridMultilevel"/>
    <w:tmpl w:val="739CA30E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>
    <w:nsid w:val="33324928"/>
    <w:multiLevelType w:val="hybridMultilevel"/>
    <w:tmpl w:val="7F58F00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4A7370F"/>
    <w:multiLevelType w:val="hybridMultilevel"/>
    <w:tmpl w:val="ECC274B6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35C45A1E"/>
    <w:multiLevelType w:val="hybridMultilevel"/>
    <w:tmpl w:val="DF208E8C"/>
    <w:lvl w:ilvl="0" w:tplc="04150005">
      <w:start w:val="1"/>
      <w:numFmt w:val="bullet"/>
      <w:lvlText w:val=""/>
      <w:lvlJc w:val="left"/>
      <w:pPr>
        <w:ind w:left="135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8" w:hanging="360"/>
      </w:pPr>
      <w:rPr>
        <w:rFonts w:ascii="Wingdings" w:hAnsi="Wingdings" w:hint="default"/>
      </w:rPr>
    </w:lvl>
  </w:abstractNum>
  <w:abstractNum w:abstractNumId="39">
    <w:nsid w:val="3F1E2B66"/>
    <w:multiLevelType w:val="hybridMultilevel"/>
    <w:tmpl w:val="29EE1BCA"/>
    <w:lvl w:ilvl="0" w:tplc="899E1D36">
      <w:start w:val="1"/>
      <w:numFmt w:val="bullet"/>
      <w:lvlText w:val="-"/>
      <w:lvlJc w:val="left"/>
      <w:pPr>
        <w:ind w:left="1287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419D53B3"/>
    <w:multiLevelType w:val="hybridMultilevel"/>
    <w:tmpl w:val="9F2A89A8"/>
    <w:lvl w:ilvl="0" w:tplc="38207682">
      <w:start w:val="1"/>
      <w:numFmt w:val="bullet"/>
      <w:lvlText w:val="−"/>
      <w:lvlJc w:val="left"/>
      <w:pPr>
        <w:ind w:left="1077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1">
    <w:nsid w:val="427846D7"/>
    <w:multiLevelType w:val="hybridMultilevel"/>
    <w:tmpl w:val="D77E91D2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48DD040A"/>
    <w:multiLevelType w:val="hybridMultilevel"/>
    <w:tmpl w:val="2482F230"/>
    <w:lvl w:ilvl="0" w:tplc="86EA2FAC">
      <w:start w:val="1"/>
      <w:numFmt w:val="bullet"/>
      <w:lvlText w:val="­"/>
      <w:lvlJc w:val="left"/>
      <w:pPr>
        <w:ind w:left="717" w:hanging="360"/>
      </w:pPr>
      <w:rPr>
        <w:rFonts w:ascii="Courier New" w:hAnsi="Courier New" w:hint="default"/>
      </w:rPr>
    </w:lvl>
    <w:lvl w:ilvl="1" w:tplc="38207682">
      <w:start w:val="1"/>
      <w:numFmt w:val="bullet"/>
      <w:lvlText w:val="−"/>
      <w:lvlJc w:val="left"/>
      <w:pPr>
        <w:ind w:left="1437" w:hanging="360"/>
      </w:pPr>
      <w:rPr>
        <w:rFonts w:ascii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43">
    <w:nsid w:val="49C07ED3"/>
    <w:multiLevelType w:val="hybridMultilevel"/>
    <w:tmpl w:val="62EC8F80"/>
    <w:lvl w:ilvl="0" w:tplc="0415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4">
    <w:nsid w:val="4E752A82"/>
    <w:multiLevelType w:val="hybridMultilevel"/>
    <w:tmpl w:val="08004BE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05F0300"/>
    <w:multiLevelType w:val="singleLevel"/>
    <w:tmpl w:val="707485A4"/>
    <w:lvl w:ilvl="0">
      <w:start w:val="2"/>
      <w:numFmt w:val="upperRoman"/>
      <w:pStyle w:val="Styl3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6">
    <w:nsid w:val="52AA1BD5"/>
    <w:multiLevelType w:val="hybridMultilevel"/>
    <w:tmpl w:val="16065720"/>
    <w:lvl w:ilvl="0" w:tplc="0415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38207682">
      <w:start w:val="1"/>
      <w:numFmt w:val="bullet"/>
      <w:lvlText w:val="−"/>
      <w:lvlJc w:val="left"/>
      <w:pPr>
        <w:ind w:left="2007" w:hanging="360"/>
      </w:pPr>
      <w:rPr>
        <w:rFonts w:ascii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7">
    <w:nsid w:val="5FD250F2"/>
    <w:multiLevelType w:val="hybridMultilevel"/>
    <w:tmpl w:val="11BA6656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8">
    <w:nsid w:val="72A27717"/>
    <w:multiLevelType w:val="hybridMultilevel"/>
    <w:tmpl w:val="087CF1CE"/>
    <w:lvl w:ilvl="0" w:tplc="0415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9">
    <w:nsid w:val="77571DA6"/>
    <w:multiLevelType w:val="hybridMultilevel"/>
    <w:tmpl w:val="D302AB8C"/>
    <w:lvl w:ilvl="0" w:tplc="0415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45"/>
  </w:num>
  <w:num w:numId="3">
    <w:abstractNumId w:val="1"/>
  </w:num>
  <w:num w:numId="4">
    <w:abstractNumId w:val="44"/>
  </w:num>
  <w:num w:numId="5">
    <w:abstractNumId w:val="46"/>
  </w:num>
  <w:num w:numId="6">
    <w:abstractNumId w:val="26"/>
  </w:num>
  <w:num w:numId="7">
    <w:abstractNumId w:val="0"/>
  </w:num>
  <w:num w:numId="8">
    <w:abstractNumId w:val="40"/>
  </w:num>
  <w:num w:numId="9">
    <w:abstractNumId w:val="35"/>
  </w:num>
  <w:num w:numId="10">
    <w:abstractNumId w:val="33"/>
  </w:num>
  <w:num w:numId="11">
    <w:abstractNumId w:val="21"/>
  </w:num>
  <w:num w:numId="12">
    <w:abstractNumId w:val="25"/>
  </w:num>
  <w:num w:numId="13">
    <w:abstractNumId w:val="27"/>
  </w:num>
  <w:num w:numId="14">
    <w:abstractNumId w:val="32"/>
  </w:num>
  <w:num w:numId="15">
    <w:abstractNumId w:val="39"/>
  </w:num>
  <w:num w:numId="16">
    <w:abstractNumId w:val="28"/>
  </w:num>
  <w:num w:numId="17">
    <w:abstractNumId w:val="49"/>
  </w:num>
  <w:num w:numId="18">
    <w:abstractNumId w:val="47"/>
  </w:num>
  <w:num w:numId="19">
    <w:abstractNumId w:val="29"/>
  </w:num>
  <w:num w:numId="20">
    <w:abstractNumId w:val="37"/>
  </w:num>
  <w:num w:numId="21">
    <w:abstractNumId w:val="34"/>
  </w:num>
  <w:num w:numId="22">
    <w:abstractNumId w:val="43"/>
  </w:num>
  <w:num w:numId="23">
    <w:abstractNumId w:val="23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1"/>
  </w:num>
  <w:num w:numId="34">
    <w:abstractNumId w:val="36"/>
  </w:num>
  <w:num w:numId="35">
    <w:abstractNumId w:val="38"/>
  </w:num>
  <w:num w:numId="36">
    <w:abstractNumId w:val="30"/>
  </w:num>
  <w:num w:numId="37">
    <w:abstractNumId w:val="22"/>
  </w:num>
  <w:num w:numId="38">
    <w:abstractNumId w:val="42"/>
  </w:num>
  <w:num w:numId="39">
    <w:abstractNumId w:val="41"/>
  </w:num>
  <w:num w:numId="40">
    <w:abstractNumId w:val="48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activeWritingStyle w:appName="MSWord" w:lang="pl-PL" w:vendorID="12" w:dllVersion="512" w:checkStyle="1"/>
  <w:stylePaneFormatFilter w:val="3F01"/>
  <w:defaultTabStop w:val="709"/>
  <w:autoHyphenation/>
  <w:hyphenationZone w:val="425"/>
  <w:drawingGridHorizontalSpacing w:val="110"/>
  <w:displayHorizontalDrawingGridEvery w:val="2"/>
  <w:noPunctuationKerning/>
  <w:characterSpacingControl w:val="doNotCompress"/>
  <w:hdrShapeDefaults>
    <o:shapedefaults v:ext="edit" spidmax="11266">
      <o:colormru v:ext="edit" colors="red,#c30,#f30,#960,#6f3,#f60,#c00"/>
    </o:shapedefaults>
  </w:hdrShapeDefaults>
  <w:footnotePr>
    <w:footnote w:id="-1"/>
    <w:footnote w:id="0"/>
  </w:footnotePr>
  <w:endnotePr>
    <w:endnote w:id="-1"/>
    <w:endnote w:id="0"/>
  </w:endnotePr>
  <w:compat/>
  <w:rsids>
    <w:rsidRoot w:val="00EF21EC"/>
    <w:rsid w:val="00000039"/>
    <w:rsid w:val="00000582"/>
    <w:rsid w:val="00000680"/>
    <w:rsid w:val="00000704"/>
    <w:rsid w:val="00000915"/>
    <w:rsid w:val="00000C5E"/>
    <w:rsid w:val="00001A9C"/>
    <w:rsid w:val="00001B80"/>
    <w:rsid w:val="00001C3F"/>
    <w:rsid w:val="00001E4C"/>
    <w:rsid w:val="00001E76"/>
    <w:rsid w:val="000027F3"/>
    <w:rsid w:val="00002886"/>
    <w:rsid w:val="00002B49"/>
    <w:rsid w:val="000035B1"/>
    <w:rsid w:val="00003C67"/>
    <w:rsid w:val="0000411C"/>
    <w:rsid w:val="00004840"/>
    <w:rsid w:val="000048CA"/>
    <w:rsid w:val="000049B5"/>
    <w:rsid w:val="00005395"/>
    <w:rsid w:val="000054AF"/>
    <w:rsid w:val="000066B0"/>
    <w:rsid w:val="00006814"/>
    <w:rsid w:val="00006F0A"/>
    <w:rsid w:val="0000707E"/>
    <w:rsid w:val="00007313"/>
    <w:rsid w:val="0000795D"/>
    <w:rsid w:val="00007D8D"/>
    <w:rsid w:val="00007F24"/>
    <w:rsid w:val="00010C70"/>
    <w:rsid w:val="00010CA9"/>
    <w:rsid w:val="00010CAD"/>
    <w:rsid w:val="00010CBB"/>
    <w:rsid w:val="000111E1"/>
    <w:rsid w:val="00011464"/>
    <w:rsid w:val="0001191D"/>
    <w:rsid w:val="00011B83"/>
    <w:rsid w:val="00012203"/>
    <w:rsid w:val="00012628"/>
    <w:rsid w:val="0001262B"/>
    <w:rsid w:val="000127C7"/>
    <w:rsid w:val="00012A31"/>
    <w:rsid w:val="00012C13"/>
    <w:rsid w:val="0001353A"/>
    <w:rsid w:val="0001362C"/>
    <w:rsid w:val="00013630"/>
    <w:rsid w:val="00013804"/>
    <w:rsid w:val="000142F0"/>
    <w:rsid w:val="000149D0"/>
    <w:rsid w:val="00015037"/>
    <w:rsid w:val="00015CB1"/>
    <w:rsid w:val="00015D7E"/>
    <w:rsid w:val="000162D8"/>
    <w:rsid w:val="00017784"/>
    <w:rsid w:val="000177FE"/>
    <w:rsid w:val="00017FAB"/>
    <w:rsid w:val="000200FD"/>
    <w:rsid w:val="00020323"/>
    <w:rsid w:val="00020D75"/>
    <w:rsid w:val="0002157F"/>
    <w:rsid w:val="00021A74"/>
    <w:rsid w:val="00021FA8"/>
    <w:rsid w:val="000227CA"/>
    <w:rsid w:val="00022B96"/>
    <w:rsid w:val="00022FFC"/>
    <w:rsid w:val="00023085"/>
    <w:rsid w:val="000230FA"/>
    <w:rsid w:val="00023149"/>
    <w:rsid w:val="00023520"/>
    <w:rsid w:val="00023DDA"/>
    <w:rsid w:val="000248C3"/>
    <w:rsid w:val="0002520F"/>
    <w:rsid w:val="000252BC"/>
    <w:rsid w:val="00025525"/>
    <w:rsid w:val="0002567A"/>
    <w:rsid w:val="00025A81"/>
    <w:rsid w:val="00025C25"/>
    <w:rsid w:val="00025C4F"/>
    <w:rsid w:val="00025FF2"/>
    <w:rsid w:val="0002615C"/>
    <w:rsid w:val="000266D9"/>
    <w:rsid w:val="00026E0B"/>
    <w:rsid w:val="00026F13"/>
    <w:rsid w:val="00027E05"/>
    <w:rsid w:val="000309EF"/>
    <w:rsid w:val="00030ABB"/>
    <w:rsid w:val="00030F97"/>
    <w:rsid w:val="00031087"/>
    <w:rsid w:val="00031368"/>
    <w:rsid w:val="00031B17"/>
    <w:rsid w:val="00031F55"/>
    <w:rsid w:val="0003238E"/>
    <w:rsid w:val="0003243C"/>
    <w:rsid w:val="00032552"/>
    <w:rsid w:val="00032917"/>
    <w:rsid w:val="00032CE1"/>
    <w:rsid w:val="00032E40"/>
    <w:rsid w:val="00032EC0"/>
    <w:rsid w:val="00032FD8"/>
    <w:rsid w:val="000334A3"/>
    <w:rsid w:val="00033875"/>
    <w:rsid w:val="00033A3D"/>
    <w:rsid w:val="00034AAE"/>
    <w:rsid w:val="0003552B"/>
    <w:rsid w:val="00035640"/>
    <w:rsid w:val="000356BA"/>
    <w:rsid w:val="0003572C"/>
    <w:rsid w:val="00035C70"/>
    <w:rsid w:val="00035D1F"/>
    <w:rsid w:val="00036CE4"/>
    <w:rsid w:val="00037C3A"/>
    <w:rsid w:val="00037F5A"/>
    <w:rsid w:val="00040260"/>
    <w:rsid w:val="0004051E"/>
    <w:rsid w:val="000406C6"/>
    <w:rsid w:val="00040A79"/>
    <w:rsid w:val="00041403"/>
    <w:rsid w:val="0004194D"/>
    <w:rsid w:val="000427FB"/>
    <w:rsid w:val="000436D8"/>
    <w:rsid w:val="00043AE7"/>
    <w:rsid w:val="000440AF"/>
    <w:rsid w:val="00044541"/>
    <w:rsid w:val="000448E2"/>
    <w:rsid w:val="00045416"/>
    <w:rsid w:val="00045610"/>
    <w:rsid w:val="00045AA1"/>
    <w:rsid w:val="00045B05"/>
    <w:rsid w:val="00045D6E"/>
    <w:rsid w:val="000463CC"/>
    <w:rsid w:val="000469DD"/>
    <w:rsid w:val="00046E85"/>
    <w:rsid w:val="00046FEC"/>
    <w:rsid w:val="00047137"/>
    <w:rsid w:val="00047675"/>
    <w:rsid w:val="000508F2"/>
    <w:rsid w:val="00050908"/>
    <w:rsid w:val="000517A8"/>
    <w:rsid w:val="00051A18"/>
    <w:rsid w:val="00051B3E"/>
    <w:rsid w:val="00051F1B"/>
    <w:rsid w:val="0005217C"/>
    <w:rsid w:val="0005252F"/>
    <w:rsid w:val="00052B2E"/>
    <w:rsid w:val="00052F70"/>
    <w:rsid w:val="000538E6"/>
    <w:rsid w:val="00053AFD"/>
    <w:rsid w:val="00053F7E"/>
    <w:rsid w:val="00054814"/>
    <w:rsid w:val="00054816"/>
    <w:rsid w:val="00054B0A"/>
    <w:rsid w:val="00054CB8"/>
    <w:rsid w:val="00054FAB"/>
    <w:rsid w:val="000550B0"/>
    <w:rsid w:val="00055266"/>
    <w:rsid w:val="00056288"/>
    <w:rsid w:val="000564F4"/>
    <w:rsid w:val="00056577"/>
    <w:rsid w:val="00056C00"/>
    <w:rsid w:val="000573A9"/>
    <w:rsid w:val="00057965"/>
    <w:rsid w:val="00060003"/>
    <w:rsid w:val="000615A0"/>
    <w:rsid w:val="00061B44"/>
    <w:rsid w:val="00061F37"/>
    <w:rsid w:val="0006210C"/>
    <w:rsid w:val="000626F7"/>
    <w:rsid w:val="000631EB"/>
    <w:rsid w:val="00063314"/>
    <w:rsid w:val="000636AC"/>
    <w:rsid w:val="00063CA7"/>
    <w:rsid w:val="0006442C"/>
    <w:rsid w:val="000649AC"/>
    <w:rsid w:val="000655E0"/>
    <w:rsid w:val="0006605D"/>
    <w:rsid w:val="0006629E"/>
    <w:rsid w:val="0006665A"/>
    <w:rsid w:val="00066831"/>
    <w:rsid w:val="00066B9E"/>
    <w:rsid w:val="00066E16"/>
    <w:rsid w:val="00067A5D"/>
    <w:rsid w:val="000700C4"/>
    <w:rsid w:val="00070E38"/>
    <w:rsid w:val="00071218"/>
    <w:rsid w:val="00071DB1"/>
    <w:rsid w:val="00071FE6"/>
    <w:rsid w:val="000721E3"/>
    <w:rsid w:val="0007230C"/>
    <w:rsid w:val="000728F0"/>
    <w:rsid w:val="000729BC"/>
    <w:rsid w:val="00073142"/>
    <w:rsid w:val="0007337C"/>
    <w:rsid w:val="00073C70"/>
    <w:rsid w:val="00073E65"/>
    <w:rsid w:val="00074922"/>
    <w:rsid w:val="00074D98"/>
    <w:rsid w:val="00074F45"/>
    <w:rsid w:val="00075233"/>
    <w:rsid w:val="0007582F"/>
    <w:rsid w:val="00075B12"/>
    <w:rsid w:val="00075ED5"/>
    <w:rsid w:val="00075FB7"/>
    <w:rsid w:val="00076469"/>
    <w:rsid w:val="000764F0"/>
    <w:rsid w:val="0007679B"/>
    <w:rsid w:val="00076D86"/>
    <w:rsid w:val="00077D75"/>
    <w:rsid w:val="00080037"/>
    <w:rsid w:val="00080656"/>
    <w:rsid w:val="00080E19"/>
    <w:rsid w:val="000815CD"/>
    <w:rsid w:val="00081F70"/>
    <w:rsid w:val="000822D6"/>
    <w:rsid w:val="000823A4"/>
    <w:rsid w:val="00082CB3"/>
    <w:rsid w:val="00083173"/>
    <w:rsid w:val="00083AE7"/>
    <w:rsid w:val="00083EFE"/>
    <w:rsid w:val="0008451B"/>
    <w:rsid w:val="00084726"/>
    <w:rsid w:val="00084A9B"/>
    <w:rsid w:val="00084CBF"/>
    <w:rsid w:val="00084D70"/>
    <w:rsid w:val="00085001"/>
    <w:rsid w:val="00085E97"/>
    <w:rsid w:val="00086207"/>
    <w:rsid w:val="000863E4"/>
    <w:rsid w:val="0008651B"/>
    <w:rsid w:val="00086625"/>
    <w:rsid w:val="00086E10"/>
    <w:rsid w:val="00087082"/>
    <w:rsid w:val="00087680"/>
    <w:rsid w:val="00087B1D"/>
    <w:rsid w:val="00087FA0"/>
    <w:rsid w:val="00090A76"/>
    <w:rsid w:val="00090CE2"/>
    <w:rsid w:val="000912CE"/>
    <w:rsid w:val="0009151E"/>
    <w:rsid w:val="0009160F"/>
    <w:rsid w:val="00091747"/>
    <w:rsid w:val="000917C6"/>
    <w:rsid w:val="000919A2"/>
    <w:rsid w:val="00091AC1"/>
    <w:rsid w:val="00091FB3"/>
    <w:rsid w:val="000920CD"/>
    <w:rsid w:val="000920FD"/>
    <w:rsid w:val="000924EC"/>
    <w:rsid w:val="000924F2"/>
    <w:rsid w:val="000925EC"/>
    <w:rsid w:val="0009280A"/>
    <w:rsid w:val="0009292A"/>
    <w:rsid w:val="00092C87"/>
    <w:rsid w:val="000933A8"/>
    <w:rsid w:val="00093934"/>
    <w:rsid w:val="00093C95"/>
    <w:rsid w:val="000947D0"/>
    <w:rsid w:val="0009503A"/>
    <w:rsid w:val="000953FB"/>
    <w:rsid w:val="00095F57"/>
    <w:rsid w:val="00096012"/>
    <w:rsid w:val="00096108"/>
    <w:rsid w:val="00096677"/>
    <w:rsid w:val="00096CC6"/>
    <w:rsid w:val="00097273"/>
    <w:rsid w:val="000973D8"/>
    <w:rsid w:val="00097C82"/>
    <w:rsid w:val="00097DA5"/>
    <w:rsid w:val="00097F73"/>
    <w:rsid w:val="000A013E"/>
    <w:rsid w:val="000A0365"/>
    <w:rsid w:val="000A0484"/>
    <w:rsid w:val="000A0785"/>
    <w:rsid w:val="000A1638"/>
    <w:rsid w:val="000A1870"/>
    <w:rsid w:val="000A1A65"/>
    <w:rsid w:val="000A1CB3"/>
    <w:rsid w:val="000A1F89"/>
    <w:rsid w:val="000A21E2"/>
    <w:rsid w:val="000A2355"/>
    <w:rsid w:val="000A24BD"/>
    <w:rsid w:val="000A25E5"/>
    <w:rsid w:val="000A2C0A"/>
    <w:rsid w:val="000A3177"/>
    <w:rsid w:val="000A4065"/>
    <w:rsid w:val="000A4A82"/>
    <w:rsid w:val="000A4C07"/>
    <w:rsid w:val="000A5731"/>
    <w:rsid w:val="000A5BE3"/>
    <w:rsid w:val="000A5D9A"/>
    <w:rsid w:val="000A6357"/>
    <w:rsid w:val="000A64CB"/>
    <w:rsid w:val="000A65E7"/>
    <w:rsid w:val="000A6D7E"/>
    <w:rsid w:val="000A6EC3"/>
    <w:rsid w:val="000A70D1"/>
    <w:rsid w:val="000A72F0"/>
    <w:rsid w:val="000A77C1"/>
    <w:rsid w:val="000B0666"/>
    <w:rsid w:val="000B072F"/>
    <w:rsid w:val="000B0F1D"/>
    <w:rsid w:val="000B0FC9"/>
    <w:rsid w:val="000B11D8"/>
    <w:rsid w:val="000B13DA"/>
    <w:rsid w:val="000B14AC"/>
    <w:rsid w:val="000B1C3D"/>
    <w:rsid w:val="000B1CC5"/>
    <w:rsid w:val="000B2534"/>
    <w:rsid w:val="000B2615"/>
    <w:rsid w:val="000B2A1D"/>
    <w:rsid w:val="000B2A5A"/>
    <w:rsid w:val="000B341E"/>
    <w:rsid w:val="000B3ED1"/>
    <w:rsid w:val="000B483D"/>
    <w:rsid w:val="000B4ADC"/>
    <w:rsid w:val="000B4BC8"/>
    <w:rsid w:val="000B4F93"/>
    <w:rsid w:val="000B4FE9"/>
    <w:rsid w:val="000B52A6"/>
    <w:rsid w:val="000B52C3"/>
    <w:rsid w:val="000B6085"/>
    <w:rsid w:val="000B66B3"/>
    <w:rsid w:val="000B6FA0"/>
    <w:rsid w:val="000B72B4"/>
    <w:rsid w:val="000B75B8"/>
    <w:rsid w:val="000B7C91"/>
    <w:rsid w:val="000C0221"/>
    <w:rsid w:val="000C0420"/>
    <w:rsid w:val="000C04E3"/>
    <w:rsid w:val="000C06BA"/>
    <w:rsid w:val="000C0C19"/>
    <w:rsid w:val="000C0D2B"/>
    <w:rsid w:val="000C14EA"/>
    <w:rsid w:val="000C188C"/>
    <w:rsid w:val="000C1B2F"/>
    <w:rsid w:val="000C1EDE"/>
    <w:rsid w:val="000C223F"/>
    <w:rsid w:val="000C24A5"/>
    <w:rsid w:val="000C2D0D"/>
    <w:rsid w:val="000C2FFD"/>
    <w:rsid w:val="000C30AC"/>
    <w:rsid w:val="000C36D9"/>
    <w:rsid w:val="000C407F"/>
    <w:rsid w:val="000C4E23"/>
    <w:rsid w:val="000C512A"/>
    <w:rsid w:val="000C5214"/>
    <w:rsid w:val="000C638B"/>
    <w:rsid w:val="000C6E0D"/>
    <w:rsid w:val="000C6E5C"/>
    <w:rsid w:val="000C6EED"/>
    <w:rsid w:val="000C7999"/>
    <w:rsid w:val="000D014C"/>
    <w:rsid w:val="000D0B7F"/>
    <w:rsid w:val="000D1214"/>
    <w:rsid w:val="000D15F5"/>
    <w:rsid w:val="000D167F"/>
    <w:rsid w:val="000D1739"/>
    <w:rsid w:val="000D1C99"/>
    <w:rsid w:val="000D201D"/>
    <w:rsid w:val="000D3B1B"/>
    <w:rsid w:val="000D3B41"/>
    <w:rsid w:val="000D3BE2"/>
    <w:rsid w:val="000D4BBD"/>
    <w:rsid w:val="000D4D52"/>
    <w:rsid w:val="000D5195"/>
    <w:rsid w:val="000D5BD2"/>
    <w:rsid w:val="000D6620"/>
    <w:rsid w:val="000D67EA"/>
    <w:rsid w:val="000D686A"/>
    <w:rsid w:val="000D69B2"/>
    <w:rsid w:val="000D6EE8"/>
    <w:rsid w:val="000D6F9F"/>
    <w:rsid w:val="000D7087"/>
    <w:rsid w:val="000D7769"/>
    <w:rsid w:val="000D77C5"/>
    <w:rsid w:val="000D7822"/>
    <w:rsid w:val="000D790C"/>
    <w:rsid w:val="000E0E85"/>
    <w:rsid w:val="000E1171"/>
    <w:rsid w:val="000E196A"/>
    <w:rsid w:val="000E281F"/>
    <w:rsid w:val="000E2F0A"/>
    <w:rsid w:val="000E35F9"/>
    <w:rsid w:val="000E3722"/>
    <w:rsid w:val="000E3ECF"/>
    <w:rsid w:val="000E4502"/>
    <w:rsid w:val="000E4993"/>
    <w:rsid w:val="000E4A3F"/>
    <w:rsid w:val="000E4B07"/>
    <w:rsid w:val="000E4BA4"/>
    <w:rsid w:val="000E4F74"/>
    <w:rsid w:val="000E4FDD"/>
    <w:rsid w:val="000E5804"/>
    <w:rsid w:val="000E593C"/>
    <w:rsid w:val="000E62B1"/>
    <w:rsid w:val="000E6AAE"/>
    <w:rsid w:val="000E6EE7"/>
    <w:rsid w:val="000E709B"/>
    <w:rsid w:val="000E760C"/>
    <w:rsid w:val="000E7794"/>
    <w:rsid w:val="000E7E18"/>
    <w:rsid w:val="000F013E"/>
    <w:rsid w:val="000F03DA"/>
    <w:rsid w:val="000F0493"/>
    <w:rsid w:val="000F0640"/>
    <w:rsid w:val="000F07B4"/>
    <w:rsid w:val="000F0E3B"/>
    <w:rsid w:val="000F1897"/>
    <w:rsid w:val="000F2108"/>
    <w:rsid w:val="000F24D5"/>
    <w:rsid w:val="000F2982"/>
    <w:rsid w:val="000F3E2D"/>
    <w:rsid w:val="000F414D"/>
    <w:rsid w:val="000F41EC"/>
    <w:rsid w:val="000F43B1"/>
    <w:rsid w:val="000F52DC"/>
    <w:rsid w:val="000F57A8"/>
    <w:rsid w:val="000F5815"/>
    <w:rsid w:val="000F6462"/>
    <w:rsid w:val="000F6723"/>
    <w:rsid w:val="000F6E6B"/>
    <w:rsid w:val="000F6F4D"/>
    <w:rsid w:val="000F7FCC"/>
    <w:rsid w:val="00100107"/>
    <w:rsid w:val="00100543"/>
    <w:rsid w:val="00100720"/>
    <w:rsid w:val="00100B77"/>
    <w:rsid w:val="0010169D"/>
    <w:rsid w:val="00101748"/>
    <w:rsid w:val="00101E65"/>
    <w:rsid w:val="001023B0"/>
    <w:rsid w:val="00102B4A"/>
    <w:rsid w:val="00102B5B"/>
    <w:rsid w:val="0010320F"/>
    <w:rsid w:val="001037C0"/>
    <w:rsid w:val="00103937"/>
    <w:rsid w:val="00103A3D"/>
    <w:rsid w:val="001045AE"/>
    <w:rsid w:val="001049E4"/>
    <w:rsid w:val="0010511E"/>
    <w:rsid w:val="00105858"/>
    <w:rsid w:val="00105931"/>
    <w:rsid w:val="001059A3"/>
    <w:rsid w:val="00105A8D"/>
    <w:rsid w:val="00105B0A"/>
    <w:rsid w:val="001060F2"/>
    <w:rsid w:val="00106390"/>
    <w:rsid w:val="00106636"/>
    <w:rsid w:val="0010675C"/>
    <w:rsid w:val="00106D39"/>
    <w:rsid w:val="00106F0D"/>
    <w:rsid w:val="00107A8C"/>
    <w:rsid w:val="00107BB6"/>
    <w:rsid w:val="00107E4B"/>
    <w:rsid w:val="0011188B"/>
    <w:rsid w:val="00111D70"/>
    <w:rsid w:val="00111DA3"/>
    <w:rsid w:val="00111E8E"/>
    <w:rsid w:val="0011218C"/>
    <w:rsid w:val="001122B6"/>
    <w:rsid w:val="00112672"/>
    <w:rsid w:val="001133CA"/>
    <w:rsid w:val="0011356F"/>
    <w:rsid w:val="00113B43"/>
    <w:rsid w:val="001140A3"/>
    <w:rsid w:val="0011446D"/>
    <w:rsid w:val="00114729"/>
    <w:rsid w:val="00114A85"/>
    <w:rsid w:val="00115B47"/>
    <w:rsid w:val="0011697C"/>
    <w:rsid w:val="00116C11"/>
    <w:rsid w:val="00116E24"/>
    <w:rsid w:val="00117191"/>
    <w:rsid w:val="0011727A"/>
    <w:rsid w:val="00117606"/>
    <w:rsid w:val="00117B11"/>
    <w:rsid w:val="00117E39"/>
    <w:rsid w:val="00120278"/>
    <w:rsid w:val="00120EAC"/>
    <w:rsid w:val="001210B8"/>
    <w:rsid w:val="00121220"/>
    <w:rsid w:val="00121356"/>
    <w:rsid w:val="00121623"/>
    <w:rsid w:val="00121C10"/>
    <w:rsid w:val="00122134"/>
    <w:rsid w:val="00122201"/>
    <w:rsid w:val="00122204"/>
    <w:rsid w:val="0012220E"/>
    <w:rsid w:val="00122288"/>
    <w:rsid w:val="001223D4"/>
    <w:rsid w:val="00122A47"/>
    <w:rsid w:val="00122C5C"/>
    <w:rsid w:val="00122D97"/>
    <w:rsid w:val="00122FA4"/>
    <w:rsid w:val="00123523"/>
    <w:rsid w:val="001238FF"/>
    <w:rsid w:val="00123DA2"/>
    <w:rsid w:val="001256EE"/>
    <w:rsid w:val="0012585E"/>
    <w:rsid w:val="001261D1"/>
    <w:rsid w:val="001263A7"/>
    <w:rsid w:val="00126546"/>
    <w:rsid w:val="001276A1"/>
    <w:rsid w:val="0012771E"/>
    <w:rsid w:val="001277EC"/>
    <w:rsid w:val="0013029A"/>
    <w:rsid w:val="00130D1F"/>
    <w:rsid w:val="001319B7"/>
    <w:rsid w:val="00131ECD"/>
    <w:rsid w:val="00132269"/>
    <w:rsid w:val="001323C6"/>
    <w:rsid w:val="00132827"/>
    <w:rsid w:val="00132D1B"/>
    <w:rsid w:val="00132F19"/>
    <w:rsid w:val="00132FFA"/>
    <w:rsid w:val="0013305A"/>
    <w:rsid w:val="0013397D"/>
    <w:rsid w:val="00133D27"/>
    <w:rsid w:val="001342F0"/>
    <w:rsid w:val="00134569"/>
    <w:rsid w:val="00134CD3"/>
    <w:rsid w:val="00134FA8"/>
    <w:rsid w:val="001351FC"/>
    <w:rsid w:val="00135469"/>
    <w:rsid w:val="001354D9"/>
    <w:rsid w:val="00135820"/>
    <w:rsid w:val="00135E7E"/>
    <w:rsid w:val="0013669C"/>
    <w:rsid w:val="00136F87"/>
    <w:rsid w:val="0013737B"/>
    <w:rsid w:val="001374B0"/>
    <w:rsid w:val="001408BD"/>
    <w:rsid w:val="00140974"/>
    <w:rsid w:val="00140BF8"/>
    <w:rsid w:val="00140C43"/>
    <w:rsid w:val="00140D39"/>
    <w:rsid w:val="0014125D"/>
    <w:rsid w:val="0014135F"/>
    <w:rsid w:val="0014137F"/>
    <w:rsid w:val="00141518"/>
    <w:rsid w:val="00141546"/>
    <w:rsid w:val="00141742"/>
    <w:rsid w:val="00141846"/>
    <w:rsid w:val="0014196F"/>
    <w:rsid w:val="001419E6"/>
    <w:rsid w:val="00141A07"/>
    <w:rsid w:val="00141C8D"/>
    <w:rsid w:val="00141D17"/>
    <w:rsid w:val="001427A5"/>
    <w:rsid w:val="00142C13"/>
    <w:rsid w:val="00142D00"/>
    <w:rsid w:val="001433DE"/>
    <w:rsid w:val="00143B16"/>
    <w:rsid w:val="00143D39"/>
    <w:rsid w:val="00143E3E"/>
    <w:rsid w:val="0014445B"/>
    <w:rsid w:val="00144553"/>
    <w:rsid w:val="001446AA"/>
    <w:rsid w:val="001452D9"/>
    <w:rsid w:val="001454B3"/>
    <w:rsid w:val="00146C42"/>
    <w:rsid w:val="00146F97"/>
    <w:rsid w:val="001472F9"/>
    <w:rsid w:val="001475B1"/>
    <w:rsid w:val="00147708"/>
    <w:rsid w:val="001478B9"/>
    <w:rsid w:val="00147AC5"/>
    <w:rsid w:val="00147CBE"/>
    <w:rsid w:val="00147D9D"/>
    <w:rsid w:val="00147DA6"/>
    <w:rsid w:val="00150250"/>
    <w:rsid w:val="0015068C"/>
    <w:rsid w:val="00150BBF"/>
    <w:rsid w:val="00150EE9"/>
    <w:rsid w:val="0015194D"/>
    <w:rsid w:val="0015213C"/>
    <w:rsid w:val="00152192"/>
    <w:rsid w:val="001523EF"/>
    <w:rsid w:val="0015259F"/>
    <w:rsid w:val="0015297E"/>
    <w:rsid w:val="00152D8B"/>
    <w:rsid w:val="001531EF"/>
    <w:rsid w:val="00153628"/>
    <w:rsid w:val="00153827"/>
    <w:rsid w:val="0015387B"/>
    <w:rsid w:val="00153936"/>
    <w:rsid w:val="00153D49"/>
    <w:rsid w:val="00153D8C"/>
    <w:rsid w:val="00154246"/>
    <w:rsid w:val="0015493B"/>
    <w:rsid w:val="00154CA4"/>
    <w:rsid w:val="00154E97"/>
    <w:rsid w:val="00154EC7"/>
    <w:rsid w:val="001551B0"/>
    <w:rsid w:val="00156081"/>
    <w:rsid w:val="001560AA"/>
    <w:rsid w:val="001560F4"/>
    <w:rsid w:val="0015627C"/>
    <w:rsid w:val="00156469"/>
    <w:rsid w:val="00156815"/>
    <w:rsid w:val="001574AC"/>
    <w:rsid w:val="00157D34"/>
    <w:rsid w:val="00157E86"/>
    <w:rsid w:val="00157FD8"/>
    <w:rsid w:val="001604E2"/>
    <w:rsid w:val="00160A30"/>
    <w:rsid w:val="00160DFD"/>
    <w:rsid w:val="00161032"/>
    <w:rsid w:val="0016164C"/>
    <w:rsid w:val="0016199C"/>
    <w:rsid w:val="00162686"/>
    <w:rsid w:val="00162B30"/>
    <w:rsid w:val="00162DCF"/>
    <w:rsid w:val="00163821"/>
    <w:rsid w:val="00163B9A"/>
    <w:rsid w:val="00163E2E"/>
    <w:rsid w:val="00163F0C"/>
    <w:rsid w:val="0016427F"/>
    <w:rsid w:val="0016470A"/>
    <w:rsid w:val="00164C9B"/>
    <w:rsid w:val="00164D55"/>
    <w:rsid w:val="001650CE"/>
    <w:rsid w:val="00165207"/>
    <w:rsid w:val="00165B02"/>
    <w:rsid w:val="00165FEA"/>
    <w:rsid w:val="00166456"/>
    <w:rsid w:val="00166B0D"/>
    <w:rsid w:val="00166B41"/>
    <w:rsid w:val="00166F4C"/>
    <w:rsid w:val="00167194"/>
    <w:rsid w:val="00167884"/>
    <w:rsid w:val="00167980"/>
    <w:rsid w:val="001701B8"/>
    <w:rsid w:val="00170552"/>
    <w:rsid w:val="001705C1"/>
    <w:rsid w:val="0017074B"/>
    <w:rsid w:val="0017076C"/>
    <w:rsid w:val="001708F0"/>
    <w:rsid w:val="00171234"/>
    <w:rsid w:val="001713EB"/>
    <w:rsid w:val="001720D6"/>
    <w:rsid w:val="00172218"/>
    <w:rsid w:val="0017276F"/>
    <w:rsid w:val="001732EB"/>
    <w:rsid w:val="001737D3"/>
    <w:rsid w:val="00173D4B"/>
    <w:rsid w:val="00173FF5"/>
    <w:rsid w:val="00174761"/>
    <w:rsid w:val="00174A85"/>
    <w:rsid w:val="00174C0E"/>
    <w:rsid w:val="00175870"/>
    <w:rsid w:val="00175A5D"/>
    <w:rsid w:val="001760BA"/>
    <w:rsid w:val="001760D7"/>
    <w:rsid w:val="00176125"/>
    <w:rsid w:val="00176488"/>
    <w:rsid w:val="0017658F"/>
    <w:rsid w:val="00176A10"/>
    <w:rsid w:val="00176CFB"/>
    <w:rsid w:val="00176D87"/>
    <w:rsid w:val="001772B8"/>
    <w:rsid w:val="00177D3F"/>
    <w:rsid w:val="00180218"/>
    <w:rsid w:val="001802C4"/>
    <w:rsid w:val="00180A06"/>
    <w:rsid w:val="00180C63"/>
    <w:rsid w:val="00180D1E"/>
    <w:rsid w:val="00181247"/>
    <w:rsid w:val="00181300"/>
    <w:rsid w:val="00181333"/>
    <w:rsid w:val="00181770"/>
    <w:rsid w:val="00181868"/>
    <w:rsid w:val="00181A9A"/>
    <w:rsid w:val="00181BC9"/>
    <w:rsid w:val="00182183"/>
    <w:rsid w:val="001829F3"/>
    <w:rsid w:val="001831CD"/>
    <w:rsid w:val="001832FF"/>
    <w:rsid w:val="00183FB2"/>
    <w:rsid w:val="0018471C"/>
    <w:rsid w:val="00184965"/>
    <w:rsid w:val="00184BB3"/>
    <w:rsid w:val="001850DD"/>
    <w:rsid w:val="00185C96"/>
    <w:rsid w:val="00185CA6"/>
    <w:rsid w:val="001867C1"/>
    <w:rsid w:val="00186BB4"/>
    <w:rsid w:val="001875B0"/>
    <w:rsid w:val="001877CC"/>
    <w:rsid w:val="001879D3"/>
    <w:rsid w:val="00190863"/>
    <w:rsid w:val="00190C5E"/>
    <w:rsid w:val="00190F40"/>
    <w:rsid w:val="00191931"/>
    <w:rsid w:val="001921CB"/>
    <w:rsid w:val="001928AC"/>
    <w:rsid w:val="00192C34"/>
    <w:rsid w:val="00193029"/>
    <w:rsid w:val="00193042"/>
    <w:rsid w:val="00193446"/>
    <w:rsid w:val="00193B6F"/>
    <w:rsid w:val="00193C3E"/>
    <w:rsid w:val="00193CEB"/>
    <w:rsid w:val="0019466C"/>
    <w:rsid w:val="001946BD"/>
    <w:rsid w:val="001948C5"/>
    <w:rsid w:val="00195AE6"/>
    <w:rsid w:val="00196549"/>
    <w:rsid w:val="001966AF"/>
    <w:rsid w:val="0019687C"/>
    <w:rsid w:val="00196921"/>
    <w:rsid w:val="00196A08"/>
    <w:rsid w:val="00196BD5"/>
    <w:rsid w:val="00197314"/>
    <w:rsid w:val="00197523"/>
    <w:rsid w:val="00197AAC"/>
    <w:rsid w:val="00197B64"/>
    <w:rsid w:val="00197B78"/>
    <w:rsid w:val="00197F1A"/>
    <w:rsid w:val="00197FA7"/>
    <w:rsid w:val="001A015C"/>
    <w:rsid w:val="001A044C"/>
    <w:rsid w:val="001A088D"/>
    <w:rsid w:val="001A098A"/>
    <w:rsid w:val="001A0AEB"/>
    <w:rsid w:val="001A0E59"/>
    <w:rsid w:val="001A11D2"/>
    <w:rsid w:val="001A14F4"/>
    <w:rsid w:val="001A1671"/>
    <w:rsid w:val="001A24C4"/>
    <w:rsid w:val="001A26A8"/>
    <w:rsid w:val="001A29D3"/>
    <w:rsid w:val="001A2B42"/>
    <w:rsid w:val="001A339D"/>
    <w:rsid w:val="001A33FF"/>
    <w:rsid w:val="001A3A0C"/>
    <w:rsid w:val="001A4356"/>
    <w:rsid w:val="001A4384"/>
    <w:rsid w:val="001A457F"/>
    <w:rsid w:val="001A477E"/>
    <w:rsid w:val="001A484B"/>
    <w:rsid w:val="001A4E28"/>
    <w:rsid w:val="001A4F97"/>
    <w:rsid w:val="001A52D6"/>
    <w:rsid w:val="001A53B1"/>
    <w:rsid w:val="001A53FE"/>
    <w:rsid w:val="001A60CA"/>
    <w:rsid w:val="001A76D2"/>
    <w:rsid w:val="001A7716"/>
    <w:rsid w:val="001B0164"/>
    <w:rsid w:val="001B0199"/>
    <w:rsid w:val="001B02E9"/>
    <w:rsid w:val="001B0592"/>
    <w:rsid w:val="001B0B6E"/>
    <w:rsid w:val="001B0E08"/>
    <w:rsid w:val="001B158D"/>
    <w:rsid w:val="001B175E"/>
    <w:rsid w:val="001B1F2A"/>
    <w:rsid w:val="001B21AF"/>
    <w:rsid w:val="001B2C1C"/>
    <w:rsid w:val="001B2D95"/>
    <w:rsid w:val="001B2E40"/>
    <w:rsid w:val="001B35D8"/>
    <w:rsid w:val="001B389C"/>
    <w:rsid w:val="001B3CB1"/>
    <w:rsid w:val="001B3CF2"/>
    <w:rsid w:val="001B3FBE"/>
    <w:rsid w:val="001B4216"/>
    <w:rsid w:val="001B4A57"/>
    <w:rsid w:val="001B4A9A"/>
    <w:rsid w:val="001B5CF7"/>
    <w:rsid w:val="001B5EED"/>
    <w:rsid w:val="001B6892"/>
    <w:rsid w:val="001B6958"/>
    <w:rsid w:val="001B6FA6"/>
    <w:rsid w:val="001B707F"/>
    <w:rsid w:val="001B78DC"/>
    <w:rsid w:val="001B7D66"/>
    <w:rsid w:val="001C04EB"/>
    <w:rsid w:val="001C0655"/>
    <w:rsid w:val="001C19C2"/>
    <w:rsid w:val="001C2925"/>
    <w:rsid w:val="001C2975"/>
    <w:rsid w:val="001C2B9B"/>
    <w:rsid w:val="001C2BBA"/>
    <w:rsid w:val="001C3533"/>
    <w:rsid w:val="001C3B18"/>
    <w:rsid w:val="001C3B3B"/>
    <w:rsid w:val="001C492E"/>
    <w:rsid w:val="001C5172"/>
    <w:rsid w:val="001C558F"/>
    <w:rsid w:val="001C5681"/>
    <w:rsid w:val="001C5734"/>
    <w:rsid w:val="001C59CB"/>
    <w:rsid w:val="001C59E3"/>
    <w:rsid w:val="001C63C3"/>
    <w:rsid w:val="001C68BD"/>
    <w:rsid w:val="001C6933"/>
    <w:rsid w:val="001C6D49"/>
    <w:rsid w:val="001C6DB0"/>
    <w:rsid w:val="001C7756"/>
    <w:rsid w:val="001C7871"/>
    <w:rsid w:val="001D00FE"/>
    <w:rsid w:val="001D09E7"/>
    <w:rsid w:val="001D1288"/>
    <w:rsid w:val="001D135F"/>
    <w:rsid w:val="001D15B1"/>
    <w:rsid w:val="001D1D76"/>
    <w:rsid w:val="001D2689"/>
    <w:rsid w:val="001D2B09"/>
    <w:rsid w:val="001D35A0"/>
    <w:rsid w:val="001D4C11"/>
    <w:rsid w:val="001D4C55"/>
    <w:rsid w:val="001D5018"/>
    <w:rsid w:val="001D5028"/>
    <w:rsid w:val="001D5176"/>
    <w:rsid w:val="001D5333"/>
    <w:rsid w:val="001D5335"/>
    <w:rsid w:val="001D553E"/>
    <w:rsid w:val="001D5945"/>
    <w:rsid w:val="001D5C37"/>
    <w:rsid w:val="001D6470"/>
    <w:rsid w:val="001D6679"/>
    <w:rsid w:val="001D67A1"/>
    <w:rsid w:val="001D6847"/>
    <w:rsid w:val="001D6F54"/>
    <w:rsid w:val="001D740B"/>
    <w:rsid w:val="001D75A3"/>
    <w:rsid w:val="001E0233"/>
    <w:rsid w:val="001E0DC3"/>
    <w:rsid w:val="001E10F2"/>
    <w:rsid w:val="001E1431"/>
    <w:rsid w:val="001E173B"/>
    <w:rsid w:val="001E2D8E"/>
    <w:rsid w:val="001E3459"/>
    <w:rsid w:val="001E373E"/>
    <w:rsid w:val="001E4324"/>
    <w:rsid w:val="001E49F1"/>
    <w:rsid w:val="001E4DE7"/>
    <w:rsid w:val="001E4ECD"/>
    <w:rsid w:val="001E5570"/>
    <w:rsid w:val="001E6300"/>
    <w:rsid w:val="001E64D7"/>
    <w:rsid w:val="001E6A48"/>
    <w:rsid w:val="001E6AE2"/>
    <w:rsid w:val="001E6F49"/>
    <w:rsid w:val="001E6F73"/>
    <w:rsid w:val="001E720B"/>
    <w:rsid w:val="001E7949"/>
    <w:rsid w:val="001E7BDB"/>
    <w:rsid w:val="001E7DC5"/>
    <w:rsid w:val="001F0233"/>
    <w:rsid w:val="001F0420"/>
    <w:rsid w:val="001F07CC"/>
    <w:rsid w:val="001F1262"/>
    <w:rsid w:val="001F13A8"/>
    <w:rsid w:val="001F1710"/>
    <w:rsid w:val="001F18BE"/>
    <w:rsid w:val="001F1D40"/>
    <w:rsid w:val="001F1E69"/>
    <w:rsid w:val="001F27CF"/>
    <w:rsid w:val="001F3441"/>
    <w:rsid w:val="001F3F98"/>
    <w:rsid w:val="001F4336"/>
    <w:rsid w:val="001F4850"/>
    <w:rsid w:val="001F4D45"/>
    <w:rsid w:val="001F50BE"/>
    <w:rsid w:val="001F50E0"/>
    <w:rsid w:val="001F58D1"/>
    <w:rsid w:val="001F59CE"/>
    <w:rsid w:val="001F5C60"/>
    <w:rsid w:val="001F6200"/>
    <w:rsid w:val="001F6500"/>
    <w:rsid w:val="001F676F"/>
    <w:rsid w:val="001F737F"/>
    <w:rsid w:val="001F7384"/>
    <w:rsid w:val="001F743D"/>
    <w:rsid w:val="001F75B1"/>
    <w:rsid w:val="001F7E36"/>
    <w:rsid w:val="00200375"/>
    <w:rsid w:val="00200543"/>
    <w:rsid w:val="00200636"/>
    <w:rsid w:val="00200874"/>
    <w:rsid w:val="00200B9B"/>
    <w:rsid w:val="00200F19"/>
    <w:rsid w:val="002011BF"/>
    <w:rsid w:val="00201DFC"/>
    <w:rsid w:val="0020245F"/>
    <w:rsid w:val="00202774"/>
    <w:rsid w:val="00202BB9"/>
    <w:rsid w:val="00203270"/>
    <w:rsid w:val="002034AC"/>
    <w:rsid w:val="002035DC"/>
    <w:rsid w:val="00204A34"/>
    <w:rsid w:val="00204BF5"/>
    <w:rsid w:val="002058E3"/>
    <w:rsid w:val="002058FC"/>
    <w:rsid w:val="00205B6F"/>
    <w:rsid w:val="00205CB0"/>
    <w:rsid w:val="0020620D"/>
    <w:rsid w:val="00206428"/>
    <w:rsid w:val="002065B7"/>
    <w:rsid w:val="002067C7"/>
    <w:rsid w:val="00206CF5"/>
    <w:rsid w:val="00207B81"/>
    <w:rsid w:val="00207CEE"/>
    <w:rsid w:val="002101D8"/>
    <w:rsid w:val="00210B4F"/>
    <w:rsid w:val="0021192C"/>
    <w:rsid w:val="00212505"/>
    <w:rsid w:val="00212850"/>
    <w:rsid w:val="00212866"/>
    <w:rsid w:val="00212C89"/>
    <w:rsid w:val="0021321F"/>
    <w:rsid w:val="002134F8"/>
    <w:rsid w:val="0021382D"/>
    <w:rsid w:val="00213D8D"/>
    <w:rsid w:val="0021465C"/>
    <w:rsid w:val="002147F5"/>
    <w:rsid w:val="00214DE3"/>
    <w:rsid w:val="00214F42"/>
    <w:rsid w:val="00214FAA"/>
    <w:rsid w:val="002154FB"/>
    <w:rsid w:val="002155F5"/>
    <w:rsid w:val="00215864"/>
    <w:rsid w:val="00215E22"/>
    <w:rsid w:val="00216979"/>
    <w:rsid w:val="00216C4D"/>
    <w:rsid w:val="00216C81"/>
    <w:rsid w:val="00216CD5"/>
    <w:rsid w:val="00217189"/>
    <w:rsid w:val="002176E0"/>
    <w:rsid w:val="00220384"/>
    <w:rsid w:val="00220436"/>
    <w:rsid w:val="00220784"/>
    <w:rsid w:val="00220DEE"/>
    <w:rsid w:val="00220E6C"/>
    <w:rsid w:val="002217F5"/>
    <w:rsid w:val="00221A11"/>
    <w:rsid w:val="00221B00"/>
    <w:rsid w:val="00222C57"/>
    <w:rsid w:val="00222DE4"/>
    <w:rsid w:val="002247A0"/>
    <w:rsid w:val="00224E37"/>
    <w:rsid w:val="00225176"/>
    <w:rsid w:val="00225268"/>
    <w:rsid w:val="0022537E"/>
    <w:rsid w:val="00225475"/>
    <w:rsid w:val="002255D2"/>
    <w:rsid w:val="00225922"/>
    <w:rsid w:val="002259CF"/>
    <w:rsid w:val="00225A3E"/>
    <w:rsid w:val="00225F99"/>
    <w:rsid w:val="002261A6"/>
    <w:rsid w:val="002264D7"/>
    <w:rsid w:val="0022696E"/>
    <w:rsid w:val="00226BE8"/>
    <w:rsid w:val="00226C8B"/>
    <w:rsid w:val="002276DD"/>
    <w:rsid w:val="0022785B"/>
    <w:rsid w:val="00227992"/>
    <w:rsid w:val="00227A81"/>
    <w:rsid w:val="00230500"/>
    <w:rsid w:val="00230876"/>
    <w:rsid w:val="00231084"/>
    <w:rsid w:val="002320F4"/>
    <w:rsid w:val="00232386"/>
    <w:rsid w:val="00232A5A"/>
    <w:rsid w:val="00232B61"/>
    <w:rsid w:val="00232E7E"/>
    <w:rsid w:val="00233099"/>
    <w:rsid w:val="00233842"/>
    <w:rsid w:val="00233946"/>
    <w:rsid w:val="0023399D"/>
    <w:rsid w:val="00233C5F"/>
    <w:rsid w:val="00233D69"/>
    <w:rsid w:val="00234002"/>
    <w:rsid w:val="0023420B"/>
    <w:rsid w:val="002345EA"/>
    <w:rsid w:val="002346F0"/>
    <w:rsid w:val="00234A6F"/>
    <w:rsid w:val="00234D41"/>
    <w:rsid w:val="0023522D"/>
    <w:rsid w:val="00236774"/>
    <w:rsid w:val="00237377"/>
    <w:rsid w:val="0023776F"/>
    <w:rsid w:val="00237780"/>
    <w:rsid w:val="00237884"/>
    <w:rsid w:val="00240811"/>
    <w:rsid w:val="002410EF"/>
    <w:rsid w:val="0024174B"/>
    <w:rsid w:val="00241A22"/>
    <w:rsid w:val="00241A55"/>
    <w:rsid w:val="00242035"/>
    <w:rsid w:val="002420DA"/>
    <w:rsid w:val="0024235B"/>
    <w:rsid w:val="002424D6"/>
    <w:rsid w:val="00242628"/>
    <w:rsid w:val="00242DA5"/>
    <w:rsid w:val="00242E8C"/>
    <w:rsid w:val="00242E9B"/>
    <w:rsid w:val="002433C4"/>
    <w:rsid w:val="002439C4"/>
    <w:rsid w:val="00243A97"/>
    <w:rsid w:val="00243A9C"/>
    <w:rsid w:val="00243FAA"/>
    <w:rsid w:val="00244061"/>
    <w:rsid w:val="00244373"/>
    <w:rsid w:val="002444C3"/>
    <w:rsid w:val="00245171"/>
    <w:rsid w:val="002459E8"/>
    <w:rsid w:val="00245B35"/>
    <w:rsid w:val="00245EB0"/>
    <w:rsid w:val="00246875"/>
    <w:rsid w:val="00246C97"/>
    <w:rsid w:val="00247964"/>
    <w:rsid w:val="002479E2"/>
    <w:rsid w:val="00247C8C"/>
    <w:rsid w:val="00247E27"/>
    <w:rsid w:val="00250085"/>
    <w:rsid w:val="00250813"/>
    <w:rsid w:val="00250A04"/>
    <w:rsid w:val="00250A0F"/>
    <w:rsid w:val="00251363"/>
    <w:rsid w:val="002519D4"/>
    <w:rsid w:val="002520A4"/>
    <w:rsid w:val="0025289B"/>
    <w:rsid w:val="00252A7C"/>
    <w:rsid w:val="00252C4E"/>
    <w:rsid w:val="00252DCE"/>
    <w:rsid w:val="00252FF7"/>
    <w:rsid w:val="0025334A"/>
    <w:rsid w:val="0025350E"/>
    <w:rsid w:val="002538F2"/>
    <w:rsid w:val="0025454F"/>
    <w:rsid w:val="00254AF3"/>
    <w:rsid w:val="00254BC2"/>
    <w:rsid w:val="00254C83"/>
    <w:rsid w:val="00254CD1"/>
    <w:rsid w:val="002553C2"/>
    <w:rsid w:val="00255919"/>
    <w:rsid w:val="00255EE9"/>
    <w:rsid w:val="00255F6E"/>
    <w:rsid w:val="002562FC"/>
    <w:rsid w:val="00256716"/>
    <w:rsid w:val="00256FD4"/>
    <w:rsid w:val="00257621"/>
    <w:rsid w:val="002577E1"/>
    <w:rsid w:val="00257C98"/>
    <w:rsid w:val="00257FF9"/>
    <w:rsid w:val="00260234"/>
    <w:rsid w:val="002606EB"/>
    <w:rsid w:val="002607CD"/>
    <w:rsid w:val="00260803"/>
    <w:rsid w:val="00260B5F"/>
    <w:rsid w:val="00260C91"/>
    <w:rsid w:val="0026114A"/>
    <w:rsid w:val="00261637"/>
    <w:rsid w:val="00261906"/>
    <w:rsid w:val="0026242F"/>
    <w:rsid w:val="00262540"/>
    <w:rsid w:val="00262636"/>
    <w:rsid w:val="0026287B"/>
    <w:rsid w:val="00262BB0"/>
    <w:rsid w:val="00262BC9"/>
    <w:rsid w:val="0026379D"/>
    <w:rsid w:val="00264593"/>
    <w:rsid w:val="002645DE"/>
    <w:rsid w:val="002645EF"/>
    <w:rsid w:val="00264F6A"/>
    <w:rsid w:val="00265E7B"/>
    <w:rsid w:val="00265FFB"/>
    <w:rsid w:val="00266041"/>
    <w:rsid w:val="002660C0"/>
    <w:rsid w:val="0026619D"/>
    <w:rsid w:val="002662D4"/>
    <w:rsid w:val="00266506"/>
    <w:rsid w:val="00266565"/>
    <w:rsid w:val="00266D99"/>
    <w:rsid w:val="00266EB9"/>
    <w:rsid w:val="00266FEF"/>
    <w:rsid w:val="00267C0C"/>
    <w:rsid w:val="00267F82"/>
    <w:rsid w:val="0027040C"/>
    <w:rsid w:val="00270455"/>
    <w:rsid w:val="002708B5"/>
    <w:rsid w:val="00270B68"/>
    <w:rsid w:val="00270C0C"/>
    <w:rsid w:val="0027118B"/>
    <w:rsid w:val="002713DD"/>
    <w:rsid w:val="002715DD"/>
    <w:rsid w:val="00271BBD"/>
    <w:rsid w:val="00271FAF"/>
    <w:rsid w:val="002724CD"/>
    <w:rsid w:val="00272502"/>
    <w:rsid w:val="002728F4"/>
    <w:rsid w:val="00272DA6"/>
    <w:rsid w:val="00272E19"/>
    <w:rsid w:val="00273942"/>
    <w:rsid w:val="0027394B"/>
    <w:rsid w:val="00273E27"/>
    <w:rsid w:val="00274170"/>
    <w:rsid w:val="002749F0"/>
    <w:rsid w:val="00275148"/>
    <w:rsid w:val="00275166"/>
    <w:rsid w:val="002751D4"/>
    <w:rsid w:val="0027565B"/>
    <w:rsid w:val="002759D8"/>
    <w:rsid w:val="00275BC4"/>
    <w:rsid w:val="00275FAA"/>
    <w:rsid w:val="002764DE"/>
    <w:rsid w:val="0027689F"/>
    <w:rsid w:val="00276A0E"/>
    <w:rsid w:val="0027785C"/>
    <w:rsid w:val="002800B8"/>
    <w:rsid w:val="002800CC"/>
    <w:rsid w:val="00280395"/>
    <w:rsid w:val="002803FA"/>
    <w:rsid w:val="00280534"/>
    <w:rsid w:val="0028063B"/>
    <w:rsid w:val="00280961"/>
    <w:rsid w:val="0028110D"/>
    <w:rsid w:val="002815C9"/>
    <w:rsid w:val="002816BF"/>
    <w:rsid w:val="002817D0"/>
    <w:rsid w:val="0028194C"/>
    <w:rsid w:val="0028245A"/>
    <w:rsid w:val="00282773"/>
    <w:rsid w:val="00282C0C"/>
    <w:rsid w:val="00282C33"/>
    <w:rsid w:val="00282DE1"/>
    <w:rsid w:val="0028325E"/>
    <w:rsid w:val="00283455"/>
    <w:rsid w:val="00283AF2"/>
    <w:rsid w:val="00283CFF"/>
    <w:rsid w:val="00284DEF"/>
    <w:rsid w:val="00284E09"/>
    <w:rsid w:val="00284FD1"/>
    <w:rsid w:val="00285249"/>
    <w:rsid w:val="002855A2"/>
    <w:rsid w:val="002857C3"/>
    <w:rsid w:val="002863FA"/>
    <w:rsid w:val="0028661F"/>
    <w:rsid w:val="0028662B"/>
    <w:rsid w:val="00286B9B"/>
    <w:rsid w:val="00286F90"/>
    <w:rsid w:val="002872F9"/>
    <w:rsid w:val="00287997"/>
    <w:rsid w:val="00290B5E"/>
    <w:rsid w:val="002913A0"/>
    <w:rsid w:val="0029209B"/>
    <w:rsid w:val="00292541"/>
    <w:rsid w:val="00292896"/>
    <w:rsid w:val="002929F3"/>
    <w:rsid w:val="00292B87"/>
    <w:rsid w:val="002930FE"/>
    <w:rsid w:val="00293108"/>
    <w:rsid w:val="0029348A"/>
    <w:rsid w:val="00293BB4"/>
    <w:rsid w:val="002941F5"/>
    <w:rsid w:val="002943FB"/>
    <w:rsid w:val="00294704"/>
    <w:rsid w:val="0029495B"/>
    <w:rsid w:val="002949C6"/>
    <w:rsid w:val="00294CFF"/>
    <w:rsid w:val="00295860"/>
    <w:rsid w:val="00295A58"/>
    <w:rsid w:val="00295F29"/>
    <w:rsid w:val="002960F7"/>
    <w:rsid w:val="002964F0"/>
    <w:rsid w:val="0029666B"/>
    <w:rsid w:val="00296BB6"/>
    <w:rsid w:val="00296CDB"/>
    <w:rsid w:val="00296D6D"/>
    <w:rsid w:val="002973B6"/>
    <w:rsid w:val="0029788C"/>
    <w:rsid w:val="002979D9"/>
    <w:rsid w:val="00297C1B"/>
    <w:rsid w:val="00297D40"/>
    <w:rsid w:val="00297D84"/>
    <w:rsid w:val="002A0440"/>
    <w:rsid w:val="002A0D85"/>
    <w:rsid w:val="002A0D98"/>
    <w:rsid w:val="002A1826"/>
    <w:rsid w:val="002A1932"/>
    <w:rsid w:val="002A1E5B"/>
    <w:rsid w:val="002A23CA"/>
    <w:rsid w:val="002A2B58"/>
    <w:rsid w:val="002A305A"/>
    <w:rsid w:val="002A343B"/>
    <w:rsid w:val="002A348B"/>
    <w:rsid w:val="002A37AF"/>
    <w:rsid w:val="002A3826"/>
    <w:rsid w:val="002A3EF5"/>
    <w:rsid w:val="002A43B4"/>
    <w:rsid w:val="002A470D"/>
    <w:rsid w:val="002A4A39"/>
    <w:rsid w:val="002A5028"/>
    <w:rsid w:val="002A50F2"/>
    <w:rsid w:val="002A51B9"/>
    <w:rsid w:val="002A5805"/>
    <w:rsid w:val="002A5EF6"/>
    <w:rsid w:val="002A5F75"/>
    <w:rsid w:val="002A6620"/>
    <w:rsid w:val="002A6784"/>
    <w:rsid w:val="002A71AE"/>
    <w:rsid w:val="002A7257"/>
    <w:rsid w:val="002A7280"/>
    <w:rsid w:val="002A7BEB"/>
    <w:rsid w:val="002B0049"/>
    <w:rsid w:val="002B0693"/>
    <w:rsid w:val="002B094E"/>
    <w:rsid w:val="002B1761"/>
    <w:rsid w:val="002B1F15"/>
    <w:rsid w:val="002B2B40"/>
    <w:rsid w:val="002B308E"/>
    <w:rsid w:val="002B38B4"/>
    <w:rsid w:val="002B3A46"/>
    <w:rsid w:val="002B3E2B"/>
    <w:rsid w:val="002B404D"/>
    <w:rsid w:val="002B4909"/>
    <w:rsid w:val="002B4DE0"/>
    <w:rsid w:val="002B5240"/>
    <w:rsid w:val="002B5A36"/>
    <w:rsid w:val="002B5EC8"/>
    <w:rsid w:val="002B5FE5"/>
    <w:rsid w:val="002B60D5"/>
    <w:rsid w:val="002B6186"/>
    <w:rsid w:val="002B684D"/>
    <w:rsid w:val="002B7D33"/>
    <w:rsid w:val="002B7DF2"/>
    <w:rsid w:val="002B7FC6"/>
    <w:rsid w:val="002C021C"/>
    <w:rsid w:val="002C0A8C"/>
    <w:rsid w:val="002C1187"/>
    <w:rsid w:val="002C1DBB"/>
    <w:rsid w:val="002C23A1"/>
    <w:rsid w:val="002C29D9"/>
    <w:rsid w:val="002C39C8"/>
    <w:rsid w:val="002C4622"/>
    <w:rsid w:val="002C46C0"/>
    <w:rsid w:val="002C47AA"/>
    <w:rsid w:val="002C4B4B"/>
    <w:rsid w:val="002C5463"/>
    <w:rsid w:val="002C5845"/>
    <w:rsid w:val="002C65ED"/>
    <w:rsid w:val="002C74CE"/>
    <w:rsid w:val="002C75CF"/>
    <w:rsid w:val="002C7AA3"/>
    <w:rsid w:val="002C7D22"/>
    <w:rsid w:val="002C7D35"/>
    <w:rsid w:val="002C7F7C"/>
    <w:rsid w:val="002D03DC"/>
    <w:rsid w:val="002D093A"/>
    <w:rsid w:val="002D0B6B"/>
    <w:rsid w:val="002D1B52"/>
    <w:rsid w:val="002D2357"/>
    <w:rsid w:val="002D27B1"/>
    <w:rsid w:val="002D27C8"/>
    <w:rsid w:val="002D2E61"/>
    <w:rsid w:val="002D3373"/>
    <w:rsid w:val="002D33D1"/>
    <w:rsid w:val="002D34F6"/>
    <w:rsid w:val="002D38A9"/>
    <w:rsid w:val="002D38F5"/>
    <w:rsid w:val="002D3AB8"/>
    <w:rsid w:val="002D3F9F"/>
    <w:rsid w:val="002D4140"/>
    <w:rsid w:val="002D4281"/>
    <w:rsid w:val="002D4EF4"/>
    <w:rsid w:val="002D5032"/>
    <w:rsid w:val="002D56D3"/>
    <w:rsid w:val="002D5E89"/>
    <w:rsid w:val="002D62E9"/>
    <w:rsid w:val="002D6690"/>
    <w:rsid w:val="002D6BC8"/>
    <w:rsid w:val="002D6F49"/>
    <w:rsid w:val="002D703E"/>
    <w:rsid w:val="002D74A2"/>
    <w:rsid w:val="002E03A7"/>
    <w:rsid w:val="002E0B3B"/>
    <w:rsid w:val="002E0E28"/>
    <w:rsid w:val="002E29EE"/>
    <w:rsid w:val="002E2B15"/>
    <w:rsid w:val="002E2DA8"/>
    <w:rsid w:val="002E324E"/>
    <w:rsid w:val="002E3412"/>
    <w:rsid w:val="002E34EB"/>
    <w:rsid w:val="002E376F"/>
    <w:rsid w:val="002E3B21"/>
    <w:rsid w:val="002E3D28"/>
    <w:rsid w:val="002E4D7A"/>
    <w:rsid w:val="002E4DA5"/>
    <w:rsid w:val="002E4E56"/>
    <w:rsid w:val="002E4F0C"/>
    <w:rsid w:val="002E50FE"/>
    <w:rsid w:val="002E5C44"/>
    <w:rsid w:val="002E611E"/>
    <w:rsid w:val="002E6DC4"/>
    <w:rsid w:val="002E738D"/>
    <w:rsid w:val="002E78CA"/>
    <w:rsid w:val="002E7B65"/>
    <w:rsid w:val="002F039F"/>
    <w:rsid w:val="002F087C"/>
    <w:rsid w:val="002F0B23"/>
    <w:rsid w:val="002F156F"/>
    <w:rsid w:val="002F20E1"/>
    <w:rsid w:val="002F227B"/>
    <w:rsid w:val="002F25CF"/>
    <w:rsid w:val="002F2A78"/>
    <w:rsid w:val="002F2B32"/>
    <w:rsid w:val="002F2BCC"/>
    <w:rsid w:val="002F30DB"/>
    <w:rsid w:val="002F3119"/>
    <w:rsid w:val="002F3407"/>
    <w:rsid w:val="002F342D"/>
    <w:rsid w:val="002F3E6B"/>
    <w:rsid w:val="002F4688"/>
    <w:rsid w:val="002F47AB"/>
    <w:rsid w:val="002F5B9A"/>
    <w:rsid w:val="002F6129"/>
    <w:rsid w:val="002F659F"/>
    <w:rsid w:val="002F6D02"/>
    <w:rsid w:val="002F7036"/>
    <w:rsid w:val="002F704C"/>
    <w:rsid w:val="002F70DC"/>
    <w:rsid w:val="002F7A22"/>
    <w:rsid w:val="002F7B95"/>
    <w:rsid w:val="002F7CEB"/>
    <w:rsid w:val="003000BF"/>
    <w:rsid w:val="003008C5"/>
    <w:rsid w:val="0030187F"/>
    <w:rsid w:val="00301B51"/>
    <w:rsid w:val="00301E32"/>
    <w:rsid w:val="00302360"/>
    <w:rsid w:val="0030274A"/>
    <w:rsid w:val="0030277A"/>
    <w:rsid w:val="00302834"/>
    <w:rsid w:val="00302979"/>
    <w:rsid w:val="00302B3F"/>
    <w:rsid w:val="00303088"/>
    <w:rsid w:val="00303143"/>
    <w:rsid w:val="00303B65"/>
    <w:rsid w:val="00303DB2"/>
    <w:rsid w:val="00304D58"/>
    <w:rsid w:val="00304F08"/>
    <w:rsid w:val="00305528"/>
    <w:rsid w:val="0030593B"/>
    <w:rsid w:val="00305A8A"/>
    <w:rsid w:val="0030624C"/>
    <w:rsid w:val="003065C2"/>
    <w:rsid w:val="00306664"/>
    <w:rsid w:val="00306754"/>
    <w:rsid w:val="003068C9"/>
    <w:rsid w:val="00306D3E"/>
    <w:rsid w:val="0030703B"/>
    <w:rsid w:val="00307405"/>
    <w:rsid w:val="00307B0F"/>
    <w:rsid w:val="00307BCC"/>
    <w:rsid w:val="00307C70"/>
    <w:rsid w:val="00310629"/>
    <w:rsid w:val="003107B5"/>
    <w:rsid w:val="003107D0"/>
    <w:rsid w:val="003107FE"/>
    <w:rsid w:val="0031095B"/>
    <w:rsid w:val="00310CA5"/>
    <w:rsid w:val="00311037"/>
    <w:rsid w:val="003111E7"/>
    <w:rsid w:val="003114AB"/>
    <w:rsid w:val="00311672"/>
    <w:rsid w:val="00311A6D"/>
    <w:rsid w:val="00311E1A"/>
    <w:rsid w:val="003123BA"/>
    <w:rsid w:val="003124D3"/>
    <w:rsid w:val="00312556"/>
    <w:rsid w:val="00312709"/>
    <w:rsid w:val="00312F4B"/>
    <w:rsid w:val="003132CD"/>
    <w:rsid w:val="0031339A"/>
    <w:rsid w:val="0031379B"/>
    <w:rsid w:val="00314144"/>
    <w:rsid w:val="00314409"/>
    <w:rsid w:val="00314611"/>
    <w:rsid w:val="00314A12"/>
    <w:rsid w:val="00314B1D"/>
    <w:rsid w:val="00314CF2"/>
    <w:rsid w:val="00314E9E"/>
    <w:rsid w:val="003153F5"/>
    <w:rsid w:val="003155F0"/>
    <w:rsid w:val="0031561E"/>
    <w:rsid w:val="003158A8"/>
    <w:rsid w:val="00315BE6"/>
    <w:rsid w:val="003169F9"/>
    <w:rsid w:val="00316AA5"/>
    <w:rsid w:val="00316B22"/>
    <w:rsid w:val="00316CE4"/>
    <w:rsid w:val="00316D12"/>
    <w:rsid w:val="003173EE"/>
    <w:rsid w:val="00317507"/>
    <w:rsid w:val="00320463"/>
    <w:rsid w:val="003204A1"/>
    <w:rsid w:val="00320E22"/>
    <w:rsid w:val="00320F29"/>
    <w:rsid w:val="00321D88"/>
    <w:rsid w:val="00321F4C"/>
    <w:rsid w:val="003221AB"/>
    <w:rsid w:val="00322401"/>
    <w:rsid w:val="0032273B"/>
    <w:rsid w:val="00322DEC"/>
    <w:rsid w:val="00322ED3"/>
    <w:rsid w:val="0032303D"/>
    <w:rsid w:val="00323F6C"/>
    <w:rsid w:val="00324DF1"/>
    <w:rsid w:val="00325429"/>
    <w:rsid w:val="003258C5"/>
    <w:rsid w:val="00325943"/>
    <w:rsid w:val="003259FC"/>
    <w:rsid w:val="003264E9"/>
    <w:rsid w:val="00326A31"/>
    <w:rsid w:val="003272F7"/>
    <w:rsid w:val="00327B6C"/>
    <w:rsid w:val="0033005E"/>
    <w:rsid w:val="0033146A"/>
    <w:rsid w:val="00331790"/>
    <w:rsid w:val="003319A1"/>
    <w:rsid w:val="003319FB"/>
    <w:rsid w:val="00331A93"/>
    <w:rsid w:val="00331C82"/>
    <w:rsid w:val="00332904"/>
    <w:rsid w:val="00333807"/>
    <w:rsid w:val="00333D55"/>
    <w:rsid w:val="0033418C"/>
    <w:rsid w:val="00334C27"/>
    <w:rsid w:val="00334E75"/>
    <w:rsid w:val="00334F98"/>
    <w:rsid w:val="00334FF5"/>
    <w:rsid w:val="003357D9"/>
    <w:rsid w:val="00335934"/>
    <w:rsid w:val="00335A8E"/>
    <w:rsid w:val="00335EAF"/>
    <w:rsid w:val="0033607C"/>
    <w:rsid w:val="0033657F"/>
    <w:rsid w:val="00336A2B"/>
    <w:rsid w:val="00336AFE"/>
    <w:rsid w:val="00336B6B"/>
    <w:rsid w:val="00336EB0"/>
    <w:rsid w:val="0033707D"/>
    <w:rsid w:val="0033789B"/>
    <w:rsid w:val="00337A60"/>
    <w:rsid w:val="00337A89"/>
    <w:rsid w:val="00340062"/>
    <w:rsid w:val="0034055B"/>
    <w:rsid w:val="003409DF"/>
    <w:rsid w:val="00341785"/>
    <w:rsid w:val="0034192A"/>
    <w:rsid w:val="00341957"/>
    <w:rsid w:val="00341EB2"/>
    <w:rsid w:val="003425ED"/>
    <w:rsid w:val="00342D90"/>
    <w:rsid w:val="0034303C"/>
    <w:rsid w:val="00343062"/>
    <w:rsid w:val="00343446"/>
    <w:rsid w:val="0034368F"/>
    <w:rsid w:val="0034391C"/>
    <w:rsid w:val="00343960"/>
    <w:rsid w:val="00343999"/>
    <w:rsid w:val="00343FC7"/>
    <w:rsid w:val="003443A7"/>
    <w:rsid w:val="003443BD"/>
    <w:rsid w:val="003445D0"/>
    <w:rsid w:val="003447B5"/>
    <w:rsid w:val="0034537A"/>
    <w:rsid w:val="00346577"/>
    <w:rsid w:val="003468CC"/>
    <w:rsid w:val="00346B4D"/>
    <w:rsid w:val="00346B4E"/>
    <w:rsid w:val="00346B5D"/>
    <w:rsid w:val="00346EF0"/>
    <w:rsid w:val="00347E5A"/>
    <w:rsid w:val="00347FAF"/>
    <w:rsid w:val="0035005E"/>
    <w:rsid w:val="003501CA"/>
    <w:rsid w:val="0035060F"/>
    <w:rsid w:val="00350E30"/>
    <w:rsid w:val="003512FD"/>
    <w:rsid w:val="00351C32"/>
    <w:rsid w:val="00351CE5"/>
    <w:rsid w:val="00351D3A"/>
    <w:rsid w:val="003521A9"/>
    <w:rsid w:val="003526E2"/>
    <w:rsid w:val="003527EC"/>
    <w:rsid w:val="0035285E"/>
    <w:rsid w:val="00352E71"/>
    <w:rsid w:val="0035377D"/>
    <w:rsid w:val="00353904"/>
    <w:rsid w:val="003539FA"/>
    <w:rsid w:val="00354420"/>
    <w:rsid w:val="003545CE"/>
    <w:rsid w:val="00354600"/>
    <w:rsid w:val="00354F29"/>
    <w:rsid w:val="0035507C"/>
    <w:rsid w:val="003550D4"/>
    <w:rsid w:val="0035589C"/>
    <w:rsid w:val="00355968"/>
    <w:rsid w:val="00355B55"/>
    <w:rsid w:val="003566AF"/>
    <w:rsid w:val="003566B2"/>
    <w:rsid w:val="003571C1"/>
    <w:rsid w:val="0035746F"/>
    <w:rsid w:val="00357BF3"/>
    <w:rsid w:val="003609AF"/>
    <w:rsid w:val="00360B7E"/>
    <w:rsid w:val="003617F6"/>
    <w:rsid w:val="0036184D"/>
    <w:rsid w:val="00362CC8"/>
    <w:rsid w:val="00362F57"/>
    <w:rsid w:val="0036387B"/>
    <w:rsid w:val="0036396A"/>
    <w:rsid w:val="00363BB7"/>
    <w:rsid w:val="00363F40"/>
    <w:rsid w:val="003644B5"/>
    <w:rsid w:val="003656D0"/>
    <w:rsid w:val="003661B6"/>
    <w:rsid w:val="00366678"/>
    <w:rsid w:val="00366EAA"/>
    <w:rsid w:val="0036710F"/>
    <w:rsid w:val="0036715E"/>
    <w:rsid w:val="00370327"/>
    <w:rsid w:val="003705D4"/>
    <w:rsid w:val="003709CE"/>
    <w:rsid w:val="00370C34"/>
    <w:rsid w:val="00371BBD"/>
    <w:rsid w:val="00371E23"/>
    <w:rsid w:val="0037203C"/>
    <w:rsid w:val="0037277D"/>
    <w:rsid w:val="00372CF8"/>
    <w:rsid w:val="00373053"/>
    <w:rsid w:val="003731BD"/>
    <w:rsid w:val="003733BB"/>
    <w:rsid w:val="00373434"/>
    <w:rsid w:val="00373B99"/>
    <w:rsid w:val="00374725"/>
    <w:rsid w:val="0037515C"/>
    <w:rsid w:val="00375BAA"/>
    <w:rsid w:val="00375C63"/>
    <w:rsid w:val="00375EB1"/>
    <w:rsid w:val="003762A1"/>
    <w:rsid w:val="0037633E"/>
    <w:rsid w:val="00376BB0"/>
    <w:rsid w:val="00376D5E"/>
    <w:rsid w:val="0037772D"/>
    <w:rsid w:val="00377763"/>
    <w:rsid w:val="003777F1"/>
    <w:rsid w:val="00377974"/>
    <w:rsid w:val="00377B3F"/>
    <w:rsid w:val="00377B9A"/>
    <w:rsid w:val="00377DF1"/>
    <w:rsid w:val="00377E0D"/>
    <w:rsid w:val="00377E41"/>
    <w:rsid w:val="00377F72"/>
    <w:rsid w:val="00381005"/>
    <w:rsid w:val="003810F4"/>
    <w:rsid w:val="00381911"/>
    <w:rsid w:val="00381CFD"/>
    <w:rsid w:val="00382A33"/>
    <w:rsid w:val="00382B7B"/>
    <w:rsid w:val="00383156"/>
    <w:rsid w:val="003831D2"/>
    <w:rsid w:val="00383B57"/>
    <w:rsid w:val="00383E80"/>
    <w:rsid w:val="00384015"/>
    <w:rsid w:val="003844AB"/>
    <w:rsid w:val="003846A6"/>
    <w:rsid w:val="00384939"/>
    <w:rsid w:val="00384FF1"/>
    <w:rsid w:val="00385AD4"/>
    <w:rsid w:val="00385C90"/>
    <w:rsid w:val="0038625B"/>
    <w:rsid w:val="00386460"/>
    <w:rsid w:val="003866C1"/>
    <w:rsid w:val="00386A95"/>
    <w:rsid w:val="00386AE5"/>
    <w:rsid w:val="00386B82"/>
    <w:rsid w:val="00386BA7"/>
    <w:rsid w:val="00386C82"/>
    <w:rsid w:val="00386F3E"/>
    <w:rsid w:val="00387397"/>
    <w:rsid w:val="003877ED"/>
    <w:rsid w:val="00387951"/>
    <w:rsid w:val="00390078"/>
    <w:rsid w:val="0039052F"/>
    <w:rsid w:val="00390D99"/>
    <w:rsid w:val="00390E0C"/>
    <w:rsid w:val="00391350"/>
    <w:rsid w:val="00391878"/>
    <w:rsid w:val="003918AC"/>
    <w:rsid w:val="00391C9A"/>
    <w:rsid w:val="00391E14"/>
    <w:rsid w:val="00391FF7"/>
    <w:rsid w:val="00393213"/>
    <w:rsid w:val="003932E9"/>
    <w:rsid w:val="00394340"/>
    <w:rsid w:val="0039443E"/>
    <w:rsid w:val="00394E52"/>
    <w:rsid w:val="003954E9"/>
    <w:rsid w:val="0039590B"/>
    <w:rsid w:val="00395C0D"/>
    <w:rsid w:val="00395E5D"/>
    <w:rsid w:val="00395E66"/>
    <w:rsid w:val="003962B2"/>
    <w:rsid w:val="0039631E"/>
    <w:rsid w:val="0039662D"/>
    <w:rsid w:val="00396711"/>
    <w:rsid w:val="0039717A"/>
    <w:rsid w:val="00397A77"/>
    <w:rsid w:val="00397E1A"/>
    <w:rsid w:val="003A0B88"/>
    <w:rsid w:val="003A12A4"/>
    <w:rsid w:val="003A1578"/>
    <w:rsid w:val="003A2132"/>
    <w:rsid w:val="003A2BF7"/>
    <w:rsid w:val="003A3490"/>
    <w:rsid w:val="003A34D5"/>
    <w:rsid w:val="003A3DFA"/>
    <w:rsid w:val="003A41C5"/>
    <w:rsid w:val="003A41E0"/>
    <w:rsid w:val="003A441B"/>
    <w:rsid w:val="003A4C4F"/>
    <w:rsid w:val="003A5624"/>
    <w:rsid w:val="003A6044"/>
    <w:rsid w:val="003A6192"/>
    <w:rsid w:val="003A6438"/>
    <w:rsid w:val="003A6CA4"/>
    <w:rsid w:val="003A76B8"/>
    <w:rsid w:val="003A772D"/>
    <w:rsid w:val="003A7964"/>
    <w:rsid w:val="003A7D08"/>
    <w:rsid w:val="003A7D89"/>
    <w:rsid w:val="003A7F35"/>
    <w:rsid w:val="003B039E"/>
    <w:rsid w:val="003B062E"/>
    <w:rsid w:val="003B10F2"/>
    <w:rsid w:val="003B12F6"/>
    <w:rsid w:val="003B1DF3"/>
    <w:rsid w:val="003B1EA1"/>
    <w:rsid w:val="003B257B"/>
    <w:rsid w:val="003B269D"/>
    <w:rsid w:val="003B26F7"/>
    <w:rsid w:val="003B2A5A"/>
    <w:rsid w:val="003B2B8D"/>
    <w:rsid w:val="003B2C11"/>
    <w:rsid w:val="003B2C60"/>
    <w:rsid w:val="003B329A"/>
    <w:rsid w:val="003B37C2"/>
    <w:rsid w:val="003B3C26"/>
    <w:rsid w:val="003B3D0B"/>
    <w:rsid w:val="003B3FE1"/>
    <w:rsid w:val="003B4182"/>
    <w:rsid w:val="003B42A5"/>
    <w:rsid w:val="003B4A64"/>
    <w:rsid w:val="003B520D"/>
    <w:rsid w:val="003B53F2"/>
    <w:rsid w:val="003B5419"/>
    <w:rsid w:val="003B5CD0"/>
    <w:rsid w:val="003B5E0A"/>
    <w:rsid w:val="003B6577"/>
    <w:rsid w:val="003B662B"/>
    <w:rsid w:val="003B665D"/>
    <w:rsid w:val="003B6993"/>
    <w:rsid w:val="003B6CA4"/>
    <w:rsid w:val="003B7CA2"/>
    <w:rsid w:val="003B7D0B"/>
    <w:rsid w:val="003B7E7F"/>
    <w:rsid w:val="003B7F3A"/>
    <w:rsid w:val="003C0104"/>
    <w:rsid w:val="003C026B"/>
    <w:rsid w:val="003C1AD7"/>
    <w:rsid w:val="003C2981"/>
    <w:rsid w:val="003C2ECA"/>
    <w:rsid w:val="003C46C6"/>
    <w:rsid w:val="003C4700"/>
    <w:rsid w:val="003C4833"/>
    <w:rsid w:val="003C4DBF"/>
    <w:rsid w:val="003C52D7"/>
    <w:rsid w:val="003C5F5F"/>
    <w:rsid w:val="003C613B"/>
    <w:rsid w:val="003C649C"/>
    <w:rsid w:val="003C67BB"/>
    <w:rsid w:val="003C69B8"/>
    <w:rsid w:val="003C6E6F"/>
    <w:rsid w:val="003C7488"/>
    <w:rsid w:val="003C78F2"/>
    <w:rsid w:val="003C7945"/>
    <w:rsid w:val="003C7E12"/>
    <w:rsid w:val="003D02F9"/>
    <w:rsid w:val="003D054D"/>
    <w:rsid w:val="003D073B"/>
    <w:rsid w:val="003D0E7A"/>
    <w:rsid w:val="003D1DC7"/>
    <w:rsid w:val="003D2081"/>
    <w:rsid w:val="003D25D8"/>
    <w:rsid w:val="003D2A0B"/>
    <w:rsid w:val="003D2BBD"/>
    <w:rsid w:val="003D2EBC"/>
    <w:rsid w:val="003D3629"/>
    <w:rsid w:val="003D370E"/>
    <w:rsid w:val="003D41DB"/>
    <w:rsid w:val="003D54A9"/>
    <w:rsid w:val="003D5623"/>
    <w:rsid w:val="003D5AC8"/>
    <w:rsid w:val="003D6518"/>
    <w:rsid w:val="003D6AD5"/>
    <w:rsid w:val="003D6ADC"/>
    <w:rsid w:val="003D6EEA"/>
    <w:rsid w:val="003D766F"/>
    <w:rsid w:val="003E03C5"/>
    <w:rsid w:val="003E091A"/>
    <w:rsid w:val="003E0C9A"/>
    <w:rsid w:val="003E168C"/>
    <w:rsid w:val="003E1EF1"/>
    <w:rsid w:val="003E230B"/>
    <w:rsid w:val="003E25E4"/>
    <w:rsid w:val="003E29B4"/>
    <w:rsid w:val="003E2B24"/>
    <w:rsid w:val="003E2C65"/>
    <w:rsid w:val="003E3416"/>
    <w:rsid w:val="003E3D39"/>
    <w:rsid w:val="003E409A"/>
    <w:rsid w:val="003E443A"/>
    <w:rsid w:val="003E4AEB"/>
    <w:rsid w:val="003E4BF6"/>
    <w:rsid w:val="003E561F"/>
    <w:rsid w:val="003E56E1"/>
    <w:rsid w:val="003E5B42"/>
    <w:rsid w:val="003E5C15"/>
    <w:rsid w:val="003E5C7B"/>
    <w:rsid w:val="003E61E0"/>
    <w:rsid w:val="003E631B"/>
    <w:rsid w:val="003E6593"/>
    <w:rsid w:val="003E6E74"/>
    <w:rsid w:val="003E6F5E"/>
    <w:rsid w:val="003E7504"/>
    <w:rsid w:val="003E7605"/>
    <w:rsid w:val="003E7884"/>
    <w:rsid w:val="003E7BFE"/>
    <w:rsid w:val="003F0038"/>
    <w:rsid w:val="003F0263"/>
    <w:rsid w:val="003F09EC"/>
    <w:rsid w:val="003F0F8A"/>
    <w:rsid w:val="003F15BD"/>
    <w:rsid w:val="003F1ADB"/>
    <w:rsid w:val="003F21C3"/>
    <w:rsid w:val="003F2539"/>
    <w:rsid w:val="003F2AD0"/>
    <w:rsid w:val="003F2B9D"/>
    <w:rsid w:val="003F301A"/>
    <w:rsid w:val="003F326B"/>
    <w:rsid w:val="003F3521"/>
    <w:rsid w:val="003F363D"/>
    <w:rsid w:val="003F3777"/>
    <w:rsid w:val="003F3F85"/>
    <w:rsid w:val="003F4593"/>
    <w:rsid w:val="003F4BC0"/>
    <w:rsid w:val="003F4CFB"/>
    <w:rsid w:val="003F571E"/>
    <w:rsid w:val="003F5988"/>
    <w:rsid w:val="003F5C0D"/>
    <w:rsid w:val="003F6334"/>
    <w:rsid w:val="003F6541"/>
    <w:rsid w:val="003F675D"/>
    <w:rsid w:val="003F6A97"/>
    <w:rsid w:val="003F7277"/>
    <w:rsid w:val="003F74F7"/>
    <w:rsid w:val="003F7541"/>
    <w:rsid w:val="003F772B"/>
    <w:rsid w:val="003F7D07"/>
    <w:rsid w:val="003F7E52"/>
    <w:rsid w:val="00400E17"/>
    <w:rsid w:val="004013A1"/>
    <w:rsid w:val="00401D81"/>
    <w:rsid w:val="0040207B"/>
    <w:rsid w:val="00402685"/>
    <w:rsid w:val="0040286F"/>
    <w:rsid w:val="004028B9"/>
    <w:rsid w:val="0040291E"/>
    <w:rsid w:val="00402A8B"/>
    <w:rsid w:val="00402E3C"/>
    <w:rsid w:val="00403040"/>
    <w:rsid w:val="004032DD"/>
    <w:rsid w:val="00403963"/>
    <w:rsid w:val="00403D1A"/>
    <w:rsid w:val="00403E75"/>
    <w:rsid w:val="00403F6F"/>
    <w:rsid w:val="0040400E"/>
    <w:rsid w:val="00404136"/>
    <w:rsid w:val="00404276"/>
    <w:rsid w:val="004045A6"/>
    <w:rsid w:val="00405563"/>
    <w:rsid w:val="004061B4"/>
    <w:rsid w:val="004074CE"/>
    <w:rsid w:val="00407593"/>
    <w:rsid w:val="004077F4"/>
    <w:rsid w:val="0040783F"/>
    <w:rsid w:val="00407E99"/>
    <w:rsid w:val="004109A4"/>
    <w:rsid w:val="00410B05"/>
    <w:rsid w:val="00410F6F"/>
    <w:rsid w:val="004115D7"/>
    <w:rsid w:val="00411728"/>
    <w:rsid w:val="00411D39"/>
    <w:rsid w:val="00412BF9"/>
    <w:rsid w:val="0041314B"/>
    <w:rsid w:val="00413317"/>
    <w:rsid w:val="0041393A"/>
    <w:rsid w:val="00413EBD"/>
    <w:rsid w:val="0041461F"/>
    <w:rsid w:val="0041513D"/>
    <w:rsid w:val="00415472"/>
    <w:rsid w:val="00415598"/>
    <w:rsid w:val="004156AF"/>
    <w:rsid w:val="00415811"/>
    <w:rsid w:val="0041590D"/>
    <w:rsid w:val="00415A41"/>
    <w:rsid w:val="004160D9"/>
    <w:rsid w:val="00416193"/>
    <w:rsid w:val="004163E1"/>
    <w:rsid w:val="004165A3"/>
    <w:rsid w:val="004165BD"/>
    <w:rsid w:val="00416B68"/>
    <w:rsid w:val="00417572"/>
    <w:rsid w:val="004175DE"/>
    <w:rsid w:val="0041783A"/>
    <w:rsid w:val="004179E4"/>
    <w:rsid w:val="00417B46"/>
    <w:rsid w:val="00417EF5"/>
    <w:rsid w:val="0042017C"/>
    <w:rsid w:val="004204B7"/>
    <w:rsid w:val="0042059E"/>
    <w:rsid w:val="00420639"/>
    <w:rsid w:val="004213F9"/>
    <w:rsid w:val="0042162C"/>
    <w:rsid w:val="004218BA"/>
    <w:rsid w:val="004219AC"/>
    <w:rsid w:val="004221F1"/>
    <w:rsid w:val="00422219"/>
    <w:rsid w:val="0042242E"/>
    <w:rsid w:val="004225EB"/>
    <w:rsid w:val="00422E74"/>
    <w:rsid w:val="00423406"/>
    <w:rsid w:val="0042347A"/>
    <w:rsid w:val="004239E7"/>
    <w:rsid w:val="00424313"/>
    <w:rsid w:val="00424556"/>
    <w:rsid w:val="00424924"/>
    <w:rsid w:val="00424A72"/>
    <w:rsid w:val="004251ED"/>
    <w:rsid w:val="0042533B"/>
    <w:rsid w:val="0042559E"/>
    <w:rsid w:val="004261A6"/>
    <w:rsid w:val="00426A85"/>
    <w:rsid w:val="00426AA8"/>
    <w:rsid w:val="0042721B"/>
    <w:rsid w:val="00427B4A"/>
    <w:rsid w:val="00427C49"/>
    <w:rsid w:val="00427D03"/>
    <w:rsid w:val="004300F2"/>
    <w:rsid w:val="004304F5"/>
    <w:rsid w:val="0043063E"/>
    <w:rsid w:val="00430644"/>
    <w:rsid w:val="00430791"/>
    <w:rsid w:val="00430F86"/>
    <w:rsid w:val="00431880"/>
    <w:rsid w:val="00432ABD"/>
    <w:rsid w:val="00432CCF"/>
    <w:rsid w:val="00432EE9"/>
    <w:rsid w:val="0043327E"/>
    <w:rsid w:val="00433862"/>
    <w:rsid w:val="00433BFB"/>
    <w:rsid w:val="00434B9C"/>
    <w:rsid w:val="00434E23"/>
    <w:rsid w:val="00434E2E"/>
    <w:rsid w:val="00434F2E"/>
    <w:rsid w:val="00434FA8"/>
    <w:rsid w:val="0043520D"/>
    <w:rsid w:val="004355A2"/>
    <w:rsid w:val="00435C1A"/>
    <w:rsid w:val="00435C82"/>
    <w:rsid w:val="00437825"/>
    <w:rsid w:val="00437C00"/>
    <w:rsid w:val="00437FE9"/>
    <w:rsid w:val="0044008F"/>
    <w:rsid w:val="004401BB"/>
    <w:rsid w:val="00440406"/>
    <w:rsid w:val="00441453"/>
    <w:rsid w:val="004418AE"/>
    <w:rsid w:val="00441CAF"/>
    <w:rsid w:val="00441CE8"/>
    <w:rsid w:val="004420AD"/>
    <w:rsid w:val="00442158"/>
    <w:rsid w:val="004422B2"/>
    <w:rsid w:val="0044240E"/>
    <w:rsid w:val="00442D16"/>
    <w:rsid w:val="00442D42"/>
    <w:rsid w:val="0044304C"/>
    <w:rsid w:val="00443643"/>
    <w:rsid w:val="004437CD"/>
    <w:rsid w:val="00443B40"/>
    <w:rsid w:val="00443EB5"/>
    <w:rsid w:val="004441D5"/>
    <w:rsid w:val="004447C9"/>
    <w:rsid w:val="004448DA"/>
    <w:rsid w:val="00444F19"/>
    <w:rsid w:val="0044515E"/>
    <w:rsid w:val="0044577B"/>
    <w:rsid w:val="00445D95"/>
    <w:rsid w:val="004460AC"/>
    <w:rsid w:val="00446177"/>
    <w:rsid w:val="0044686A"/>
    <w:rsid w:val="004469DD"/>
    <w:rsid w:val="00446B9C"/>
    <w:rsid w:val="00446D6B"/>
    <w:rsid w:val="00447065"/>
    <w:rsid w:val="00447650"/>
    <w:rsid w:val="004501CB"/>
    <w:rsid w:val="00450DE3"/>
    <w:rsid w:val="00450ED0"/>
    <w:rsid w:val="004511E8"/>
    <w:rsid w:val="0045122A"/>
    <w:rsid w:val="00451461"/>
    <w:rsid w:val="004518E2"/>
    <w:rsid w:val="00452B3B"/>
    <w:rsid w:val="00452F19"/>
    <w:rsid w:val="00453112"/>
    <w:rsid w:val="00453465"/>
    <w:rsid w:val="0045392A"/>
    <w:rsid w:val="00453B09"/>
    <w:rsid w:val="00453F54"/>
    <w:rsid w:val="004547D6"/>
    <w:rsid w:val="00454C0B"/>
    <w:rsid w:val="00455B31"/>
    <w:rsid w:val="00456053"/>
    <w:rsid w:val="0045624F"/>
    <w:rsid w:val="004562A2"/>
    <w:rsid w:val="00456921"/>
    <w:rsid w:val="00456D34"/>
    <w:rsid w:val="0045762F"/>
    <w:rsid w:val="00457914"/>
    <w:rsid w:val="004579E3"/>
    <w:rsid w:val="00457C5F"/>
    <w:rsid w:val="00457E94"/>
    <w:rsid w:val="00460349"/>
    <w:rsid w:val="00460B2D"/>
    <w:rsid w:val="00460CE1"/>
    <w:rsid w:val="00460F4F"/>
    <w:rsid w:val="00461B77"/>
    <w:rsid w:val="00461C02"/>
    <w:rsid w:val="00461CA7"/>
    <w:rsid w:val="0046370A"/>
    <w:rsid w:val="00463B39"/>
    <w:rsid w:val="00463C28"/>
    <w:rsid w:val="004644A5"/>
    <w:rsid w:val="0046487D"/>
    <w:rsid w:val="00464E68"/>
    <w:rsid w:val="00465545"/>
    <w:rsid w:val="0046649A"/>
    <w:rsid w:val="0046664E"/>
    <w:rsid w:val="00466752"/>
    <w:rsid w:val="00466A99"/>
    <w:rsid w:val="00466D8A"/>
    <w:rsid w:val="00467399"/>
    <w:rsid w:val="00467841"/>
    <w:rsid w:val="00467ABD"/>
    <w:rsid w:val="00467E44"/>
    <w:rsid w:val="00467F08"/>
    <w:rsid w:val="00470011"/>
    <w:rsid w:val="004700B0"/>
    <w:rsid w:val="004702D1"/>
    <w:rsid w:val="0047032C"/>
    <w:rsid w:val="00470437"/>
    <w:rsid w:val="004704BC"/>
    <w:rsid w:val="00470617"/>
    <w:rsid w:val="004707E7"/>
    <w:rsid w:val="00470B05"/>
    <w:rsid w:val="00470C1F"/>
    <w:rsid w:val="00470DFC"/>
    <w:rsid w:val="00470E21"/>
    <w:rsid w:val="004726BE"/>
    <w:rsid w:val="00473A84"/>
    <w:rsid w:val="004743A6"/>
    <w:rsid w:val="004743C8"/>
    <w:rsid w:val="00474535"/>
    <w:rsid w:val="00474D00"/>
    <w:rsid w:val="00474D01"/>
    <w:rsid w:val="00474D12"/>
    <w:rsid w:val="00474F20"/>
    <w:rsid w:val="00474F5A"/>
    <w:rsid w:val="00475580"/>
    <w:rsid w:val="004761A8"/>
    <w:rsid w:val="004761C0"/>
    <w:rsid w:val="0047644A"/>
    <w:rsid w:val="00476514"/>
    <w:rsid w:val="00476B71"/>
    <w:rsid w:val="00476DFF"/>
    <w:rsid w:val="0047708B"/>
    <w:rsid w:val="0047719A"/>
    <w:rsid w:val="00477336"/>
    <w:rsid w:val="00480751"/>
    <w:rsid w:val="004808E1"/>
    <w:rsid w:val="00480939"/>
    <w:rsid w:val="00480B45"/>
    <w:rsid w:val="00480FAC"/>
    <w:rsid w:val="0048108B"/>
    <w:rsid w:val="00481346"/>
    <w:rsid w:val="00481379"/>
    <w:rsid w:val="00481BFD"/>
    <w:rsid w:val="00481D3B"/>
    <w:rsid w:val="00481FC8"/>
    <w:rsid w:val="00482389"/>
    <w:rsid w:val="00482716"/>
    <w:rsid w:val="00482A55"/>
    <w:rsid w:val="00483866"/>
    <w:rsid w:val="00483A98"/>
    <w:rsid w:val="00483B2D"/>
    <w:rsid w:val="00483C6C"/>
    <w:rsid w:val="00483E7B"/>
    <w:rsid w:val="0048433A"/>
    <w:rsid w:val="00484D4A"/>
    <w:rsid w:val="00485761"/>
    <w:rsid w:val="00485807"/>
    <w:rsid w:val="00486118"/>
    <w:rsid w:val="00486894"/>
    <w:rsid w:val="0048716B"/>
    <w:rsid w:val="004873C9"/>
    <w:rsid w:val="0048753F"/>
    <w:rsid w:val="00487618"/>
    <w:rsid w:val="0048773C"/>
    <w:rsid w:val="00487846"/>
    <w:rsid w:val="00487D3C"/>
    <w:rsid w:val="00487F76"/>
    <w:rsid w:val="004903CF"/>
    <w:rsid w:val="0049062B"/>
    <w:rsid w:val="004906BC"/>
    <w:rsid w:val="00490758"/>
    <w:rsid w:val="00490D97"/>
    <w:rsid w:val="00491B42"/>
    <w:rsid w:val="00492338"/>
    <w:rsid w:val="0049264F"/>
    <w:rsid w:val="00492779"/>
    <w:rsid w:val="00492C4C"/>
    <w:rsid w:val="00492F77"/>
    <w:rsid w:val="00493212"/>
    <w:rsid w:val="0049321E"/>
    <w:rsid w:val="00493BCE"/>
    <w:rsid w:val="004941CA"/>
    <w:rsid w:val="00494A1B"/>
    <w:rsid w:val="00494E0C"/>
    <w:rsid w:val="00495294"/>
    <w:rsid w:val="004957F4"/>
    <w:rsid w:val="00495AB9"/>
    <w:rsid w:val="00495BC2"/>
    <w:rsid w:val="00495C3F"/>
    <w:rsid w:val="00495E41"/>
    <w:rsid w:val="00496110"/>
    <w:rsid w:val="0049632D"/>
    <w:rsid w:val="00496EB0"/>
    <w:rsid w:val="0049722A"/>
    <w:rsid w:val="0049740F"/>
    <w:rsid w:val="0049753B"/>
    <w:rsid w:val="00497BD9"/>
    <w:rsid w:val="004A016A"/>
    <w:rsid w:val="004A13BE"/>
    <w:rsid w:val="004A1853"/>
    <w:rsid w:val="004A2975"/>
    <w:rsid w:val="004A29FE"/>
    <w:rsid w:val="004A2D76"/>
    <w:rsid w:val="004A2E63"/>
    <w:rsid w:val="004A3659"/>
    <w:rsid w:val="004A39B0"/>
    <w:rsid w:val="004A3DDC"/>
    <w:rsid w:val="004A3E58"/>
    <w:rsid w:val="004A44A3"/>
    <w:rsid w:val="004A4F72"/>
    <w:rsid w:val="004A5247"/>
    <w:rsid w:val="004A55DD"/>
    <w:rsid w:val="004A63E9"/>
    <w:rsid w:val="004A68C3"/>
    <w:rsid w:val="004A6993"/>
    <w:rsid w:val="004A6D23"/>
    <w:rsid w:val="004A6E7B"/>
    <w:rsid w:val="004A722C"/>
    <w:rsid w:val="004A7C40"/>
    <w:rsid w:val="004A7DE8"/>
    <w:rsid w:val="004B021B"/>
    <w:rsid w:val="004B043C"/>
    <w:rsid w:val="004B0577"/>
    <w:rsid w:val="004B05BC"/>
    <w:rsid w:val="004B0C01"/>
    <w:rsid w:val="004B14D3"/>
    <w:rsid w:val="004B1910"/>
    <w:rsid w:val="004B1D4C"/>
    <w:rsid w:val="004B1EB9"/>
    <w:rsid w:val="004B2212"/>
    <w:rsid w:val="004B2750"/>
    <w:rsid w:val="004B2DD0"/>
    <w:rsid w:val="004B2FEA"/>
    <w:rsid w:val="004B3453"/>
    <w:rsid w:val="004B3656"/>
    <w:rsid w:val="004B38F9"/>
    <w:rsid w:val="004B3920"/>
    <w:rsid w:val="004B3E21"/>
    <w:rsid w:val="004B431F"/>
    <w:rsid w:val="004B4696"/>
    <w:rsid w:val="004B4BAF"/>
    <w:rsid w:val="004B55EB"/>
    <w:rsid w:val="004B5834"/>
    <w:rsid w:val="004B6105"/>
    <w:rsid w:val="004B65AC"/>
    <w:rsid w:val="004B6677"/>
    <w:rsid w:val="004B7CCA"/>
    <w:rsid w:val="004C0D0A"/>
    <w:rsid w:val="004C0F5B"/>
    <w:rsid w:val="004C10FC"/>
    <w:rsid w:val="004C12BC"/>
    <w:rsid w:val="004C190A"/>
    <w:rsid w:val="004C19CE"/>
    <w:rsid w:val="004C1DC3"/>
    <w:rsid w:val="004C240E"/>
    <w:rsid w:val="004C2732"/>
    <w:rsid w:val="004C280A"/>
    <w:rsid w:val="004C295B"/>
    <w:rsid w:val="004C2BFF"/>
    <w:rsid w:val="004C2F8F"/>
    <w:rsid w:val="004C3090"/>
    <w:rsid w:val="004C30D6"/>
    <w:rsid w:val="004C316C"/>
    <w:rsid w:val="004C39B0"/>
    <w:rsid w:val="004C3B99"/>
    <w:rsid w:val="004C3D91"/>
    <w:rsid w:val="004C3EF1"/>
    <w:rsid w:val="004C4077"/>
    <w:rsid w:val="004C4868"/>
    <w:rsid w:val="004C4897"/>
    <w:rsid w:val="004C495F"/>
    <w:rsid w:val="004C524C"/>
    <w:rsid w:val="004C56B1"/>
    <w:rsid w:val="004C56EC"/>
    <w:rsid w:val="004C5710"/>
    <w:rsid w:val="004C5AAC"/>
    <w:rsid w:val="004C60CA"/>
    <w:rsid w:val="004C6552"/>
    <w:rsid w:val="004C745C"/>
    <w:rsid w:val="004C7886"/>
    <w:rsid w:val="004C7F4C"/>
    <w:rsid w:val="004D018D"/>
    <w:rsid w:val="004D0332"/>
    <w:rsid w:val="004D0656"/>
    <w:rsid w:val="004D0A8A"/>
    <w:rsid w:val="004D0BEA"/>
    <w:rsid w:val="004D0BEC"/>
    <w:rsid w:val="004D142A"/>
    <w:rsid w:val="004D1589"/>
    <w:rsid w:val="004D15D0"/>
    <w:rsid w:val="004D1D76"/>
    <w:rsid w:val="004D29D2"/>
    <w:rsid w:val="004D2A69"/>
    <w:rsid w:val="004D2F73"/>
    <w:rsid w:val="004D399D"/>
    <w:rsid w:val="004D437D"/>
    <w:rsid w:val="004D4E04"/>
    <w:rsid w:val="004D4EDF"/>
    <w:rsid w:val="004D5CEE"/>
    <w:rsid w:val="004D6AA9"/>
    <w:rsid w:val="004D6C5F"/>
    <w:rsid w:val="004D6FC8"/>
    <w:rsid w:val="004D7BD8"/>
    <w:rsid w:val="004D7DFB"/>
    <w:rsid w:val="004E0175"/>
    <w:rsid w:val="004E0454"/>
    <w:rsid w:val="004E0580"/>
    <w:rsid w:val="004E0A48"/>
    <w:rsid w:val="004E0D82"/>
    <w:rsid w:val="004E18AC"/>
    <w:rsid w:val="004E195F"/>
    <w:rsid w:val="004E1C4C"/>
    <w:rsid w:val="004E1F38"/>
    <w:rsid w:val="004E1F80"/>
    <w:rsid w:val="004E2026"/>
    <w:rsid w:val="004E2388"/>
    <w:rsid w:val="004E2B59"/>
    <w:rsid w:val="004E2EC3"/>
    <w:rsid w:val="004E2F7E"/>
    <w:rsid w:val="004E3323"/>
    <w:rsid w:val="004E34C8"/>
    <w:rsid w:val="004E3A32"/>
    <w:rsid w:val="004E41A3"/>
    <w:rsid w:val="004E425A"/>
    <w:rsid w:val="004E55ED"/>
    <w:rsid w:val="004E596D"/>
    <w:rsid w:val="004E5D28"/>
    <w:rsid w:val="004E63A1"/>
    <w:rsid w:val="004E64D0"/>
    <w:rsid w:val="004E6617"/>
    <w:rsid w:val="004E667E"/>
    <w:rsid w:val="004E6CFF"/>
    <w:rsid w:val="004E751C"/>
    <w:rsid w:val="004E7C69"/>
    <w:rsid w:val="004E7F53"/>
    <w:rsid w:val="004F0ADF"/>
    <w:rsid w:val="004F1614"/>
    <w:rsid w:val="004F1642"/>
    <w:rsid w:val="004F1918"/>
    <w:rsid w:val="004F1F13"/>
    <w:rsid w:val="004F1F67"/>
    <w:rsid w:val="004F23AB"/>
    <w:rsid w:val="004F2859"/>
    <w:rsid w:val="004F2BA2"/>
    <w:rsid w:val="004F30BD"/>
    <w:rsid w:val="004F5178"/>
    <w:rsid w:val="004F5264"/>
    <w:rsid w:val="004F59E0"/>
    <w:rsid w:val="004F5E25"/>
    <w:rsid w:val="004F6197"/>
    <w:rsid w:val="004F6B6A"/>
    <w:rsid w:val="004F6FF5"/>
    <w:rsid w:val="004F70D2"/>
    <w:rsid w:val="004F749B"/>
    <w:rsid w:val="004F789C"/>
    <w:rsid w:val="004F7991"/>
    <w:rsid w:val="00500DA6"/>
    <w:rsid w:val="00500EAA"/>
    <w:rsid w:val="005011A2"/>
    <w:rsid w:val="005017C4"/>
    <w:rsid w:val="0050226A"/>
    <w:rsid w:val="0050227E"/>
    <w:rsid w:val="005023EF"/>
    <w:rsid w:val="00503B2D"/>
    <w:rsid w:val="00503D53"/>
    <w:rsid w:val="00503D68"/>
    <w:rsid w:val="005044A1"/>
    <w:rsid w:val="005044E2"/>
    <w:rsid w:val="0050459C"/>
    <w:rsid w:val="005046A7"/>
    <w:rsid w:val="00504868"/>
    <w:rsid w:val="00504BD2"/>
    <w:rsid w:val="00505762"/>
    <w:rsid w:val="00505F87"/>
    <w:rsid w:val="00506267"/>
    <w:rsid w:val="0050652B"/>
    <w:rsid w:val="005065AD"/>
    <w:rsid w:val="005067A2"/>
    <w:rsid w:val="00506F8D"/>
    <w:rsid w:val="00507071"/>
    <w:rsid w:val="00507377"/>
    <w:rsid w:val="005076DC"/>
    <w:rsid w:val="00507F59"/>
    <w:rsid w:val="00510879"/>
    <w:rsid w:val="00510A17"/>
    <w:rsid w:val="00510EFB"/>
    <w:rsid w:val="00510F9C"/>
    <w:rsid w:val="005112F9"/>
    <w:rsid w:val="00511C36"/>
    <w:rsid w:val="00512236"/>
    <w:rsid w:val="005123C4"/>
    <w:rsid w:val="00512E69"/>
    <w:rsid w:val="005132EE"/>
    <w:rsid w:val="005135E8"/>
    <w:rsid w:val="0051437B"/>
    <w:rsid w:val="005147CB"/>
    <w:rsid w:val="00514EF1"/>
    <w:rsid w:val="005154D6"/>
    <w:rsid w:val="0051594D"/>
    <w:rsid w:val="005159F5"/>
    <w:rsid w:val="00515CF5"/>
    <w:rsid w:val="00516596"/>
    <w:rsid w:val="00517BEE"/>
    <w:rsid w:val="00517E41"/>
    <w:rsid w:val="0052029E"/>
    <w:rsid w:val="00520451"/>
    <w:rsid w:val="00520A4A"/>
    <w:rsid w:val="0052112B"/>
    <w:rsid w:val="00521467"/>
    <w:rsid w:val="005217B6"/>
    <w:rsid w:val="00521B8C"/>
    <w:rsid w:val="00521F19"/>
    <w:rsid w:val="00521FD8"/>
    <w:rsid w:val="00521FEC"/>
    <w:rsid w:val="005228AF"/>
    <w:rsid w:val="00522B70"/>
    <w:rsid w:val="00522E7E"/>
    <w:rsid w:val="00523E09"/>
    <w:rsid w:val="00523F5B"/>
    <w:rsid w:val="005241BC"/>
    <w:rsid w:val="00524226"/>
    <w:rsid w:val="0052460F"/>
    <w:rsid w:val="00524884"/>
    <w:rsid w:val="005256BA"/>
    <w:rsid w:val="00525814"/>
    <w:rsid w:val="00525885"/>
    <w:rsid w:val="0052589E"/>
    <w:rsid w:val="00526372"/>
    <w:rsid w:val="0052643D"/>
    <w:rsid w:val="005266CE"/>
    <w:rsid w:val="005268B3"/>
    <w:rsid w:val="00526B52"/>
    <w:rsid w:val="00526BAB"/>
    <w:rsid w:val="00527B92"/>
    <w:rsid w:val="00527FE5"/>
    <w:rsid w:val="00530A0F"/>
    <w:rsid w:val="00530D90"/>
    <w:rsid w:val="00531454"/>
    <w:rsid w:val="005314BE"/>
    <w:rsid w:val="00531650"/>
    <w:rsid w:val="005317AD"/>
    <w:rsid w:val="005319D1"/>
    <w:rsid w:val="00531BC4"/>
    <w:rsid w:val="00531BD0"/>
    <w:rsid w:val="00531EED"/>
    <w:rsid w:val="005323CD"/>
    <w:rsid w:val="00532409"/>
    <w:rsid w:val="0053274D"/>
    <w:rsid w:val="0053277F"/>
    <w:rsid w:val="00532BEF"/>
    <w:rsid w:val="00532CDB"/>
    <w:rsid w:val="00532DD6"/>
    <w:rsid w:val="00533D75"/>
    <w:rsid w:val="00534017"/>
    <w:rsid w:val="005342CF"/>
    <w:rsid w:val="0053434A"/>
    <w:rsid w:val="005343B5"/>
    <w:rsid w:val="00534EC4"/>
    <w:rsid w:val="00535063"/>
    <w:rsid w:val="00535365"/>
    <w:rsid w:val="005353C0"/>
    <w:rsid w:val="005355A4"/>
    <w:rsid w:val="00535E79"/>
    <w:rsid w:val="00535F4D"/>
    <w:rsid w:val="0053623C"/>
    <w:rsid w:val="00536D5A"/>
    <w:rsid w:val="00536F4A"/>
    <w:rsid w:val="00536F6C"/>
    <w:rsid w:val="00536FD1"/>
    <w:rsid w:val="0053708F"/>
    <w:rsid w:val="005371DC"/>
    <w:rsid w:val="00537490"/>
    <w:rsid w:val="0053770F"/>
    <w:rsid w:val="00537E34"/>
    <w:rsid w:val="0054028A"/>
    <w:rsid w:val="005409D6"/>
    <w:rsid w:val="00540E60"/>
    <w:rsid w:val="0054198B"/>
    <w:rsid w:val="00541BE0"/>
    <w:rsid w:val="00542047"/>
    <w:rsid w:val="005424A5"/>
    <w:rsid w:val="0054255B"/>
    <w:rsid w:val="00542995"/>
    <w:rsid w:val="00542C12"/>
    <w:rsid w:val="00542E8A"/>
    <w:rsid w:val="0054330D"/>
    <w:rsid w:val="00543701"/>
    <w:rsid w:val="0054396A"/>
    <w:rsid w:val="005440FC"/>
    <w:rsid w:val="00544167"/>
    <w:rsid w:val="0054420A"/>
    <w:rsid w:val="00544EC1"/>
    <w:rsid w:val="00545038"/>
    <w:rsid w:val="00545123"/>
    <w:rsid w:val="00545C89"/>
    <w:rsid w:val="0054643C"/>
    <w:rsid w:val="005474C3"/>
    <w:rsid w:val="00547ADE"/>
    <w:rsid w:val="00550682"/>
    <w:rsid w:val="005506BC"/>
    <w:rsid w:val="00550BBA"/>
    <w:rsid w:val="0055151D"/>
    <w:rsid w:val="005525CD"/>
    <w:rsid w:val="005525EF"/>
    <w:rsid w:val="00552D44"/>
    <w:rsid w:val="00552E1B"/>
    <w:rsid w:val="005534B3"/>
    <w:rsid w:val="00553A8B"/>
    <w:rsid w:val="00553BA3"/>
    <w:rsid w:val="00553F0E"/>
    <w:rsid w:val="005544DF"/>
    <w:rsid w:val="005549EE"/>
    <w:rsid w:val="00555003"/>
    <w:rsid w:val="00555281"/>
    <w:rsid w:val="005555BD"/>
    <w:rsid w:val="005558B1"/>
    <w:rsid w:val="00555968"/>
    <w:rsid w:val="00555B7A"/>
    <w:rsid w:val="00555DE1"/>
    <w:rsid w:val="00555F3D"/>
    <w:rsid w:val="00555FA0"/>
    <w:rsid w:val="00555FC2"/>
    <w:rsid w:val="00556CD3"/>
    <w:rsid w:val="00556CE3"/>
    <w:rsid w:val="0055723B"/>
    <w:rsid w:val="00557ADA"/>
    <w:rsid w:val="00557CF3"/>
    <w:rsid w:val="00560D0F"/>
    <w:rsid w:val="00560D21"/>
    <w:rsid w:val="00560E04"/>
    <w:rsid w:val="005615F9"/>
    <w:rsid w:val="00561686"/>
    <w:rsid w:val="005620BF"/>
    <w:rsid w:val="00562403"/>
    <w:rsid w:val="005625C0"/>
    <w:rsid w:val="00562754"/>
    <w:rsid w:val="005629EB"/>
    <w:rsid w:val="00562AA2"/>
    <w:rsid w:val="00562BD2"/>
    <w:rsid w:val="00563272"/>
    <w:rsid w:val="005633D1"/>
    <w:rsid w:val="00563C62"/>
    <w:rsid w:val="00563FFE"/>
    <w:rsid w:val="00564164"/>
    <w:rsid w:val="00564DE4"/>
    <w:rsid w:val="00564F09"/>
    <w:rsid w:val="00565091"/>
    <w:rsid w:val="005655DE"/>
    <w:rsid w:val="0056563E"/>
    <w:rsid w:val="00565646"/>
    <w:rsid w:val="00565757"/>
    <w:rsid w:val="005657B2"/>
    <w:rsid w:val="00565931"/>
    <w:rsid w:val="00565A9A"/>
    <w:rsid w:val="00565F81"/>
    <w:rsid w:val="00566BCE"/>
    <w:rsid w:val="005676AC"/>
    <w:rsid w:val="00567D1A"/>
    <w:rsid w:val="00567FBA"/>
    <w:rsid w:val="005701AD"/>
    <w:rsid w:val="00570721"/>
    <w:rsid w:val="005709FF"/>
    <w:rsid w:val="00570AE5"/>
    <w:rsid w:val="00570B2B"/>
    <w:rsid w:val="00570B56"/>
    <w:rsid w:val="00570C47"/>
    <w:rsid w:val="00570ED3"/>
    <w:rsid w:val="00571996"/>
    <w:rsid w:val="00572032"/>
    <w:rsid w:val="005727C0"/>
    <w:rsid w:val="00572BD5"/>
    <w:rsid w:val="00572FB6"/>
    <w:rsid w:val="005730D7"/>
    <w:rsid w:val="00573311"/>
    <w:rsid w:val="00573670"/>
    <w:rsid w:val="0057383C"/>
    <w:rsid w:val="005739D5"/>
    <w:rsid w:val="00574493"/>
    <w:rsid w:val="00575898"/>
    <w:rsid w:val="005758D3"/>
    <w:rsid w:val="00575D9E"/>
    <w:rsid w:val="00576199"/>
    <w:rsid w:val="0057623D"/>
    <w:rsid w:val="00576289"/>
    <w:rsid w:val="005763AE"/>
    <w:rsid w:val="00576C2F"/>
    <w:rsid w:val="00576E5D"/>
    <w:rsid w:val="005777A5"/>
    <w:rsid w:val="00577E7B"/>
    <w:rsid w:val="0058016A"/>
    <w:rsid w:val="00580452"/>
    <w:rsid w:val="005805D3"/>
    <w:rsid w:val="0058085D"/>
    <w:rsid w:val="00580FF8"/>
    <w:rsid w:val="0058103E"/>
    <w:rsid w:val="00581392"/>
    <w:rsid w:val="00582553"/>
    <w:rsid w:val="0058351E"/>
    <w:rsid w:val="0058376A"/>
    <w:rsid w:val="005837D9"/>
    <w:rsid w:val="00583DA8"/>
    <w:rsid w:val="005844A3"/>
    <w:rsid w:val="0058498D"/>
    <w:rsid w:val="00584B1C"/>
    <w:rsid w:val="00584D18"/>
    <w:rsid w:val="00584F09"/>
    <w:rsid w:val="00585053"/>
    <w:rsid w:val="005852CF"/>
    <w:rsid w:val="0058561B"/>
    <w:rsid w:val="00585C6D"/>
    <w:rsid w:val="00585CBB"/>
    <w:rsid w:val="00585CC7"/>
    <w:rsid w:val="00587064"/>
    <w:rsid w:val="00587135"/>
    <w:rsid w:val="00587887"/>
    <w:rsid w:val="00587A0F"/>
    <w:rsid w:val="00587A6E"/>
    <w:rsid w:val="00587F0C"/>
    <w:rsid w:val="00590117"/>
    <w:rsid w:val="00590660"/>
    <w:rsid w:val="0059081F"/>
    <w:rsid w:val="005909C9"/>
    <w:rsid w:val="005910F4"/>
    <w:rsid w:val="005912DB"/>
    <w:rsid w:val="00591352"/>
    <w:rsid w:val="00592083"/>
    <w:rsid w:val="00592A67"/>
    <w:rsid w:val="00592C8B"/>
    <w:rsid w:val="005931E7"/>
    <w:rsid w:val="00593B6E"/>
    <w:rsid w:val="005942CE"/>
    <w:rsid w:val="005944ED"/>
    <w:rsid w:val="005945A1"/>
    <w:rsid w:val="00594C60"/>
    <w:rsid w:val="005950A5"/>
    <w:rsid w:val="00595498"/>
    <w:rsid w:val="00595986"/>
    <w:rsid w:val="00595CBD"/>
    <w:rsid w:val="00595EC5"/>
    <w:rsid w:val="00596140"/>
    <w:rsid w:val="00596994"/>
    <w:rsid w:val="00596BE2"/>
    <w:rsid w:val="00596F3B"/>
    <w:rsid w:val="005A0E13"/>
    <w:rsid w:val="005A1238"/>
    <w:rsid w:val="005A1481"/>
    <w:rsid w:val="005A1547"/>
    <w:rsid w:val="005A18C7"/>
    <w:rsid w:val="005A19D8"/>
    <w:rsid w:val="005A1C28"/>
    <w:rsid w:val="005A1D3A"/>
    <w:rsid w:val="005A2162"/>
    <w:rsid w:val="005A2FC4"/>
    <w:rsid w:val="005A3971"/>
    <w:rsid w:val="005A39FD"/>
    <w:rsid w:val="005A3B2C"/>
    <w:rsid w:val="005A3E7B"/>
    <w:rsid w:val="005A4204"/>
    <w:rsid w:val="005A4C55"/>
    <w:rsid w:val="005A4DF3"/>
    <w:rsid w:val="005A4E76"/>
    <w:rsid w:val="005A4FFE"/>
    <w:rsid w:val="005A5363"/>
    <w:rsid w:val="005A5E34"/>
    <w:rsid w:val="005A6553"/>
    <w:rsid w:val="005A66CE"/>
    <w:rsid w:val="005A7505"/>
    <w:rsid w:val="005A7901"/>
    <w:rsid w:val="005A7BD2"/>
    <w:rsid w:val="005A7C45"/>
    <w:rsid w:val="005A7D94"/>
    <w:rsid w:val="005B0375"/>
    <w:rsid w:val="005B0450"/>
    <w:rsid w:val="005B1141"/>
    <w:rsid w:val="005B160B"/>
    <w:rsid w:val="005B1E77"/>
    <w:rsid w:val="005B233A"/>
    <w:rsid w:val="005B2668"/>
    <w:rsid w:val="005B2A42"/>
    <w:rsid w:val="005B2E2E"/>
    <w:rsid w:val="005B3037"/>
    <w:rsid w:val="005B33A1"/>
    <w:rsid w:val="005B3521"/>
    <w:rsid w:val="005B36A5"/>
    <w:rsid w:val="005B3AAE"/>
    <w:rsid w:val="005B3DA8"/>
    <w:rsid w:val="005B487F"/>
    <w:rsid w:val="005B489B"/>
    <w:rsid w:val="005B4C6B"/>
    <w:rsid w:val="005B58F8"/>
    <w:rsid w:val="005B606A"/>
    <w:rsid w:val="005B6A0B"/>
    <w:rsid w:val="005B6A75"/>
    <w:rsid w:val="005B6FB4"/>
    <w:rsid w:val="005B7635"/>
    <w:rsid w:val="005B7D42"/>
    <w:rsid w:val="005B7E0F"/>
    <w:rsid w:val="005C02EA"/>
    <w:rsid w:val="005C0CA5"/>
    <w:rsid w:val="005C0EC3"/>
    <w:rsid w:val="005C1070"/>
    <w:rsid w:val="005C1098"/>
    <w:rsid w:val="005C35AC"/>
    <w:rsid w:val="005C36F4"/>
    <w:rsid w:val="005C41D8"/>
    <w:rsid w:val="005C476B"/>
    <w:rsid w:val="005C4BFC"/>
    <w:rsid w:val="005C4CFC"/>
    <w:rsid w:val="005C5045"/>
    <w:rsid w:val="005C554D"/>
    <w:rsid w:val="005C5643"/>
    <w:rsid w:val="005C5A56"/>
    <w:rsid w:val="005C5C42"/>
    <w:rsid w:val="005C5E3A"/>
    <w:rsid w:val="005C5EEE"/>
    <w:rsid w:val="005C6335"/>
    <w:rsid w:val="005C6B2A"/>
    <w:rsid w:val="005C71FD"/>
    <w:rsid w:val="005C7700"/>
    <w:rsid w:val="005C7EB2"/>
    <w:rsid w:val="005C7ECF"/>
    <w:rsid w:val="005D031F"/>
    <w:rsid w:val="005D04B5"/>
    <w:rsid w:val="005D05B5"/>
    <w:rsid w:val="005D070A"/>
    <w:rsid w:val="005D075D"/>
    <w:rsid w:val="005D10B7"/>
    <w:rsid w:val="005D1375"/>
    <w:rsid w:val="005D1A3B"/>
    <w:rsid w:val="005D1BEE"/>
    <w:rsid w:val="005D2C5E"/>
    <w:rsid w:val="005D2CA1"/>
    <w:rsid w:val="005D30AE"/>
    <w:rsid w:val="005D3211"/>
    <w:rsid w:val="005D33DC"/>
    <w:rsid w:val="005D3894"/>
    <w:rsid w:val="005D3EA4"/>
    <w:rsid w:val="005D43E8"/>
    <w:rsid w:val="005D5250"/>
    <w:rsid w:val="005D5690"/>
    <w:rsid w:val="005D56D5"/>
    <w:rsid w:val="005D5707"/>
    <w:rsid w:val="005D5990"/>
    <w:rsid w:val="005D6049"/>
    <w:rsid w:val="005D60DF"/>
    <w:rsid w:val="005D61EB"/>
    <w:rsid w:val="005D62F0"/>
    <w:rsid w:val="005D65A9"/>
    <w:rsid w:val="005D67EF"/>
    <w:rsid w:val="005D67F4"/>
    <w:rsid w:val="005D70FF"/>
    <w:rsid w:val="005D7764"/>
    <w:rsid w:val="005E01AA"/>
    <w:rsid w:val="005E0522"/>
    <w:rsid w:val="005E094D"/>
    <w:rsid w:val="005E0961"/>
    <w:rsid w:val="005E12D0"/>
    <w:rsid w:val="005E13F7"/>
    <w:rsid w:val="005E168B"/>
    <w:rsid w:val="005E1907"/>
    <w:rsid w:val="005E1C55"/>
    <w:rsid w:val="005E1C7F"/>
    <w:rsid w:val="005E1CEE"/>
    <w:rsid w:val="005E2F01"/>
    <w:rsid w:val="005E3CD6"/>
    <w:rsid w:val="005E3D30"/>
    <w:rsid w:val="005E3EF6"/>
    <w:rsid w:val="005E461A"/>
    <w:rsid w:val="005E568D"/>
    <w:rsid w:val="005E57DC"/>
    <w:rsid w:val="005E5928"/>
    <w:rsid w:val="005E5FAE"/>
    <w:rsid w:val="005E613A"/>
    <w:rsid w:val="005E6360"/>
    <w:rsid w:val="005E6546"/>
    <w:rsid w:val="005E7A44"/>
    <w:rsid w:val="005F019A"/>
    <w:rsid w:val="005F03D1"/>
    <w:rsid w:val="005F1A41"/>
    <w:rsid w:val="005F1A73"/>
    <w:rsid w:val="005F2CD2"/>
    <w:rsid w:val="005F2E30"/>
    <w:rsid w:val="005F3771"/>
    <w:rsid w:val="005F38AB"/>
    <w:rsid w:val="005F38DC"/>
    <w:rsid w:val="005F3BBC"/>
    <w:rsid w:val="005F40E8"/>
    <w:rsid w:val="005F4808"/>
    <w:rsid w:val="005F4F95"/>
    <w:rsid w:val="005F511E"/>
    <w:rsid w:val="005F513C"/>
    <w:rsid w:val="005F529A"/>
    <w:rsid w:val="005F5635"/>
    <w:rsid w:val="005F6600"/>
    <w:rsid w:val="005F6D3A"/>
    <w:rsid w:val="005F6DE3"/>
    <w:rsid w:val="005F72B0"/>
    <w:rsid w:val="005F7695"/>
    <w:rsid w:val="005F793F"/>
    <w:rsid w:val="005F7D83"/>
    <w:rsid w:val="005F7F19"/>
    <w:rsid w:val="0060007F"/>
    <w:rsid w:val="00600256"/>
    <w:rsid w:val="006004F6"/>
    <w:rsid w:val="00600F3C"/>
    <w:rsid w:val="00601955"/>
    <w:rsid w:val="006019FE"/>
    <w:rsid w:val="006020E7"/>
    <w:rsid w:val="0060246C"/>
    <w:rsid w:val="00603244"/>
    <w:rsid w:val="00603A54"/>
    <w:rsid w:val="0060452F"/>
    <w:rsid w:val="00604A55"/>
    <w:rsid w:val="00605146"/>
    <w:rsid w:val="00605231"/>
    <w:rsid w:val="00605305"/>
    <w:rsid w:val="00605D22"/>
    <w:rsid w:val="006060F3"/>
    <w:rsid w:val="00606D00"/>
    <w:rsid w:val="00607213"/>
    <w:rsid w:val="00607225"/>
    <w:rsid w:val="0060784D"/>
    <w:rsid w:val="00607EAF"/>
    <w:rsid w:val="00610565"/>
    <w:rsid w:val="00610566"/>
    <w:rsid w:val="00610BEE"/>
    <w:rsid w:val="00610C98"/>
    <w:rsid w:val="00610D08"/>
    <w:rsid w:val="00610E6D"/>
    <w:rsid w:val="00611137"/>
    <w:rsid w:val="0061120E"/>
    <w:rsid w:val="00611425"/>
    <w:rsid w:val="00611927"/>
    <w:rsid w:val="006120C5"/>
    <w:rsid w:val="006124CC"/>
    <w:rsid w:val="00612D7D"/>
    <w:rsid w:val="00612E93"/>
    <w:rsid w:val="00612F1F"/>
    <w:rsid w:val="006135D7"/>
    <w:rsid w:val="006139A1"/>
    <w:rsid w:val="006142C6"/>
    <w:rsid w:val="00614965"/>
    <w:rsid w:val="00614F24"/>
    <w:rsid w:val="006152B0"/>
    <w:rsid w:val="00615D14"/>
    <w:rsid w:val="00616186"/>
    <w:rsid w:val="00616708"/>
    <w:rsid w:val="00616BC7"/>
    <w:rsid w:val="00616DCD"/>
    <w:rsid w:val="00616FFA"/>
    <w:rsid w:val="00617358"/>
    <w:rsid w:val="00617645"/>
    <w:rsid w:val="0061790B"/>
    <w:rsid w:val="00617A95"/>
    <w:rsid w:val="00617B25"/>
    <w:rsid w:val="00620C75"/>
    <w:rsid w:val="0062120A"/>
    <w:rsid w:val="006213D6"/>
    <w:rsid w:val="00621477"/>
    <w:rsid w:val="00621D11"/>
    <w:rsid w:val="00621E7B"/>
    <w:rsid w:val="006223CB"/>
    <w:rsid w:val="006233BE"/>
    <w:rsid w:val="00623594"/>
    <w:rsid w:val="006238D8"/>
    <w:rsid w:val="00623CB3"/>
    <w:rsid w:val="00623E32"/>
    <w:rsid w:val="00623F29"/>
    <w:rsid w:val="006241CF"/>
    <w:rsid w:val="00624403"/>
    <w:rsid w:val="0062454B"/>
    <w:rsid w:val="00624B9D"/>
    <w:rsid w:val="006258AC"/>
    <w:rsid w:val="00625B99"/>
    <w:rsid w:val="00626303"/>
    <w:rsid w:val="00626350"/>
    <w:rsid w:val="00626893"/>
    <w:rsid w:val="0062759B"/>
    <w:rsid w:val="00630256"/>
    <w:rsid w:val="006304C6"/>
    <w:rsid w:val="0063113E"/>
    <w:rsid w:val="006314FE"/>
    <w:rsid w:val="00631AD0"/>
    <w:rsid w:val="00631EBD"/>
    <w:rsid w:val="00632597"/>
    <w:rsid w:val="00632866"/>
    <w:rsid w:val="0063304B"/>
    <w:rsid w:val="00633296"/>
    <w:rsid w:val="00634017"/>
    <w:rsid w:val="0063401F"/>
    <w:rsid w:val="006340D1"/>
    <w:rsid w:val="0063469D"/>
    <w:rsid w:val="006346F5"/>
    <w:rsid w:val="006349BA"/>
    <w:rsid w:val="00634B36"/>
    <w:rsid w:val="00634D53"/>
    <w:rsid w:val="00634FE6"/>
    <w:rsid w:val="00635042"/>
    <w:rsid w:val="00635329"/>
    <w:rsid w:val="006356CE"/>
    <w:rsid w:val="00635906"/>
    <w:rsid w:val="00635A50"/>
    <w:rsid w:val="00635BF2"/>
    <w:rsid w:val="00635D41"/>
    <w:rsid w:val="00635EEF"/>
    <w:rsid w:val="00636E94"/>
    <w:rsid w:val="00637FC0"/>
    <w:rsid w:val="006402AF"/>
    <w:rsid w:val="00640E74"/>
    <w:rsid w:val="006412EC"/>
    <w:rsid w:val="006413D4"/>
    <w:rsid w:val="006414F8"/>
    <w:rsid w:val="0064193E"/>
    <w:rsid w:val="00641961"/>
    <w:rsid w:val="00641F80"/>
    <w:rsid w:val="0064231C"/>
    <w:rsid w:val="0064283A"/>
    <w:rsid w:val="00642881"/>
    <w:rsid w:val="006429B8"/>
    <w:rsid w:val="00642A5D"/>
    <w:rsid w:val="00642FBB"/>
    <w:rsid w:val="0064341C"/>
    <w:rsid w:val="006434A0"/>
    <w:rsid w:val="00643946"/>
    <w:rsid w:val="00643AED"/>
    <w:rsid w:val="00644BEA"/>
    <w:rsid w:val="00644E07"/>
    <w:rsid w:val="00645066"/>
    <w:rsid w:val="0064544F"/>
    <w:rsid w:val="006459F6"/>
    <w:rsid w:val="00645B1B"/>
    <w:rsid w:val="00645BD2"/>
    <w:rsid w:val="00646554"/>
    <w:rsid w:val="00646833"/>
    <w:rsid w:val="00646A62"/>
    <w:rsid w:val="00646D28"/>
    <w:rsid w:val="006471CD"/>
    <w:rsid w:val="00647442"/>
    <w:rsid w:val="00647563"/>
    <w:rsid w:val="0064759E"/>
    <w:rsid w:val="006475DC"/>
    <w:rsid w:val="006476FD"/>
    <w:rsid w:val="00647955"/>
    <w:rsid w:val="0065016B"/>
    <w:rsid w:val="006501EC"/>
    <w:rsid w:val="00650D03"/>
    <w:rsid w:val="006512AA"/>
    <w:rsid w:val="00652C9D"/>
    <w:rsid w:val="00653095"/>
    <w:rsid w:val="006534AC"/>
    <w:rsid w:val="006538C0"/>
    <w:rsid w:val="006539C5"/>
    <w:rsid w:val="00653F0B"/>
    <w:rsid w:val="00655140"/>
    <w:rsid w:val="00655212"/>
    <w:rsid w:val="006557BB"/>
    <w:rsid w:val="00655EC1"/>
    <w:rsid w:val="006565A9"/>
    <w:rsid w:val="006572AF"/>
    <w:rsid w:val="00657612"/>
    <w:rsid w:val="0065773D"/>
    <w:rsid w:val="00657C18"/>
    <w:rsid w:val="00657E4F"/>
    <w:rsid w:val="00657EA5"/>
    <w:rsid w:val="00660150"/>
    <w:rsid w:val="00660240"/>
    <w:rsid w:val="00660409"/>
    <w:rsid w:val="00660778"/>
    <w:rsid w:val="00660FA9"/>
    <w:rsid w:val="006613CB"/>
    <w:rsid w:val="00661547"/>
    <w:rsid w:val="00661F5F"/>
    <w:rsid w:val="0066242D"/>
    <w:rsid w:val="00662596"/>
    <w:rsid w:val="006627FF"/>
    <w:rsid w:val="00662B20"/>
    <w:rsid w:val="00663409"/>
    <w:rsid w:val="006636B0"/>
    <w:rsid w:val="00663DBC"/>
    <w:rsid w:val="006642F5"/>
    <w:rsid w:val="00664566"/>
    <w:rsid w:val="00664BBA"/>
    <w:rsid w:val="00664BE6"/>
    <w:rsid w:val="00664F56"/>
    <w:rsid w:val="0066547A"/>
    <w:rsid w:val="00665777"/>
    <w:rsid w:val="00665EE3"/>
    <w:rsid w:val="00666194"/>
    <w:rsid w:val="00666677"/>
    <w:rsid w:val="00666A6C"/>
    <w:rsid w:val="00666AD5"/>
    <w:rsid w:val="00666E84"/>
    <w:rsid w:val="00667022"/>
    <w:rsid w:val="00667483"/>
    <w:rsid w:val="006676A3"/>
    <w:rsid w:val="00667C0E"/>
    <w:rsid w:val="00667DC8"/>
    <w:rsid w:val="00667F36"/>
    <w:rsid w:val="00670115"/>
    <w:rsid w:val="006701CC"/>
    <w:rsid w:val="00670278"/>
    <w:rsid w:val="00670824"/>
    <w:rsid w:val="00671334"/>
    <w:rsid w:val="0067180B"/>
    <w:rsid w:val="00671B6C"/>
    <w:rsid w:val="00672B3B"/>
    <w:rsid w:val="00673733"/>
    <w:rsid w:val="006740AC"/>
    <w:rsid w:val="0067479B"/>
    <w:rsid w:val="00674B29"/>
    <w:rsid w:val="00674E92"/>
    <w:rsid w:val="0067532C"/>
    <w:rsid w:val="00675379"/>
    <w:rsid w:val="00675894"/>
    <w:rsid w:val="0067589F"/>
    <w:rsid w:val="00675A02"/>
    <w:rsid w:val="00675B54"/>
    <w:rsid w:val="00675CBF"/>
    <w:rsid w:val="00675ECB"/>
    <w:rsid w:val="006764C9"/>
    <w:rsid w:val="006765E1"/>
    <w:rsid w:val="00676D21"/>
    <w:rsid w:val="0067754D"/>
    <w:rsid w:val="00677B4D"/>
    <w:rsid w:val="00677E5F"/>
    <w:rsid w:val="00680144"/>
    <w:rsid w:val="0068097D"/>
    <w:rsid w:val="00681392"/>
    <w:rsid w:val="00681F36"/>
    <w:rsid w:val="00681F8C"/>
    <w:rsid w:val="00681FD5"/>
    <w:rsid w:val="006820DF"/>
    <w:rsid w:val="006820E1"/>
    <w:rsid w:val="006821D9"/>
    <w:rsid w:val="00682437"/>
    <w:rsid w:val="0068253E"/>
    <w:rsid w:val="0068266B"/>
    <w:rsid w:val="00682821"/>
    <w:rsid w:val="00682E93"/>
    <w:rsid w:val="00683B3D"/>
    <w:rsid w:val="00683D89"/>
    <w:rsid w:val="006840A2"/>
    <w:rsid w:val="006842E6"/>
    <w:rsid w:val="00684E27"/>
    <w:rsid w:val="00685D44"/>
    <w:rsid w:val="00686112"/>
    <w:rsid w:val="00686588"/>
    <w:rsid w:val="006872E0"/>
    <w:rsid w:val="00687E0F"/>
    <w:rsid w:val="00690258"/>
    <w:rsid w:val="006902C6"/>
    <w:rsid w:val="00690350"/>
    <w:rsid w:val="0069039E"/>
    <w:rsid w:val="006903C9"/>
    <w:rsid w:val="006906D7"/>
    <w:rsid w:val="00690742"/>
    <w:rsid w:val="00690DC1"/>
    <w:rsid w:val="00691151"/>
    <w:rsid w:val="00691356"/>
    <w:rsid w:val="006924DC"/>
    <w:rsid w:val="00692CDA"/>
    <w:rsid w:val="006931AF"/>
    <w:rsid w:val="00693869"/>
    <w:rsid w:val="00693BC0"/>
    <w:rsid w:val="00693C30"/>
    <w:rsid w:val="00693C3D"/>
    <w:rsid w:val="00694BBD"/>
    <w:rsid w:val="00694EA5"/>
    <w:rsid w:val="006950D8"/>
    <w:rsid w:val="006951DF"/>
    <w:rsid w:val="0069542F"/>
    <w:rsid w:val="00695AAA"/>
    <w:rsid w:val="00695BA4"/>
    <w:rsid w:val="00695F90"/>
    <w:rsid w:val="0069681F"/>
    <w:rsid w:val="00696B0D"/>
    <w:rsid w:val="00696B45"/>
    <w:rsid w:val="006974AC"/>
    <w:rsid w:val="006978B7"/>
    <w:rsid w:val="00697A9B"/>
    <w:rsid w:val="00697C32"/>
    <w:rsid w:val="00697C7C"/>
    <w:rsid w:val="00697F44"/>
    <w:rsid w:val="006A0196"/>
    <w:rsid w:val="006A023C"/>
    <w:rsid w:val="006A0393"/>
    <w:rsid w:val="006A07CA"/>
    <w:rsid w:val="006A1604"/>
    <w:rsid w:val="006A18DC"/>
    <w:rsid w:val="006A1944"/>
    <w:rsid w:val="006A2038"/>
    <w:rsid w:val="006A2185"/>
    <w:rsid w:val="006A23F9"/>
    <w:rsid w:val="006A26A5"/>
    <w:rsid w:val="006A28AE"/>
    <w:rsid w:val="006A2F84"/>
    <w:rsid w:val="006A3577"/>
    <w:rsid w:val="006A3891"/>
    <w:rsid w:val="006A3CD3"/>
    <w:rsid w:val="006A3CED"/>
    <w:rsid w:val="006A44D0"/>
    <w:rsid w:val="006A45CC"/>
    <w:rsid w:val="006A486F"/>
    <w:rsid w:val="006A5357"/>
    <w:rsid w:val="006A5A0C"/>
    <w:rsid w:val="006A5C3A"/>
    <w:rsid w:val="006A60AE"/>
    <w:rsid w:val="006A62DC"/>
    <w:rsid w:val="006A6C52"/>
    <w:rsid w:val="006A71CD"/>
    <w:rsid w:val="006A76F2"/>
    <w:rsid w:val="006A77AE"/>
    <w:rsid w:val="006B02CD"/>
    <w:rsid w:val="006B052B"/>
    <w:rsid w:val="006B05DF"/>
    <w:rsid w:val="006B0624"/>
    <w:rsid w:val="006B0E2C"/>
    <w:rsid w:val="006B0F1A"/>
    <w:rsid w:val="006B10A9"/>
    <w:rsid w:val="006B164F"/>
    <w:rsid w:val="006B19EA"/>
    <w:rsid w:val="006B25DE"/>
    <w:rsid w:val="006B2DB7"/>
    <w:rsid w:val="006B3158"/>
    <w:rsid w:val="006B3352"/>
    <w:rsid w:val="006B3397"/>
    <w:rsid w:val="006B33D9"/>
    <w:rsid w:val="006B388F"/>
    <w:rsid w:val="006B48CC"/>
    <w:rsid w:val="006B5108"/>
    <w:rsid w:val="006B5331"/>
    <w:rsid w:val="006B564F"/>
    <w:rsid w:val="006B56DB"/>
    <w:rsid w:val="006B5A26"/>
    <w:rsid w:val="006B5AD0"/>
    <w:rsid w:val="006B64A9"/>
    <w:rsid w:val="006B6518"/>
    <w:rsid w:val="006B6CF3"/>
    <w:rsid w:val="006B6E47"/>
    <w:rsid w:val="006B7DD3"/>
    <w:rsid w:val="006B7EE2"/>
    <w:rsid w:val="006C0616"/>
    <w:rsid w:val="006C06F9"/>
    <w:rsid w:val="006C17D2"/>
    <w:rsid w:val="006C29CD"/>
    <w:rsid w:val="006C2BA5"/>
    <w:rsid w:val="006C2EB4"/>
    <w:rsid w:val="006C2ED9"/>
    <w:rsid w:val="006C37B6"/>
    <w:rsid w:val="006C3A0B"/>
    <w:rsid w:val="006C44C6"/>
    <w:rsid w:val="006C4637"/>
    <w:rsid w:val="006C4997"/>
    <w:rsid w:val="006C4C12"/>
    <w:rsid w:val="006C4D94"/>
    <w:rsid w:val="006C4FEC"/>
    <w:rsid w:val="006C508E"/>
    <w:rsid w:val="006C5940"/>
    <w:rsid w:val="006C6049"/>
    <w:rsid w:val="006C6237"/>
    <w:rsid w:val="006C652A"/>
    <w:rsid w:val="006C69BE"/>
    <w:rsid w:val="006C6A29"/>
    <w:rsid w:val="006C6C49"/>
    <w:rsid w:val="006C6DF9"/>
    <w:rsid w:val="006C7206"/>
    <w:rsid w:val="006C7903"/>
    <w:rsid w:val="006D0110"/>
    <w:rsid w:val="006D0123"/>
    <w:rsid w:val="006D0A17"/>
    <w:rsid w:val="006D0AEF"/>
    <w:rsid w:val="006D0B14"/>
    <w:rsid w:val="006D0B58"/>
    <w:rsid w:val="006D0CBE"/>
    <w:rsid w:val="006D1E8F"/>
    <w:rsid w:val="006D1E97"/>
    <w:rsid w:val="006D2129"/>
    <w:rsid w:val="006D29A3"/>
    <w:rsid w:val="006D3435"/>
    <w:rsid w:val="006D4370"/>
    <w:rsid w:val="006D4567"/>
    <w:rsid w:val="006D4706"/>
    <w:rsid w:val="006D49E0"/>
    <w:rsid w:val="006D5270"/>
    <w:rsid w:val="006D588D"/>
    <w:rsid w:val="006D5A20"/>
    <w:rsid w:val="006D5EF9"/>
    <w:rsid w:val="006D6183"/>
    <w:rsid w:val="006D69AE"/>
    <w:rsid w:val="006D6E16"/>
    <w:rsid w:val="006D76CA"/>
    <w:rsid w:val="006E02BE"/>
    <w:rsid w:val="006E03EC"/>
    <w:rsid w:val="006E0597"/>
    <w:rsid w:val="006E0FDF"/>
    <w:rsid w:val="006E109D"/>
    <w:rsid w:val="006E1130"/>
    <w:rsid w:val="006E1667"/>
    <w:rsid w:val="006E1C76"/>
    <w:rsid w:val="006E284D"/>
    <w:rsid w:val="006E2AB3"/>
    <w:rsid w:val="006E3004"/>
    <w:rsid w:val="006E38D6"/>
    <w:rsid w:val="006E3951"/>
    <w:rsid w:val="006E469D"/>
    <w:rsid w:val="006E49AB"/>
    <w:rsid w:val="006E4F72"/>
    <w:rsid w:val="006E534E"/>
    <w:rsid w:val="006E59E3"/>
    <w:rsid w:val="006E5AC6"/>
    <w:rsid w:val="006E5E72"/>
    <w:rsid w:val="006E5FFF"/>
    <w:rsid w:val="006E6531"/>
    <w:rsid w:val="006E6559"/>
    <w:rsid w:val="006E6832"/>
    <w:rsid w:val="006E6AA2"/>
    <w:rsid w:val="006E6F0E"/>
    <w:rsid w:val="006E6FDD"/>
    <w:rsid w:val="006E6FF4"/>
    <w:rsid w:val="006E7455"/>
    <w:rsid w:val="006E7559"/>
    <w:rsid w:val="006F08CF"/>
    <w:rsid w:val="006F115D"/>
    <w:rsid w:val="006F1279"/>
    <w:rsid w:val="006F129C"/>
    <w:rsid w:val="006F1343"/>
    <w:rsid w:val="006F150F"/>
    <w:rsid w:val="006F1FBD"/>
    <w:rsid w:val="006F2680"/>
    <w:rsid w:val="006F270A"/>
    <w:rsid w:val="006F274A"/>
    <w:rsid w:val="006F2BD4"/>
    <w:rsid w:val="006F2C8B"/>
    <w:rsid w:val="006F32C4"/>
    <w:rsid w:val="006F3445"/>
    <w:rsid w:val="006F3599"/>
    <w:rsid w:val="006F37D3"/>
    <w:rsid w:val="006F3860"/>
    <w:rsid w:val="006F468D"/>
    <w:rsid w:val="006F5276"/>
    <w:rsid w:val="006F5301"/>
    <w:rsid w:val="006F5333"/>
    <w:rsid w:val="006F5D0F"/>
    <w:rsid w:val="006F5E62"/>
    <w:rsid w:val="006F6476"/>
    <w:rsid w:val="006F6E39"/>
    <w:rsid w:val="006F6E6E"/>
    <w:rsid w:val="006F75BA"/>
    <w:rsid w:val="006F75CD"/>
    <w:rsid w:val="006F75D0"/>
    <w:rsid w:val="006F79A9"/>
    <w:rsid w:val="007001F4"/>
    <w:rsid w:val="00700461"/>
    <w:rsid w:val="007005F6"/>
    <w:rsid w:val="007008F9"/>
    <w:rsid w:val="00700A6C"/>
    <w:rsid w:val="00701530"/>
    <w:rsid w:val="0070155F"/>
    <w:rsid w:val="007015D8"/>
    <w:rsid w:val="007015F2"/>
    <w:rsid w:val="00701AEE"/>
    <w:rsid w:val="00701CC8"/>
    <w:rsid w:val="00701E87"/>
    <w:rsid w:val="00702A14"/>
    <w:rsid w:val="00702B79"/>
    <w:rsid w:val="007032CB"/>
    <w:rsid w:val="00703B0C"/>
    <w:rsid w:val="007047AF"/>
    <w:rsid w:val="0070499B"/>
    <w:rsid w:val="00704CC4"/>
    <w:rsid w:val="00704F4E"/>
    <w:rsid w:val="00705612"/>
    <w:rsid w:val="00705624"/>
    <w:rsid w:val="00705987"/>
    <w:rsid w:val="0070627A"/>
    <w:rsid w:val="00706389"/>
    <w:rsid w:val="00706E8C"/>
    <w:rsid w:val="00706F7D"/>
    <w:rsid w:val="007070D0"/>
    <w:rsid w:val="007078B7"/>
    <w:rsid w:val="00707941"/>
    <w:rsid w:val="00707B98"/>
    <w:rsid w:val="00707F9D"/>
    <w:rsid w:val="0071000D"/>
    <w:rsid w:val="00710438"/>
    <w:rsid w:val="007105C3"/>
    <w:rsid w:val="00710619"/>
    <w:rsid w:val="007107EE"/>
    <w:rsid w:val="007110C1"/>
    <w:rsid w:val="0071202E"/>
    <w:rsid w:val="00712569"/>
    <w:rsid w:val="00712839"/>
    <w:rsid w:val="00712CF9"/>
    <w:rsid w:val="007130B6"/>
    <w:rsid w:val="0071333A"/>
    <w:rsid w:val="00713609"/>
    <w:rsid w:val="00713BB9"/>
    <w:rsid w:val="00714176"/>
    <w:rsid w:val="00714476"/>
    <w:rsid w:val="00714BE8"/>
    <w:rsid w:val="00715880"/>
    <w:rsid w:val="00715D9B"/>
    <w:rsid w:val="00715EE5"/>
    <w:rsid w:val="00716572"/>
    <w:rsid w:val="00716639"/>
    <w:rsid w:val="00716872"/>
    <w:rsid w:val="00716DAC"/>
    <w:rsid w:val="007172AF"/>
    <w:rsid w:val="00717462"/>
    <w:rsid w:val="00717817"/>
    <w:rsid w:val="00717904"/>
    <w:rsid w:val="0072067B"/>
    <w:rsid w:val="00720C22"/>
    <w:rsid w:val="00720FAD"/>
    <w:rsid w:val="00722454"/>
    <w:rsid w:val="00722491"/>
    <w:rsid w:val="007226E7"/>
    <w:rsid w:val="00722718"/>
    <w:rsid w:val="007227AE"/>
    <w:rsid w:val="007231DB"/>
    <w:rsid w:val="00723684"/>
    <w:rsid w:val="0072398D"/>
    <w:rsid w:val="0072439C"/>
    <w:rsid w:val="00724A58"/>
    <w:rsid w:val="007250B1"/>
    <w:rsid w:val="0072543A"/>
    <w:rsid w:val="007256A1"/>
    <w:rsid w:val="00725A54"/>
    <w:rsid w:val="00725EE0"/>
    <w:rsid w:val="00726BD7"/>
    <w:rsid w:val="00726EB2"/>
    <w:rsid w:val="0072787C"/>
    <w:rsid w:val="00727BB6"/>
    <w:rsid w:val="00727BFE"/>
    <w:rsid w:val="00727DC1"/>
    <w:rsid w:val="0073197D"/>
    <w:rsid w:val="00731B33"/>
    <w:rsid w:val="007327C2"/>
    <w:rsid w:val="00732EEE"/>
    <w:rsid w:val="0073307B"/>
    <w:rsid w:val="00733153"/>
    <w:rsid w:val="0073325E"/>
    <w:rsid w:val="00733743"/>
    <w:rsid w:val="00733D98"/>
    <w:rsid w:val="0073436A"/>
    <w:rsid w:val="00734373"/>
    <w:rsid w:val="00734A3C"/>
    <w:rsid w:val="00734CAF"/>
    <w:rsid w:val="007353DD"/>
    <w:rsid w:val="007354DA"/>
    <w:rsid w:val="00735B26"/>
    <w:rsid w:val="007367A4"/>
    <w:rsid w:val="00736C1B"/>
    <w:rsid w:val="00737527"/>
    <w:rsid w:val="00737681"/>
    <w:rsid w:val="00737795"/>
    <w:rsid w:val="00740856"/>
    <w:rsid w:val="00740946"/>
    <w:rsid w:val="00740D58"/>
    <w:rsid w:val="00740DE5"/>
    <w:rsid w:val="00741187"/>
    <w:rsid w:val="007411D8"/>
    <w:rsid w:val="00741447"/>
    <w:rsid w:val="00741980"/>
    <w:rsid w:val="0074287D"/>
    <w:rsid w:val="00742D6A"/>
    <w:rsid w:val="007433E5"/>
    <w:rsid w:val="0074388E"/>
    <w:rsid w:val="007448FC"/>
    <w:rsid w:val="00744961"/>
    <w:rsid w:val="00744AF5"/>
    <w:rsid w:val="00744B92"/>
    <w:rsid w:val="00745471"/>
    <w:rsid w:val="00745789"/>
    <w:rsid w:val="00745BAE"/>
    <w:rsid w:val="00746514"/>
    <w:rsid w:val="00747196"/>
    <w:rsid w:val="00747D6C"/>
    <w:rsid w:val="00747EF8"/>
    <w:rsid w:val="00750015"/>
    <w:rsid w:val="0075083C"/>
    <w:rsid w:val="00750B69"/>
    <w:rsid w:val="00750FDE"/>
    <w:rsid w:val="00751153"/>
    <w:rsid w:val="007511CD"/>
    <w:rsid w:val="007515D6"/>
    <w:rsid w:val="00751802"/>
    <w:rsid w:val="00751A93"/>
    <w:rsid w:val="0075256F"/>
    <w:rsid w:val="0075278B"/>
    <w:rsid w:val="00752E49"/>
    <w:rsid w:val="00753F21"/>
    <w:rsid w:val="00753F6C"/>
    <w:rsid w:val="00754041"/>
    <w:rsid w:val="00754302"/>
    <w:rsid w:val="00754447"/>
    <w:rsid w:val="00754F8E"/>
    <w:rsid w:val="00755198"/>
    <w:rsid w:val="00755208"/>
    <w:rsid w:val="007555B6"/>
    <w:rsid w:val="007563F8"/>
    <w:rsid w:val="00756CD3"/>
    <w:rsid w:val="00756EE1"/>
    <w:rsid w:val="00756F84"/>
    <w:rsid w:val="007570AE"/>
    <w:rsid w:val="00757951"/>
    <w:rsid w:val="00757B57"/>
    <w:rsid w:val="007603E8"/>
    <w:rsid w:val="007605DB"/>
    <w:rsid w:val="00760C0B"/>
    <w:rsid w:val="00760F28"/>
    <w:rsid w:val="007615C7"/>
    <w:rsid w:val="00761AED"/>
    <w:rsid w:val="00761CE5"/>
    <w:rsid w:val="00761F0F"/>
    <w:rsid w:val="00761F1B"/>
    <w:rsid w:val="007624C6"/>
    <w:rsid w:val="007625E9"/>
    <w:rsid w:val="00762900"/>
    <w:rsid w:val="00762E3A"/>
    <w:rsid w:val="007646A9"/>
    <w:rsid w:val="00764860"/>
    <w:rsid w:val="00764910"/>
    <w:rsid w:val="00764CD3"/>
    <w:rsid w:val="00764E3B"/>
    <w:rsid w:val="00764E93"/>
    <w:rsid w:val="00765054"/>
    <w:rsid w:val="00765059"/>
    <w:rsid w:val="0076509A"/>
    <w:rsid w:val="00766002"/>
    <w:rsid w:val="0076602C"/>
    <w:rsid w:val="00766053"/>
    <w:rsid w:val="00766431"/>
    <w:rsid w:val="007667E1"/>
    <w:rsid w:val="00767131"/>
    <w:rsid w:val="007673C3"/>
    <w:rsid w:val="0076753F"/>
    <w:rsid w:val="00767A0D"/>
    <w:rsid w:val="00767AD2"/>
    <w:rsid w:val="00767D7B"/>
    <w:rsid w:val="00770396"/>
    <w:rsid w:val="0077048E"/>
    <w:rsid w:val="007713C8"/>
    <w:rsid w:val="00771F2C"/>
    <w:rsid w:val="00772867"/>
    <w:rsid w:val="00772A06"/>
    <w:rsid w:val="007733F0"/>
    <w:rsid w:val="007736BC"/>
    <w:rsid w:val="00773A47"/>
    <w:rsid w:val="00773AC4"/>
    <w:rsid w:val="00773E9E"/>
    <w:rsid w:val="007740E8"/>
    <w:rsid w:val="007742FC"/>
    <w:rsid w:val="0077451E"/>
    <w:rsid w:val="0077470F"/>
    <w:rsid w:val="00774827"/>
    <w:rsid w:val="0077483C"/>
    <w:rsid w:val="00774C59"/>
    <w:rsid w:val="00774D89"/>
    <w:rsid w:val="0077552F"/>
    <w:rsid w:val="00775949"/>
    <w:rsid w:val="00775AF9"/>
    <w:rsid w:val="00775B63"/>
    <w:rsid w:val="00775C7F"/>
    <w:rsid w:val="00776898"/>
    <w:rsid w:val="007769C8"/>
    <w:rsid w:val="00776BCB"/>
    <w:rsid w:val="00776E04"/>
    <w:rsid w:val="00776EE2"/>
    <w:rsid w:val="007770CB"/>
    <w:rsid w:val="007774F1"/>
    <w:rsid w:val="007775CD"/>
    <w:rsid w:val="00777976"/>
    <w:rsid w:val="00777A2F"/>
    <w:rsid w:val="00777B90"/>
    <w:rsid w:val="00777EC7"/>
    <w:rsid w:val="0078003D"/>
    <w:rsid w:val="00780346"/>
    <w:rsid w:val="007807D1"/>
    <w:rsid w:val="00780B6E"/>
    <w:rsid w:val="00781B79"/>
    <w:rsid w:val="00781D84"/>
    <w:rsid w:val="00782F70"/>
    <w:rsid w:val="007834FD"/>
    <w:rsid w:val="0078366E"/>
    <w:rsid w:val="00783E0E"/>
    <w:rsid w:val="00784484"/>
    <w:rsid w:val="007845ED"/>
    <w:rsid w:val="00784C51"/>
    <w:rsid w:val="007857D9"/>
    <w:rsid w:val="00785A71"/>
    <w:rsid w:val="00785E53"/>
    <w:rsid w:val="007865F5"/>
    <w:rsid w:val="0078732C"/>
    <w:rsid w:val="00787632"/>
    <w:rsid w:val="0078764A"/>
    <w:rsid w:val="00787A0B"/>
    <w:rsid w:val="00787D7A"/>
    <w:rsid w:val="0079005E"/>
    <w:rsid w:val="00790A29"/>
    <w:rsid w:val="00790D95"/>
    <w:rsid w:val="00790F5D"/>
    <w:rsid w:val="007912B8"/>
    <w:rsid w:val="00791470"/>
    <w:rsid w:val="00791996"/>
    <w:rsid w:val="00791D83"/>
    <w:rsid w:val="00792651"/>
    <w:rsid w:val="00792C00"/>
    <w:rsid w:val="00792D68"/>
    <w:rsid w:val="00793A68"/>
    <w:rsid w:val="007947C0"/>
    <w:rsid w:val="007947CF"/>
    <w:rsid w:val="00794B66"/>
    <w:rsid w:val="00794F2E"/>
    <w:rsid w:val="00795611"/>
    <w:rsid w:val="00795BE2"/>
    <w:rsid w:val="00795FFE"/>
    <w:rsid w:val="007962C1"/>
    <w:rsid w:val="00796788"/>
    <w:rsid w:val="007973A5"/>
    <w:rsid w:val="00797CD5"/>
    <w:rsid w:val="007A0488"/>
    <w:rsid w:val="007A07F3"/>
    <w:rsid w:val="007A0E92"/>
    <w:rsid w:val="007A11C8"/>
    <w:rsid w:val="007A19D2"/>
    <w:rsid w:val="007A222D"/>
    <w:rsid w:val="007A25EE"/>
    <w:rsid w:val="007A2B2A"/>
    <w:rsid w:val="007A2B5B"/>
    <w:rsid w:val="007A2CCB"/>
    <w:rsid w:val="007A3278"/>
    <w:rsid w:val="007A33B2"/>
    <w:rsid w:val="007A382C"/>
    <w:rsid w:val="007A3B20"/>
    <w:rsid w:val="007A3C4E"/>
    <w:rsid w:val="007A41CC"/>
    <w:rsid w:val="007A4298"/>
    <w:rsid w:val="007A4718"/>
    <w:rsid w:val="007A51F9"/>
    <w:rsid w:val="007A5506"/>
    <w:rsid w:val="007A5B6B"/>
    <w:rsid w:val="007A5CA9"/>
    <w:rsid w:val="007A5EA5"/>
    <w:rsid w:val="007A6C57"/>
    <w:rsid w:val="007A740B"/>
    <w:rsid w:val="007A7FD1"/>
    <w:rsid w:val="007B0060"/>
    <w:rsid w:val="007B01F7"/>
    <w:rsid w:val="007B0230"/>
    <w:rsid w:val="007B059B"/>
    <w:rsid w:val="007B08B1"/>
    <w:rsid w:val="007B0EB2"/>
    <w:rsid w:val="007B155F"/>
    <w:rsid w:val="007B1902"/>
    <w:rsid w:val="007B1F69"/>
    <w:rsid w:val="007B2108"/>
    <w:rsid w:val="007B2370"/>
    <w:rsid w:val="007B2532"/>
    <w:rsid w:val="007B2656"/>
    <w:rsid w:val="007B279B"/>
    <w:rsid w:val="007B2D00"/>
    <w:rsid w:val="007B2DE1"/>
    <w:rsid w:val="007B3264"/>
    <w:rsid w:val="007B3B39"/>
    <w:rsid w:val="007B3F23"/>
    <w:rsid w:val="007B4454"/>
    <w:rsid w:val="007B4609"/>
    <w:rsid w:val="007B47F1"/>
    <w:rsid w:val="007B48F3"/>
    <w:rsid w:val="007B4E94"/>
    <w:rsid w:val="007B612C"/>
    <w:rsid w:val="007B624B"/>
    <w:rsid w:val="007B66D7"/>
    <w:rsid w:val="007B72C2"/>
    <w:rsid w:val="007B7621"/>
    <w:rsid w:val="007B79C7"/>
    <w:rsid w:val="007B7D9F"/>
    <w:rsid w:val="007B7FE9"/>
    <w:rsid w:val="007C062B"/>
    <w:rsid w:val="007C09F9"/>
    <w:rsid w:val="007C0A82"/>
    <w:rsid w:val="007C0F42"/>
    <w:rsid w:val="007C10A7"/>
    <w:rsid w:val="007C153E"/>
    <w:rsid w:val="007C18E0"/>
    <w:rsid w:val="007C26B2"/>
    <w:rsid w:val="007C2D41"/>
    <w:rsid w:val="007C31DC"/>
    <w:rsid w:val="007C3D7A"/>
    <w:rsid w:val="007C3D8C"/>
    <w:rsid w:val="007C3F35"/>
    <w:rsid w:val="007C4545"/>
    <w:rsid w:val="007C475F"/>
    <w:rsid w:val="007C512D"/>
    <w:rsid w:val="007C551E"/>
    <w:rsid w:val="007C55BA"/>
    <w:rsid w:val="007C5A21"/>
    <w:rsid w:val="007C5D8C"/>
    <w:rsid w:val="007C5ED8"/>
    <w:rsid w:val="007C64BC"/>
    <w:rsid w:val="007C65E0"/>
    <w:rsid w:val="007C681D"/>
    <w:rsid w:val="007C6C80"/>
    <w:rsid w:val="007C748A"/>
    <w:rsid w:val="007C7E43"/>
    <w:rsid w:val="007D051F"/>
    <w:rsid w:val="007D0816"/>
    <w:rsid w:val="007D0BE3"/>
    <w:rsid w:val="007D1085"/>
    <w:rsid w:val="007D1227"/>
    <w:rsid w:val="007D1822"/>
    <w:rsid w:val="007D21DB"/>
    <w:rsid w:val="007D2928"/>
    <w:rsid w:val="007D2971"/>
    <w:rsid w:val="007D2A4A"/>
    <w:rsid w:val="007D2B35"/>
    <w:rsid w:val="007D2F57"/>
    <w:rsid w:val="007D3662"/>
    <w:rsid w:val="007D3779"/>
    <w:rsid w:val="007D38AF"/>
    <w:rsid w:val="007D417C"/>
    <w:rsid w:val="007D418C"/>
    <w:rsid w:val="007D5996"/>
    <w:rsid w:val="007D5AB4"/>
    <w:rsid w:val="007D5DF2"/>
    <w:rsid w:val="007D612A"/>
    <w:rsid w:val="007D6645"/>
    <w:rsid w:val="007D6BE8"/>
    <w:rsid w:val="007D6C5E"/>
    <w:rsid w:val="007D6C5F"/>
    <w:rsid w:val="007D6CCD"/>
    <w:rsid w:val="007D707A"/>
    <w:rsid w:val="007D7577"/>
    <w:rsid w:val="007D769F"/>
    <w:rsid w:val="007D78DD"/>
    <w:rsid w:val="007E042A"/>
    <w:rsid w:val="007E0ACF"/>
    <w:rsid w:val="007E2320"/>
    <w:rsid w:val="007E2681"/>
    <w:rsid w:val="007E2C0B"/>
    <w:rsid w:val="007E2C2A"/>
    <w:rsid w:val="007E32BA"/>
    <w:rsid w:val="007E37FE"/>
    <w:rsid w:val="007E38CB"/>
    <w:rsid w:val="007E499B"/>
    <w:rsid w:val="007E4BA0"/>
    <w:rsid w:val="007E5179"/>
    <w:rsid w:val="007E52FB"/>
    <w:rsid w:val="007E57BF"/>
    <w:rsid w:val="007E5C7A"/>
    <w:rsid w:val="007E5D33"/>
    <w:rsid w:val="007E60ED"/>
    <w:rsid w:val="007E611E"/>
    <w:rsid w:val="007E6AD9"/>
    <w:rsid w:val="007E7439"/>
    <w:rsid w:val="007E767E"/>
    <w:rsid w:val="007E771B"/>
    <w:rsid w:val="007E7885"/>
    <w:rsid w:val="007E7A28"/>
    <w:rsid w:val="007E7F6D"/>
    <w:rsid w:val="007F04C0"/>
    <w:rsid w:val="007F15D4"/>
    <w:rsid w:val="007F1FB7"/>
    <w:rsid w:val="007F20DE"/>
    <w:rsid w:val="007F2996"/>
    <w:rsid w:val="007F2B17"/>
    <w:rsid w:val="007F2B46"/>
    <w:rsid w:val="007F2DDC"/>
    <w:rsid w:val="007F2E06"/>
    <w:rsid w:val="007F2F9A"/>
    <w:rsid w:val="007F3409"/>
    <w:rsid w:val="007F35E8"/>
    <w:rsid w:val="007F3FB6"/>
    <w:rsid w:val="007F4117"/>
    <w:rsid w:val="007F44AE"/>
    <w:rsid w:val="007F4CB6"/>
    <w:rsid w:val="007F4FA9"/>
    <w:rsid w:val="007F52D0"/>
    <w:rsid w:val="007F57D0"/>
    <w:rsid w:val="007F5A70"/>
    <w:rsid w:val="007F5CFC"/>
    <w:rsid w:val="007F6175"/>
    <w:rsid w:val="007F65AC"/>
    <w:rsid w:val="007F7608"/>
    <w:rsid w:val="007F7EA0"/>
    <w:rsid w:val="00800B21"/>
    <w:rsid w:val="00800BBD"/>
    <w:rsid w:val="00800C6E"/>
    <w:rsid w:val="00800E88"/>
    <w:rsid w:val="00801621"/>
    <w:rsid w:val="00801B5A"/>
    <w:rsid w:val="00801EFF"/>
    <w:rsid w:val="0080261E"/>
    <w:rsid w:val="00803A29"/>
    <w:rsid w:val="00803C2D"/>
    <w:rsid w:val="00803E68"/>
    <w:rsid w:val="0080408C"/>
    <w:rsid w:val="0080469E"/>
    <w:rsid w:val="008046E5"/>
    <w:rsid w:val="0080487C"/>
    <w:rsid w:val="00804BB1"/>
    <w:rsid w:val="00804DF6"/>
    <w:rsid w:val="0080503D"/>
    <w:rsid w:val="00805678"/>
    <w:rsid w:val="00805FD2"/>
    <w:rsid w:val="0080600A"/>
    <w:rsid w:val="00806091"/>
    <w:rsid w:val="0080677B"/>
    <w:rsid w:val="00806788"/>
    <w:rsid w:val="008068D3"/>
    <w:rsid w:val="00806C42"/>
    <w:rsid w:val="00806C9A"/>
    <w:rsid w:val="00806D9F"/>
    <w:rsid w:val="008070F9"/>
    <w:rsid w:val="00807851"/>
    <w:rsid w:val="008078B4"/>
    <w:rsid w:val="00807D48"/>
    <w:rsid w:val="0081025F"/>
    <w:rsid w:val="00810A8A"/>
    <w:rsid w:val="00811061"/>
    <w:rsid w:val="00811A5B"/>
    <w:rsid w:val="00811D9C"/>
    <w:rsid w:val="00811EE8"/>
    <w:rsid w:val="008124CA"/>
    <w:rsid w:val="00812B6F"/>
    <w:rsid w:val="00812C75"/>
    <w:rsid w:val="00813CD4"/>
    <w:rsid w:val="00813E17"/>
    <w:rsid w:val="008144D4"/>
    <w:rsid w:val="008146AD"/>
    <w:rsid w:val="00814735"/>
    <w:rsid w:val="008154AF"/>
    <w:rsid w:val="008154BB"/>
    <w:rsid w:val="00815705"/>
    <w:rsid w:val="008158CB"/>
    <w:rsid w:val="008159FE"/>
    <w:rsid w:val="00815B50"/>
    <w:rsid w:val="00815E12"/>
    <w:rsid w:val="0081625F"/>
    <w:rsid w:val="00816322"/>
    <w:rsid w:val="00816798"/>
    <w:rsid w:val="00816A27"/>
    <w:rsid w:val="00817F1A"/>
    <w:rsid w:val="008207C8"/>
    <w:rsid w:val="0082087F"/>
    <w:rsid w:val="00820FD3"/>
    <w:rsid w:val="00821375"/>
    <w:rsid w:val="008213B3"/>
    <w:rsid w:val="0082141E"/>
    <w:rsid w:val="0082150C"/>
    <w:rsid w:val="00821C43"/>
    <w:rsid w:val="0082258D"/>
    <w:rsid w:val="008225E7"/>
    <w:rsid w:val="00822977"/>
    <w:rsid w:val="0082346A"/>
    <w:rsid w:val="008239AE"/>
    <w:rsid w:val="00823A1C"/>
    <w:rsid w:val="00823B5F"/>
    <w:rsid w:val="00823F8D"/>
    <w:rsid w:val="00824076"/>
    <w:rsid w:val="008240ED"/>
    <w:rsid w:val="00824ACF"/>
    <w:rsid w:val="008250D2"/>
    <w:rsid w:val="008263C6"/>
    <w:rsid w:val="008263D6"/>
    <w:rsid w:val="008264AE"/>
    <w:rsid w:val="00826819"/>
    <w:rsid w:val="00827189"/>
    <w:rsid w:val="00827299"/>
    <w:rsid w:val="008272EA"/>
    <w:rsid w:val="008275A9"/>
    <w:rsid w:val="008300EC"/>
    <w:rsid w:val="00830161"/>
    <w:rsid w:val="008303EF"/>
    <w:rsid w:val="0083077D"/>
    <w:rsid w:val="00830915"/>
    <w:rsid w:val="00830D84"/>
    <w:rsid w:val="00830E0A"/>
    <w:rsid w:val="00831341"/>
    <w:rsid w:val="008319BA"/>
    <w:rsid w:val="00831A38"/>
    <w:rsid w:val="00831A6D"/>
    <w:rsid w:val="00831DAC"/>
    <w:rsid w:val="00831EB3"/>
    <w:rsid w:val="0083222E"/>
    <w:rsid w:val="0083228F"/>
    <w:rsid w:val="00832593"/>
    <w:rsid w:val="0083268D"/>
    <w:rsid w:val="00832A2B"/>
    <w:rsid w:val="00832A95"/>
    <w:rsid w:val="00832BD9"/>
    <w:rsid w:val="00833095"/>
    <w:rsid w:val="0083322D"/>
    <w:rsid w:val="0083355C"/>
    <w:rsid w:val="00833AAB"/>
    <w:rsid w:val="0083568C"/>
    <w:rsid w:val="00835885"/>
    <w:rsid w:val="00835ED0"/>
    <w:rsid w:val="00835EEB"/>
    <w:rsid w:val="00837297"/>
    <w:rsid w:val="00837400"/>
    <w:rsid w:val="008375DF"/>
    <w:rsid w:val="008378D2"/>
    <w:rsid w:val="00837932"/>
    <w:rsid w:val="008401E7"/>
    <w:rsid w:val="00840840"/>
    <w:rsid w:val="00840A48"/>
    <w:rsid w:val="00840EC5"/>
    <w:rsid w:val="008413BA"/>
    <w:rsid w:val="0084156E"/>
    <w:rsid w:val="0084173D"/>
    <w:rsid w:val="00841BEF"/>
    <w:rsid w:val="00841C0E"/>
    <w:rsid w:val="00841F1F"/>
    <w:rsid w:val="008421CF"/>
    <w:rsid w:val="00842218"/>
    <w:rsid w:val="008422E3"/>
    <w:rsid w:val="00842689"/>
    <w:rsid w:val="0084306B"/>
    <w:rsid w:val="0084355B"/>
    <w:rsid w:val="008445FE"/>
    <w:rsid w:val="00844BC9"/>
    <w:rsid w:val="00844BF8"/>
    <w:rsid w:val="00844E18"/>
    <w:rsid w:val="008450F6"/>
    <w:rsid w:val="0084526B"/>
    <w:rsid w:val="008452B5"/>
    <w:rsid w:val="008464B9"/>
    <w:rsid w:val="008467BF"/>
    <w:rsid w:val="00846A22"/>
    <w:rsid w:val="008471CA"/>
    <w:rsid w:val="00850482"/>
    <w:rsid w:val="00851787"/>
    <w:rsid w:val="008519ED"/>
    <w:rsid w:val="00851B23"/>
    <w:rsid w:val="00851C3E"/>
    <w:rsid w:val="00851D40"/>
    <w:rsid w:val="00852054"/>
    <w:rsid w:val="008522D0"/>
    <w:rsid w:val="0085239E"/>
    <w:rsid w:val="00852957"/>
    <w:rsid w:val="00852963"/>
    <w:rsid w:val="00852E1D"/>
    <w:rsid w:val="0085351F"/>
    <w:rsid w:val="00853747"/>
    <w:rsid w:val="008537F4"/>
    <w:rsid w:val="00853847"/>
    <w:rsid w:val="008545E2"/>
    <w:rsid w:val="008573E1"/>
    <w:rsid w:val="008577BA"/>
    <w:rsid w:val="00857DB8"/>
    <w:rsid w:val="00857F98"/>
    <w:rsid w:val="008609D1"/>
    <w:rsid w:val="00860C43"/>
    <w:rsid w:val="00860C9E"/>
    <w:rsid w:val="00860E0E"/>
    <w:rsid w:val="0086120C"/>
    <w:rsid w:val="00861237"/>
    <w:rsid w:val="00861826"/>
    <w:rsid w:val="008618FD"/>
    <w:rsid w:val="00861991"/>
    <w:rsid w:val="00861F3A"/>
    <w:rsid w:val="0086290B"/>
    <w:rsid w:val="00863141"/>
    <w:rsid w:val="0086325E"/>
    <w:rsid w:val="008633BA"/>
    <w:rsid w:val="00863595"/>
    <w:rsid w:val="0086384D"/>
    <w:rsid w:val="00863D95"/>
    <w:rsid w:val="0086423A"/>
    <w:rsid w:val="008645E0"/>
    <w:rsid w:val="008646BA"/>
    <w:rsid w:val="00864AAE"/>
    <w:rsid w:val="00864B7A"/>
    <w:rsid w:val="00865852"/>
    <w:rsid w:val="00866129"/>
    <w:rsid w:val="008663EB"/>
    <w:rsid w:val="0086654B"/>
    <w:rsid w:val="00866A5B"/>
    <w:rsid w:val="00866F37"/>
    <w:rsid w:val="00867009"/>
    <w:rsid w:val="00867B79"/>
    <w:rsid w:val="0087014D"/>
    <w:rsid w:val="00870151"/>
    <w:rsid w:val="008703C6"/>
    <w:rsid w:val="008705A3"/>
    <w:rsid w:val="008709EF"/>
    <w:rsid w:val="00870B1D"/>
    <w:rsid w:val="00870D91"/>
    <w:rsid w:val="00870E98"/>
    <w:rsid w:val="008715FE"/>
    <w:rsid w:val="0087172C"/>
    <w:rsid w:val="00871911"/>
    <w:rsid w:val="00872C97"/>
    <w:rsid w:val="00872DA8"/>
    <w:rsid w:val="00872E7B"/>
    <w:rsid w:val="00873583"/>
    <w:rsid w:val="0087420E"/>
    <w:rsid w:val="0087480B"/>
    <w:rsid w:val="00875C70"/>
    <w:rsid w:val="00876135"/>
    <w:rsid w:val="008763AF"/>
    <w:rsid w:val="00876C15"/>
    <w:rsid w:val="00876C59"/>
    <w:rsid w:val="00877202"/>
    <w:rsid w:val="0087791B"/>
    <w:rsid w:val="00877E65"/>
    <w:rsid w:val="00877EB2"/>
    <w:rsid w:val="008800FE"/>
    <w:rsid w:val="00881040"/>
    <w:rsid w:val="0088124F"/>
    <w:rsid w:val="008813AC"/>
    <w:rsid w:val="00881D39"/>
    <w:rsid w:val="00881ED8"/>
    <w:rsid w:val="008828D3"/>
    <w:rsid w:val="00882976"/>
    <w:rsid w:val="00883B63"/>
    <w:rsid w:val="00883CBE"/>
    <w:rsid w:val="0088454D"/>
    <w:rsid w:val="00884CBF"/>
    <w:rsid w:val="008854A4"/>
    <w:rsid w:val="00885E90"/>
    <w:rsid w:val="00885EFA"/>
    <w:rsid w:val="00886231"/>
    <w:rsid w:val="008862F9"/>
    <w:rsid w:val="00886626"/>
    <w:rsid w:val="0088685A"/>
    <w:rsid w:val="00886918"/>
    <w:rsid w:val="00886B0F"/>
    <w:rsid w:val="00886E6E"/>
    <w:rsid w:val="0088710D"/>
    <w:rsid w:val="0088724F"/>
    <w:rsid w:val="008875A1"/>
    <w:rsid w:val="00887A78"/>
    <w:rsid w:val="00887B90"/>
    <w:rsid w:val="00890335"/>
    <w:rsid w:val="00890479"/>
    <w:rsid w:val="00890494"/>
    <w:rsid w:val="00890814"/>
    <w:rsid w:val="00890919"/>
    <w:rsid w:val="00890B3C"/>
    <w:rsid w:val="00890C23"/>
    <w:rsid w:val="00890D4E"/>
    <w:rsid w:val="00890D7B"/>
    <w:rsid w:val="00890EA3"/>
    <w:rsid w:val="00890EF4"/>
    <w:rsid w:val="0089110E"/>
    <w:rsid w:val="00891319"/>
    <w:rsid w:val="00891B67"/>
    <w:rsid w:val="00891D15"/>
    <w:rsid w:val="00891F47"/>
    <w:rsid w:val="00892848"/>
    <w:rsid w:val="00892DAA"/>
    <w:rsid w:val="008931F2"/>
    <w:rsid w:val="008943A9"/>
    <w:rsid w:val="008946F8"/>
    <w:rsid w:val="00894AFC"/>
    <w:rsid w:val="00894F51"/>
    <w:rsid w:val="0089563A"/>
    <w:rsid w:val="00895D45"/>
    <w:rsid w:val="0089629B"/>
    <w:rsid w:val="008962AC"/>
    <w:rsid w:val="008962E2"/>
    <w:rsid w:val="00896649"/>
    <w:rsid w:val="00896793"/>
    <w:rsid w:val="00896A9B"/>
    <w:rsid w:val="00896F1E"/>
    <w:rsid w:val="00897522"/>
    <w:rsid w:val="00897A95"/>
    <w:rsid w:val="00897F9D"/>
    <w:rsid w:val="008A0B8F"/>
    <w:rsid w:val="008A0D94"/>
    <w:rsid w:val="008A1058"/>
    <w:rsid w:val="008A14AE"/>
    <w:rsid w:val="008A1C58"/>
    <w:rsid w:val="008A1C9F"/>
    <w:rsid w:val="008A1D27"/>
    <w:rsid w:val="008A22D0"/>
    <w:rsid w:val="008A288E"/>
    <w:rsid w:val="008A296C"/>
    <w:rsid w:val="008A2A1B"/>
    <w:rsid w:val="008A2B4A"/>
    <w:rsid w:val="008A31CD"/>
    <w:rsid w:val="008A3ADB"/>
    <w:rsid w:val="008A3CAF"/>
    <w:rsid w:val="008A421D"/>
    <w:rsid w:val="008A494B"/>
    <w:rsid w:val="008A4E80"/>
    <w:rsid w:val="008A508E"/>
    <w:rsid w:val="008A510C"/>
    <w:rsid w:val="008A5FB9"/>
    <w:rsid w:val="008A64B9"/>
    <w:rsid w:val="008A67B4"/>
    <w:rsid w:val="008A6B75"/>
    <w:rsid w:val="008A6CBD"/>
    <w:rsid w:val="008A6CFB"/>
    <w:rsid w:val="008A6ED5"/>
    <w:rsid w:val="008B0557"/>
    <w:rsid w:val="008B065D"/>
    <w:rsid w:val="008B06E5"/>
    <w:rsid w:val="008B0844"/>
    <w:rsid w:val="008B0AD0"/>
    <w:rsid w:val="008B1672"/>
    <w:rsid w:val="008B197C"/>
    <w:rsid w:val="008B1F7E"/>
    <w:rsid w:val="008B1F8C"/>
    <w:rsid w:val="008B2C88"/>
    <w:rsid w:val="008B2CCF"/>
    <w:rsid w:val="008B3445"/>
    <w:rsid w:val="008B3BE2"/>
    <w:rsid w:val="008B468F"/>
    <w:rsid w:val="008B49F3"/>
    <w:rsid w:val="008B4AEF"/>
    <w:rsid w:val="008B4EB4"/>
    <w:rsid w:val="008B53E6"/>
    <w:rsid w:val="008B5600"/>
    <w:rsid w:val="008B56CB"/>
    <w:rsid w:val="008B5733"/>
    <w:rsid w:val="008B5AC6"/>
    <w:rsid w:val="008B5B32"/>
    <w:rsid w:val="008B6030"/>
    <w:rsid w:val="008B611C"/>
    <w:rsid w:val="008B68F1"/>
    <w:rsid w:val="008B6B34"/>
    <w:rsid w:val="008B7C98"/>
    <w:rsid w:val="008C018E"/>
    <w:rsid w:val="008C0502"/>
    <w:rsid w:val="008C056C"/>
    <w:rsid w:val="008C10F8"/>
    <w:rsid w:val="008C13C9"/>
    <w:rsid w:val="008C14C5"/>
    <w:rsid w:val="008C15F6"/>
    <w:rsid w:val="008C2014"/>
    <w:rsid w:val="008C278E"/>
    <w:rsid w:val="008C295D"/>
    <w:rsid w:val="008C3230"/>
    <w:rsid w:val="008C3271"/>
    <w:rsid w:val="008C37D3"/>
    <w:rsid w:val="008C3C99"/>
    <w:rsid w:val="008C51AF"/>
    <w:rsid w:val="008C52E4"/>
    <w:rsid w:val="008C58CF"/>
    <w:rsid w:val="008C59DA"/>
    <w:rsid w:val="008C611D"/>
    <w:rsid w:val="008C615F"/>
    <w:rsid w:val="008C6248"/>
    <w:rsid w:val="008C649F"/>
    <w:rsid w:val="008C683A"/>
    <w:rsid w:val="008C69BF"/>
    <w:rsid w:val="008C6C6A"/>
    <w:rsid w:val="008C6DDA"/>
    <w:rsid w:val="008C7090"/>
    <w:rsid w:val="008C7476"/>
    <w:rsid w:val="008C7B60"/>
    <w:rsid w:val="008C7DD1"/>
    <w:rsid w:val="008C7E7C"/>
    <w:rsid w:val="008C7F25"/>
    <w:rsid w:val="008C7F5B"/>
    <w:rsid w:val="008D03EE"/>
    <w:rsid w:val="008D0546"/>
    <w:rsid w:val="008D066C"/>
    <w:rsid w:val="008D0C2E"/>
    <w:rsid w:val="008D0D25"/>
    <w:rsid w:val="008D0D3E"/>
    <w:rsid w:val="008D1452"/>
    <w:rsid w:val="008D167A"/>
    <w:rsid w:val="008D1833"/>
    <w:rsid w:val="008D1B2C"/>
    <w:rsid w:val="008D1B9C"/>
    <w:rsid w:val="008D1CBA"/>
    <w:rsid w:val="008D1ED5"/>
    <w:rsid w:val="008D2081"/>
    <w:rsid w:val="008D2207"/>
    <w:rsid w:val="008D26AD"/>
    <w:rsid w:val="008D2859"/>
    <w:rsid w:val="008D28DF"/>
    <w:rsid w:val="008D2B43"/>
    <w:rsid w:val="008D2EB1"/>
    <w:rsid w:val="008D3ABF"/>
    <w:rsid w:val="008D3DE5"/>
    <w:rsid w:val="008D4202"/>
    <w:rsid w:val="008D4812"/>
    <w:rsid w:val="008D4896"/>
    <w:rsid w:val="008D4F06"/>
    <w:rsid w:val="008D5913"/>
    <w:rsid w:val="008D5EFE"/>
    <w:rsid w:val="008D6A99"/>
    <w:rsid w:val="008D6B83"/>
    <w:rsid w:val="008D6D85"/>
    <w:rsid w:val="008D6EB8"/>
    <w:rsid w:val="008D710C"/>
    <w:rsid w:val="008D773F"/>
    <w:rsid w:val="008D78F4"/>
    <w:rsid w:val="008D7B92"/>
    <w:rsid w:val="008E07A2"/>
    <w:rsid w:val="008E0AD2"/>
    <w:rsid w:val="008E0B47"/>
    <w:rsid w:val="008E0FE0"/>
    <w:rsid w:val="008E11F4"/>
    <w:rsid w:val="008E167D"/>
    <w:rsid w:val="008E16EB"/>
    <w:rsid w:val="008E16EF"/>
    <w:rsid w:val="008E1C80"/>
    <w:rsid w:val="008E1C98"/>
    <w:rsid w:val="008E1D14"/>
    <w:rsid w:val="008E283D"/>
    <w:rsid w:val="008E2942"/>
    <w:rsid w:val="008E2AAE"/>
    <w:rsid w:val="008E2D36"/>
    <w:rsid w:val="008E30B2"/>
    <w:rsid w:val="008E317C"/>
    <w:rsid w:val="008E386F"/>
    <w:rsid w:val="008E3E58"/>
    <w:rsid w:val="008E4176"/>
    <w:rsid w:val="008E4753"/>
    <w:rsid w:val="008E5CAC"/>
    <w:rsid w:val="008E5F36"/>
    <w:rsid w:val="008E65CF"/>
    <w:rsid w:val="008E6631"/>
    <w:rsid w:val="008E66B4"/>
    <w:rsid w:val="008E6B0B"/>
    <w:rsid w:val="008E6DD9"/>
    <w:rsid w:val="008E701E"/>
    <w:rsid w:val="008E70A9"/>
    <w:rsid w:val="008E7672"/>
    <w:rsid w:val="008E7AA3"/>
    <w:rsid w:val="008E7F01"/>
    <w:rsid w:val="008F04F5"/>
    <w:rsid w:val="008F0777"/>
    <w:rsid w:val="008F0C5C"/>
    <w:rsid w:val="008F166A"/>
    <w:rsid w:val="008F1AE1"/>
    <w:rsid w:val="008F214C"/>
    <w:rsid w:val="008F25B2"/>
    <w:rsid w:val="008F2FC7"/>
    <w:rsid w:val="008F2FD4"/>
    <w:rsid w:val="008F30B7"/>
    <w:rsid w:val="008F3564"/>
    <w:rsid w:val="008F3C2D"/>
    <w:rsid w:val="008F3CAB"/>
    <w:rsid w:val="008F3CDB"/>
    <w:rsid w:val="008F4493"/>
    <w:rsid w:val="008F4632"/>
    <w:rsid w:val="008F46F0"/>
    <w:rsid w:val="008F51C3"/>
    <w:rsid w:val="008F52FE"/>
    <w:rsid w:val="008F5482"/>
    <w:rsid w:val="008F5C8B"/>
    <w:rsid w:val="008F64A5"/>
    <w:rsid w:val="008F6599"/>
    <w:rsid w:val="008F6C8E"/>
    <w:rsid w:val="008F6EB8"/>
    <w:rsid w:val="008F7448"/>
    <w:rsid w:val="008F7793"/>
    <w:rsid w:val="009001DF"/>
    <w:rsid w:val="009004A7"/>
    <w:rsid w:val="00900734"/>
    <w:rsid w:val="0090076C"/>
    <w:rsid w:val="00900811"/>
    <w:rsid w:val="00900A42"/>
    <w:rsid w:val="00901097"/>
    <w:rsid w:val="009019F9"/>
    <w:rsid w:val="00901ABE"/>
    <w:rsid w:val="00901BF6"/>
    <w:rsid w:val="009027E0"/>
    <w:rsid w:val="00902FFD"/>
    <w:rsid w:val="0090317A"/>
    <w:rsid w:val="0090321D"/>
    <w:rsid w:val="00903279"/>
    <w:rsid w:val="009035A3"/>
    <w:rsid w:val="00903830"/>
    <w:rsid w:val="00903F1A"/>
    <w:rsid w:val="00903F22"/>
    <w:rsid w:val="00903FCB"/>
    <w:rsid w:val="00904A2B"/>
    <w:rsid w:val="009057C6"/>
    <w:rsid w:val="00905833"/>
    <w:rsid w:val="009059B5"/>
    <w:rsid w:val="00905BAB"/>
    <w:rsid w:val="009064F6"/>
    <w:rsid w:val="009067D7"/>
    <w:rsid w:val="00906B04"/>
    <w:rsid w:val="00906BDA"/>
    <w:rsid w:val="00906E39"/>
    <w:rsid w:val="00907872"/>
    <w:rsid w:val="00907CBE"/>
    <w:rsid w:val="009100E4"/>
    <w:rsid w:val="0091020C"/>
    <w:rsid w:val="00910392"/>
    <w:rsid w:val="009106F2"/>
    <w:rsid w:val="00910751"/>
    <w:rsid w:val="00910A9C"/>
    <w:rsid w:val="00910AB6"/>
    <w:rsid w:val="00910C27"/>
    <w:rsid w:val="00910C2E"/>
    <w:rsid w:val="0091105E"/>
    <w:rsid w:val="00911166"/>
    <w:rsid w:val="00911868"/>
    <w:rsid w:val="009121EC"/>
    <w:rsid w:val="009127B6"/>
    <w:rsid w:val="00912C8B"/>
    <w:rsid w:val="009132FE"/>
    <w:rsid w:val="0091358B"/>
    <w:rsid w:val="009143E8"/>
    <w:rsid w:val="0091572F"/>
    <w:rsid w:val="00915925"/>
    <w:rsid w:val="0091606C"/>
    <w:rsid w:val="00916E35"/>
    <w:rsid w:val="00916F6A"/>
    <w:rsid w:val="009174CD"/>
    <w:rsid w:val="009178CD"/>
    <w:rsid w:val="00917CE6"/>
    <w:rsid w:val="0092046E"/>
    <w:rsid w:val="009207AD"/>
    <w:rsid w:val="00920BC4"/>
    <w:rsid w:val="00921180"/>
    <w:rsid w:val="00921708"/>
    <w:rsid w:val="00921767"/>
    <w:rsid w:val="00921D2F"/>
    <w:rsid w:val="00921D7D"/>
    <w:rsid w:val="00922033"/>
    <w:rsid w:val="0092256E"/>
    <w:rsid w:val="00922597"/>
    <w:rsid w:val="00922ADE"/>
    <w:rsid w:val="00922E44"/>
    <w:rsid w:val="009233CB"/>
    <w:rsid w:val="009233FD"/>
    <w:rsid w:val="00923858"/>
    <w:rsid w:val="009245F2"/>
    <w:rsid w:val="00924794"/>
    <w:rsid w:val="00924ABC"/>
    <w:rsid w:val="00924D58"/>
    <w:rsid w:val="00925001"/>
    <w:rsid w:val="009250B4"/>
    <w:rsid w:val="00925118"/>
    <w:rsid w:val="00925625"/>
    <w:rsid w:val="009257B6"/>
    <w:rsid w:val="00925F0B"/>
    <w:rsid w:val="00926372"/>
    <w:rsid w:val="00926554"/>
    <w:rsid w:val="00926894"/>
    <w:rsid w:val="009269C3"/>
    <w:rsid w:val="0092733E"/>
    <w:rsid w:val="0092785A"/>
    <w:rsid w:val="00927B6C"/>
    <w:rsid w:val="00927D88"/>
    <w:rsid w:val="00927E09"/>
    <w:rsid w:val="00927EE4"/>
    <w:rsid w:val="009302EB"/>
    <w:rsid w:val="00930356"/>
    <w:rsid w:val="009307F5"/>
    <w:rsid w:val="00930886"/>
    <w:rsid w:val="00930F2A"/>
    <w:rsid w:val="00931489"/>
    <w:rsid w:val="00931D09"/>
    <w:rsid w:val="00931D4F"/>
    <w:rsid w:val="00931F1B"/>
    <w:rsid w:val="00931F8D"/>
    <w:rsid w:val="009323D2"/>
    <w:rsid w:val="00932BD4"/>
    <w:rsid w:val="00932D50"/>
    <w:rsid w:val="00932D68"/>
    <w:rsid w:val="0093342B"/>
    <w:rsid w:val="0093396D"/>
    <w:rsid w:val="009339F4"/>
    <w:rsid w:val="009344CB"/>
    <w:rsid w:val="00934D4B"/>
    <w:rsid w:val="00934D84"/>
    <w:rsid w:val="00934E5D"/>
    <w:rsid w:val="00935F1E"/>
    <w:rsid w:val="00935F56"/>
    <w:rsid w:val="00936D68"/>
    <w:rsid w:val="009371E0"/>
    <w:rsid w:val="00937289"/>
    <w:rsid w:val="00937418"/>
    <w:rsid w:val="009378D9"/>
    <w:rsid w:val="00937FEC"/>
    <w:rsid w:val="00940167"/>
    <w:rsid w:val="0094072A"/>
    <w:rsid w:val="00940AEF"/>
    <w:rsid w:val="00940B0B"/>
    <w:rsid w:val="009411A3"/>
    <w:rsid w:val="00941366"/>
    <w:rsid w:val="0094175D"/>
    <w:rsid w:val="00941818"/>
    <w:rsid w:val="0094193F"/>
    <w:rsid w:val="00941AA5"/>
    <w:rsid w:val="00941ABA"/>
    <w:rsid w:val="0094222E"/>
    <w:rsid w:val="00942CC6"/>
    <w:rsid w:val="00942FC2"/>
    <w:rsid w:val="00943061"/>
    <w:rsid w:val="00943328"/>
    <w:rsid w:val="00943545"/>
    <w:rsid w:val="00943A1C"/>
    <w:rsid w:val="00943BB7"/>
    <w:rsid w:val="00944C06"/>
    <w:rsid w:val="00945437"/>
    <w:rsid w:val="00946792"/>
    <w:rsid w:val="009467AA"/>
    <w:rsid w:val="0094697D"/>
    <w:rsid w:val="00946A9A"/>
    <w:rsid w:val="00946F27"/>
    <w:rsid w:val="0095024E"/>
    <w:rsid w:val="0095029A"/>
    <w:rsid w:val="00950328"/>
    <w:rsid w:val="00950634"/>
    <w:rsid w:val="00950679"/>
    <w:rsid w:val="009509BB"/>
    <w:rsid w:val="00950D6A"/>
    <w:rsid w:val="0095158B"/>
    <w:rsid w:val="00951DB1"/>
    <w:rsid w:val="00952C5D"/>
    <w:rsid w:val="00953121"/>
    <w:rsid w:val="0095341C"/>
    <w:rsid w:val="00953752"/>
    <w:rsid w:val="00954D33"/>
    <w:rsid w:val="00954FDC"/>
    <w:rsid w:val="00955BF8"/>
    <w:rsid w:val="00955F9F"/>
    <w:rsid w:val="009567C7"/>
    <w:rsid w:val="00956E0A"/>
    <w:rsid w:val="0095736C"/>
    <w:rsid w:val="00957689"/>
    <w:rsid w:val="00957936"/>
    <w:rsid w:val="00957D33"/>
    <w:rsid w:val="00957E9A"/>
    <w:rsid w:val="009601B9"/>
    <w:rsid w:val="00960390"/>
    <w:rsid w:val="009603BE"/>
    <w:rsid w:val="00960459"/>
    <w:rsid w:val="00960BFA"/>
    <w:rsid w:val="00960CAF"/>
    <w:rsid w:val="00960FCA"/>
    <w:rsid w:val="00961064"/>
    <w:rsid w:val="00961704"/>
    <w:rsid w:val="00961ECD"/>
    <w:rsid w:val="009620BB"/>
    <w:rsid w:val="00962841"/>
    <w:rsid w:val="00962867"/>
    <w:rsid w:val="00963486"/>
    <w:rsid w:val="00963AD3"/>
    <w:rsid w:val="00964B26"/>
    <w:rsid w:val="00966127"/>
    <w:rsid w:val="009662C1"/>
    <w:rsid w:val="00966552"/>
    <w:rsid w:val="00966BFD"/>
    <w:rsid w:val="00966CBB"/>
    <w:rsid w:val="0096735A"/>
    <w:rsid w:val="009700B1"/>
    <w:rsid w:val="009704DD"/>
    <w:rsid w:val="009706B3"/>
    <w:rsid w:val="0097074E"/>
    <w:rsid w:val="0097111C"/>
    <w:rsid w:val="0097155D"/>
    <w:rsid w:val="009715C5"/>
    <w:rsid w:val="009717AA"/>
    <w:rsid w:val="00971B9B"/>
    <w:rsid w:val="00971D01"/>
    <w:rsid w:val="00971E0B"/>
    <w:rsid w:val="00972659"/>
    <w:rsid w:val="009728F0"/>
    <w:rsid w:val="00972C2F"/>
    <w:rsid w:val="009732E6"/>
    <w:rsid w:val="00973B8F"/>
    <w:rsid w:val="00973C73"/>
    <w:rsid w:val="00973E63"/>
    <w:rsid w:val="00974929"/>
    <w:rsid w:val="00974B7C"/>
    <w:rsid w:val="00974BAE"/>
    <w:rsid w:val="00974F33"/>
    <w:rsid w:val="009755E6"/>
    <w:rsid w:val="00975F45"/>
    <w:rsid w:val="009764E2"/>
    <w:rsid w:val="00976D12"/>
    <w:rsid w:val="00976F42"/>
    <w:rsid w:val="00977882"/>
    <w:rsid w:val="00977DF5"/>
    <w:rsid w:val="00977F7F"/>
    <w:rsid w:val="0098004A"/>
    <w:rsid w:val="00980234"/>
    <w:rsid w:val="00980897"/>
    <w:rsid w:val="00980FF0"/>
    <w:rsid w:val="00981A0F"/>
    <w:rsid w:val="00981B4D"/>
    <w:rsid w:val="00982218"/>
    <w:rsid w:val="0098253D"/>
    <w:rsid w:val="0098265F"/>
    <w:rsid w:val="009827F8"/>
    <w:rsid w:val="00983438"/>
    <w:rsid w:val="009835BA"/>
    <w:rsid w:val="0098379D"/>
    <w:rsid w:val="00984670"/>
    <w:rsid w:val="00984FF5"/>
    <w:rsid w:val="0098565E"/>
    <w:rsid w:val="009864D4"/>
    <w:rsid w:val="009870A5"/>
    <w:rsid w:val="00987399"/>
    <w:rsid w:val="009873A4"/>
    <w:rsid w:val="00987752"/>
    <w:rsid w:val="00987833"/>
    <w:rsid w:val="0098786E"/>
    <w:rsid w:val="00987B14"/>
    <w:rsid w:val="00987B30"/>
    <w:rsid w:val="00987CD2"/>
    <w:rsid w:val="00990295"/>
    <w:rsid w:val="00990974"/>
    <w:rsid w:val="00990B5F"/>
    <w:rsid w:val="00990CC2"/>
    <w:rsid w:val="00990E10"/>
    <w:rsid w:val="00991484"/>
    <w:rsid w:val="009915C1"/>
    <w:rsid w:val="00992FBC"/>
    <w:rsid w:val="00993488"/>
    <w:rsid w:val="009937D5"/>
    <w:rsid w:val="00993C0E"/>
    <w:rsid w:val="00993EB2"/>
    <w:rsid w:val="00993F4A"/>
    <w:rsid w:val="00994804"/>
    <w:rsid w:val="00994E84"/>
    <w:rsid w:val="00994FDC"/>
    <w:rsid w:val="009969B9"/>
    <w:rsid w:val="00996D96"/>
    <w:rsid w:val="00996DEF"/>
    <w:rsid w:val="009971C6"/>
    <w:rsid w:val="009978E0"/>
    <w:rsid w:val="00997CA8"/>
    <w:rsid w:val="009A01E5"/>
    <w:rsid w:val="009A08B7"/>
    <w:rsid w:val="009A096D"/>
    <w:rsid w:val="009A0F11"/>
    <w:rsid w:val="009A1C07"/>
    <w:rsid w:val="009A2003"/>
    <w:rsid w:val="009A2624"/>
    <w:rsid w:val="009A29C0"/>
    <w:rsid w:val="009A2DF2"/>
    <w:rsid w:val="009A33B2"/>
    <w:rsid w:val="009A399D"/>
    <w:rsid w:val="009A3D3C"/>
    <w:rsid w:val="009A42EE"/>
    <w:rsid w:val="009A4DFF"/>
    <w:rsid w:val="009A567C"/>
    <w:rsid w:val="009A5BA3"/>
    <w:rsid w:val="009A5E61"/>
    <w:rsid w:val="009A7132"/>
    <w:rsid w:val="009A77F8"/>
    <w:rsid w:val="009A786B"/>
    <w:rsid w:val="009A7905"/>
    <w:rsid w:val="009A7C49"/>
    <w:rsid w:val="009A7ECC"/>
    <w:rsid w:val="009A7ED3"/>
    <w:rsid w:val="009B01C0"/>
    <w:rsid w:val="009B0710"/>
    <w:rsid w:val="009B0AA7"/>
    <w:rsid w:val="009B0BAC"/>
    <w:rsid w:val="009B0C61"/>
    <w:rsid w:val="009B0C98"/>
    <w:rsid w:val="009B10DB"/>
    <w:rsid w:val="009B1764"/>
    <w:rsid w:val="009B18D8"/>
    <w:rsid w:val="009B1BE7"/>
    <w:rsid w:val="009B2683"/>
    <w:rsid w:val="009B27BF"/>
    <w:rsid w:val="009B287F"/>
    <w:rsid w:val="009B2D97"/>
    <w:rsid w:val="009B31E8"/>
    <w:rsid w:val="009B3A44"/>
    <w:rsid w:val="009B3DBE"/>
    <w:rsid w:val="009B4B4F"/>
    <w:rsid w:val="009B52DE"/>
    <w:rsid w:val="009B543B"/>
    <w:rsid w:val="009B5AD6"/>
    <w:rsid w:val="009B64A4"/>
    <w:rsid w:val="009B660C"/>
    <w:rsid w:val="009B695E"/>
    <w:rsid w:val="009B6BD3"/>
    <w:rsid w:val="009B6DDC"/>
    <w:rsid w:val="009B6F4B"/>
    <w:rsid w:val="009B72B4"/>
    <w:rsid w:val="009B7854"/>
    <w:rsid w:val="009B7B47"/>
    <w:rsid w:val="009C0993"/>
    <w:rsid w:val="009C0EA6"/>
    <w:rsid w:val="009C1FE1"/>
    <w:rsid w:val="009C2186"/>
    <w:rsid w:val="009C2294"/>
    <w:rsid w:val="009C2369"/>
    <w:rsid w:val="009C2B1A"/>
    <w:rsid w:val="009C3431"/>
    <w:rsid w:val="009C411E"/>
    <w:rsid w:val="009C416A"/>
    <w:rsid w:val="009C4192"/>
    <w:rsid w:val="009C49A9"/>
    <w:rsid w:val="009C4ADE"/>
    <w:rsid w:val="009C4D3D"/>
    <w:rsid w:val="009C507B"/>
    <w:rsid w:val="009C54A8"/>
    <w:rsid w:val="009C5583"/>
    <w:rsid w:val="009C5851"/>
    <w:rsid w:val="009C5EEC"/>
    <w:rsid w:val="009C6163"/>
    <w:rsid w:val="009C6320"/>
    <w:rsid w:val="009C6819"/>
    <w:rsid w:val="009C713C"/>
    <w:rsid w:val="009C742E"/>
    <w:rsid w:val="009C761C"/>
    <w:rsid w:val="009C772B"/>
    <w:rsid w:val="009D032B"/>
    <w:rsid w:val="009D18C4"/>
    <w:rsid w:val="009D212D"/>
    <w:rsid w:val="009D371C"/>
    <w:rsid w:val="009D3E1A"/>
    <w:rsid w:val="009D44DC"/>
    <w:rsid w:val="009D45F3"/>
    <w:rsid w:val="009D4B39"/>
    <w:rsid w:val="009D4F83"/>
    <w:rsid w:val="009D5627"/>
    <w:rsid w:val="009D5658"/>
    <w:rsid w:val="009D6556"/>
    <w:rsid w:val="009D6B50"/>
    <w:rsid w:val="009D6EB8"/>
    <w:rsid w:val="009D6F65"/>
    <w:rsid w:val="009D7295"/>
    <w:rsid w:val="009D75E4"/>
    <w:rsid w:val="009E0016"/>
    <w:rsid w:val="009E013C"/>
    <w:rsid w:val="009E08EE"/>
    <w:rsid w:val="009E0A4C"/>
    <w:rsid w:val="009E0A9C"/>
    <w:rsid w:val="009E1278"/>
    <w:rsid w:val="009E1F9B"/>
    <w:rsid w:val="009E2D4C"/>
    <w:rsid w:val="009E30C3"/>
    <w:rsid w:val="009E3252"/>
    <w:rsid w:val="009E37B6"/>
    <w:rsid w:val="009E38F0"/>
    <w:rsid w:val="009E3A07"/>
    <w:rsid w:val="009E3B98"/>
    <w:rsid w:val="009E4C50"/>
    <w:rsid w:val="009E4F64"/>
    <w:rsid w:val="009E568E"/>
    <w:rsid w:val="009E5816"/>
    <w:rsid w:val="009E5D2B"/>
    <w:rsid w:val="009E5FED"/>
    <w:rsid w:val="009E6553"/>
    <w:rsid w:val="009E668A"/>
    <w:rsid w:val="009E6773"/>
    <w:rsid w:val="009E6ED7"/>
    <w:rsid w:val="009E7681"/>
    <w:rsid w:val="009E77D2"/>
    <w:rsid w:val="009E7864"/>
    <w:rsid w:val="009E7A69"/>
    <w:rsid w:val="009E7C9D"/>
    <w:rsid w:val="009E7FDB"/>
    <w:rsid w:val="009F0518"/>
    <w:rsid w:val="009F07B0"/>
    <w:rsid w:val="009F1054"/>
    <w:rsid w:val="009F14AC"/>
    <w:rsid w:val="009F150F"/>
    <w:rsid w:val="009F19D7"/>
    <w:rsid w:val="009F2EA1"/>
    <w:rsid w:val="009F3445"/>
    <w:rsid w:val="009F374E"/>
    <w:rsid w:val="009F38A7"/>
    <w:rsid w:val="009F3B29"/>
    <w:rsid w:val="009F3C84"/>
    <w:rsid w:val="009F5055"/>
    <w:rsid w:val="009F527F"/>
    <w:rsid w:val="009F52BD"/>
    <w:rsid w:val="009F550E"/>
    <w:rsid w:val="009F5753"/>
    <w:rsid w:val="009F57F1"/>
    <w:rsid w:val="009F5C7C"/>
    <w:rsid w:val="009F5FF1"/>
    <w:rsid w:val="009F618C"/>
    <w:rsid w:val="009F718F"/>
    <w:rsid w:val="009F7DCA"/>
    <w:rsid w:val="00A002D0"/>
    <w:rsid w:val="00A00349"/>
    <w:rsid w:val="00A00AB3"/>
    <w:rsid w:val="00A01AA7"/>
    <w:rsid w:val="00A02085"/>
    <w:rsid w:val="00A0297F"/>
    <w:rsid w:val="00A03D46"/>
    <w:rsid w:val="00A03FD2"/>
    <w:rsid w:val="00A04C22"/>
    <w:rsid w:val="00A05209"/>
    <w:rsid w:val="00A05461"/>
    <w:rsid w:val="00A0549B"/>
    <w:rsid w:val="00A055F0"/>
    <w:rsid w:val="00A05BD2"/>
    <w:rsid w:val="00A05D80"/>
    <w:rsid w:val="00A05DA1"/>
    <w:rsid w:val="00A05DD7"/>
    <w:rsid w:val="00A05ED6"/>
    <w:rsid w:val="00A06683"/>
    <w:rsid w:val="00A06955"/>
    <w:rsid w:val="00A06E20"/>
    <w:rsid w:val="00A06F75"/>
    <w:rsid w:val="00A07708"/>
    <w:rsid w:val="00A07952"/>
    <w:rsid w:val="00A1002A"/>
    <w:rsid w:val="00A108E5"/>
    <w:rsid w:val="00A10A73"/>
    <w:rsid w:val="00A10E62"/>
    <w:rsid w:val="00A11369"/>
    <w:rsid w:val="00A127FD"/>
    <w:rsid w:val="00A12BF8"/>
    <w:rsid w:val="00A12D73"/>
    <w:rsid w:val="00A12E77"/>
    <w:rsid w:val="00A1301E"/>
    <w:rsid w:val="00A132E1"/>
    <w:rsid w:val="00A1335B"/>
    <w:rsid w:val="00A144F2"/>
    <w:rsid w:val="00A14C7D"/>
    <w:rsid w:val="00A154F3"/>
    <w:rsid w:val="00A1577D"/>
    <w:rsid w:val="00A157B8"/>
    <w:rsid w:val="00A15BCD"/>
    <w:rsid w:val="00A163F4"/>
    <w:rsid w:val="00A16620"/>
    <w:rsid w:val="00A16EA0"/>
    <w:rsid w:val="00A16ECA"/>
    <w:rsid w:val="00A16EEA"/>
    <w:rsid w:val="00A1711D"/>
    <w:rsid w:val="00A171BA"/>
    <w:rsid w:val="00A1784A"/>
    <w:rsid w:val="00A1787A"/>
    <w:rsid w:val="00A17965"/>
    <w:rsid w:val="00A17A16"/>
    <w:rsid w:val="00A17E53"/>
    <w:rsid w:val="00A20277"/>
    <w:rsid w:val="00A2042A"/>
    <w:rsid w:val="00A20933"/>
    <w:rsid w:val="00A21D70"/>
    <w:rsid w:val="00A21D8C"/>
    <w:rsid w:val="00A220F8"/>
    <w:rsid w:val="00A2285F"/>
    <w:rsid w:val="00A22C57"/>
    <w:rsid w:val="00A2313D"/>
    <w:rsid w:val="00A23949"/>
    <w:rsid w:val="00A23C81"/>
    <w:rsid w:val="00A23FF5"/>
    <w:rsid w:val="00A24638"/>
    <w:rsid w:val="00A2478E"/>
    <w:rsid w:val="00A248B4"/>
    <w:rsid w:val="00A248C9"/>
    <w:rsid w:val="00A24DDD"/>
    <w:rsid w:val="00A2520E"/>
    <w:rsid w:val="00A25EB7"/>
    <w:rsid w:val="00A2678A"/>
    <w:rsid w:val="00A26966"/>
    <w:rsid w:val="00A26BD6"/>
    <w:rsid w:val="00A26D71"/>
    <w:rsid w:val="00A2794C"/>
    <w:rsid w:val="00A279C2"/>
    <w:rsid w:val="00A27A0C"/>
    <w:rsid w:val="00A30155"/>
    <w:rsid w:val="00A30554"/>
    <w:rsid w:val="00A30E5C"/>
    <w:rsid w:val="00A31324"/>
    <w:rsid w:val="00A31404"/>
    <w:rsid w:val="00A31714"/>
    <w:rsid w:val="00A3192E"/>
    <w:rsid w:val="00A31FB1"/>
    <w:rsid w:val="00A31FF5"/>
    <w:rsid w:val="00A32776"/>
    <w:rsid w:val="00A327F3"/>
    <w:rsid w:val="00A32836"/>
    <w:rsid w:val="00A332D2"/>
    <w:rsid w:val="00A3343A"/>
    <w:rsid w:val="00A33AD6"/>
    <w:rsid w:val="00A33EEC"/>
    <w:rsid w:val="00A34062"/>
    <w:rsid w:val="00A34091"/>
    <w:rsid w:val="00A34868"/>
    <w:rsid w:val="00A34C30"/>
    <w:rsid w:val="00A34F19"/>
    <w:rsid w:val="00A35751"/>
    <w:rsid w:val="00A357DF"/>
    <w:rsid w:val="00A35941"/>
    <w:rsid w:val="00A35A30"/>
    <w:rsid w:val="00A36191"/>
    <w:rsid w:val="00A364D5"/>
    <w:rsid w:val="00A375B1"/>
    <w:rsid w:val="00A37A19"/>
    <w:rsid w:val="00A37C75"/>
    <w:rsid w:val="00A40A81"/>
    <w:rsid w:val="00A40BCD"/>
    <w:rsid w:val="00A40F7D"/>
    <w:rsid w:val="00A41723"/>
    <w:rsid w:val="00A4179F"/>
    <w:rsid w:val="00A419FB"/>
    <w:rsid w:val="00A41AD7"/>
    <w:rsid w:val="00A4224F"/>
    <w:rsid w:val="00A425B5"/>
    <w:rsid w:val="00A429B1"/>
    <w:rsid w:val="00A42A06"/>
    <w:rsid w:val="00A42CA7"/>
    <w:rsid w:val="00A43173"/>
    <w:rsid w:val="00A43AEE"/>
    <w:rsid w:val="00A44050"/>
    <w:rsid w:val="00A4408E"/>
    <w:rsid w:val="00A45049"/>
    <w:rsid w:val="00A45D39"/>
    <w:rsid w:val="00A45D4B"/>
    <w:rsid w:val="00A45EAA"/>
    <w:rsid w:val="00A46049"/>
    <w:rsid w:val="00A46869"/>
    <w:rsid w:val="00A46DD5"/>
    <w:rsid w:val="00A472D8"/>
    <w:rsid w:val="00A479D7"/>
    <w:rsid w:val="00A47A02"/>
    <w:rsid w:val="00A47E48"/>
    <w:rsid w:val="00A50441"/>
    <w:rsid w:val="00A508C8"/>
    <w:rsid w:val="00A508EA"/>
    <w:rsid w:val="00A50DA5"/>
    <w:rsid w:val="00A50F54"/>
    <w:rsid w:val="00A516DF"/>
    <w:rsid w:val="00A5172B"/>
    <w:rsid w:val="00A51AD9"/>
    <w:rsid w:val="00A52825"/>
    <w:rsid w:val="00A52992"/>
    <w:rsid w:val="00A52C8E"/>
    <w:rsid w:val="00A5348F"/>
    <w:rsid w:val="00A53712"/>
    <w:rsid w:val="00A540E7"/>
    <w:rsid w:val="00A5412A"/>
    <w:rsid w:val="00A549F4"/>
    <w:rsid w:val="00A55449"/>
    <w:rsid w:val="00A55562"/>
    <w:rsid w:val="00A55694"/>
    <w:rsid w:val="00A55784"/>
    <w:rsid w:val="00A559B3"/>
    <w:rsid w:val="00A55BB3"/>
    <w:rsid w:val="00A560F4"/>
    <w:rsid w:val="00A56524"/>
    <w:rsid w:val="00A5683E"/>
    <w:rsid w:val="00A568B9"/>
    <w:rsid w:val="00A56EEC"/>
    <w:rsid w:val="00A57167"/>
    <w:rsid w:val="00A57499"/>
    <w:rsid w:val="00A57AEB"/>
    <w:rsid w:val="00A600E9"/>
    <w:rsid w:val="00A607BF"/>
    <w:rsid w:val="00A61E8F"/>
    <w:rsid w:val="00A6204C"/>
    <w:rsid w:val="00A620BB"/>
    <w:rsid w:val="00A625F0"/>
    <w:rsid w:val="00A62A9D"/>
    <w:rsid w:val="00A62F1C"/>
    <w:rsid w:val="00A63553"/>
    <w:rsid w:val="00A63B8F"/>
    <w:rsid w:val="00A6412B"/>
    <w:rsid w:val="00A645B7"/>
    <w:rsid w:val="00A6463A"/>
    <w:rsid w:val="00A64E0A"/>
    <w:rsid w:val="00A64F37"/>
    <w:rsid w:val="00A64F9B"/>
    <w:rsid w:val="00A65137"/>
    <w:rsid w:val="00A65C4C"/>
    <w:rsid w:val="00A6652E"/>
    <w:rsid w:val="00A668E8"/>
    <w:rsid w:val="00A6691B"/>
    <w:rsid w:val="00A66B22"/>
    <w:rsid w:val="00A66BEE"/>
    <w:rsid w:val="00A6715C"/>
    <w:rsid w:val="00A673A7"/>
    <w:rsid w:val="00A706B1"/>
    <w:rsid w:val="00A70AFA"/>
    <w:rsid w:val="00A70C58"/>
    <w:rsid w:val="00A70F01"/>
    <w:rsid w:val="00A7174C"/>
    <w:rsid w:val="00A71894"/>
    <w:rsid w:val="00A71913"/>
    <w:rsid w:val="00A72188"/>
    <w:rsid w:val="00A725FE"/>
    <w:rsid w:val="00A72B55"/>
    <w:rsid w:val="00A72CA0"/>
    <w:rsid w:val="00A72D68"/>
    <w:rsid w:val="00A72F9B"/>
    <w:rsid w:val="00A731F4"/>
    <w:rsid w:val="00A73265"/>
    <w:rsid w:val="00A735D5"/>
    <w:rsid w:val="00A742A0"/>
    <w:rsid w:val="00A74536"/>
    <w:rsid w:val="00A7462F"/>
    <w:rsid w:val="00A74B09"/>
    <w:rsid w:val="00A74E15"/>
    <w:rsid w:val="00A74F38"/>
    <w:rsid w:val="00A751E0"/>
    <w:rsid w:val="00A7529C"/>
    <w:rsid w:val="00A75369"/>
    <w:rsid w:val="00A7553E"/>
    <w:rsid w:val="00A75564"/>
    <w:rsid w:val="00A7559F"/>
    <w:rsid w:val="00A759C8"/>
    <w:rsid w:val="00A75C98"/>
    <w:rsid w:val="00A75EAC"/>
    <w:rsid w:val="00A75EEE"/>
    <w:rsid w:val="00A7649C"/>
    <w:rsid w:val="00A779F7"/>
    <w:rsid w:val="00A77B11"/>
    <w:rsid w:val="00A77BC3"/>
    <w:rsid w:val="00A77E50"/>
    <w:rsid w:val="00A80127"/>
    <w:rsid w:val="00A8034C"/>
    <w:rsid w:val="00A81142"/>
    <w:rsid w:val="00A818CD"/>
    <w:rsid w:val="00A81C3A"/>
    <w:rsid w:val="00A81E89"/>
    <w:rsid w:val="00A82259"/>
    <w:rsid w:val="00A8240C"/>
    <w:rsid w:val="00A824E3"/>
    <w:rsid w:val="00A82A13"/>
    <w:rsid w:val="00A82A8F"/>
    <w:rsid w:val="00A82DCE"/>
    <w:rsid w:val="00A83117"/>
    <w:rsid w:val="00A83606"/>
    <w:rsid w:val="00A84A7A"/>
    <w:rsid w:val="00A85086"/>
    <w:rsid w:val="00A8556E"/>
    <w:rsid w:val="00A859DD"/>
    <w:rsid w:val="00A85D0F"/>
    <w:rsid w:val="00A85E5C"/>
    <w:rsid w:val="00A8633B"/>
    <w:rsid w:val="00A867CF"/>
    <w:rsid w:val="00A86B64"/>
    <w:rsid w:val="00A86CC6"/>
    <w:rsid w:val="00A87028"/>
    <w:rsid w:val="00A87DAA"/>
    <w:rsid w:val="00A908C5"/>
    <w:rsid w:val="00A90DCF"/>
    <w:rsid w:val="00A91589"/>
    <w:rsid w:val="00A916BC"/>
    <w:rsid w:val="00A91FCB"/>
    <w:rsid w:val="00A91FE6"/>
    <w:rsid w:val="00A937D1"/>
    <w:rsid w:val="00A94360"/>
    <w:rsid w:val="00A94389"/>
    <w:rsid w:val="00A949D1"/>
    <w:rsid w:val="00A94A13"/>
    <w:rsid w:val="00A95324"/>
    <w:rsid w:val="00A955DE"/>
    <w:rsid w:val="00A959F2"/>
    <w:rsid w:val="00A962F0"/>
    <w:rsid w:val="00A966A0"/>
    <w:rsid w:val="00A96B6D"/>
    <w:rsid w:val="00A971F0"/>
    <w:rsid w:val="00A97924"/>
    <w:rsid w:val="00A97C8C"/>
    <w:rsid w:val="00AA00DC"/>
    <w:rsid w:val="00AA046C"/>
    <w:rsid w:val="00AA054E"/>
    <w:rsid w:val="00AA0809"/>
    <w:rsid w:val="00AA1187"/>
    <w:rsid w:val="00AA13F1"/>
    <w:rsid w:val="00AA14F4"/>
    <w:rsid w:val="00AA1799"/>
    <w:rsid w:val="00AA1D90"/>
    <w:rsid w:val="00AA2061"/>
    <w:rsid w:val="00AA26C5"/>
    <w:rsid w:val="00AA294C"/>
    <w:rsid w:val="00AA2C27"/>
    <w:rsid w:val="00AA3036"/>
    <w:rsid w:val="00AA3B2D"/>
    <w:rsid w:val="00AA416E"/>
    <w:rsid w:val="00AA41C5"/>
    <w:rsid w:val="00AA4391"/>
    <w:rsid w:val="00AA439B"/>
    <w:rsid w:val="00AA4790"/>
    <w:rsid w:val="00AA47A8"/>
    <w:rsid w:val="00AA4BAD"/>
    <w:rsid w:val="00AA4CF2"/>
    <w:rsid w:val="00AA520C"/>
    <w:rsid w:val="00AA54D8"/>
    <w:rsid w:val="00AA554D"/>
    <w:rsid w:val="00AA56FF"/>
    <w:rsid w:val="00AA580A"/>
    <w:rsid w:val="00AA63B4"/>
    <w:rsid w:val="00AA695D"/>
    <w:rsid w:val="00AA6B74"/>
    <w:rsid w:val="00AA6FE2"/>
    <w:rsid w:val="00AA78C5"/>
    <w:rsid w:val="00AA7A7F"/>
    <w:rsid w:val="00AB0220"/>
    <w:rsid w:val="00AB0369"/>
    <w:rsid w:val="00AB0897"/>
    <w:rsid w:val="00AB096D"/>
    <w:rsid w:val="00AB0BF3"/>
    <w:rsid w:val="00AB1289"/>
    <w:rsid w:val="00AB1771"/>
    <w:rsid w:val="00AB1A17"/>
    <w:rsid w:val="00AB202E"/>
    <w:rsid w:val="00AB20F9"/>
    <w:rsid w:val="00AB243A"/>
    <w:rsid w:val="00AB26D0"/>
    <w:rsid w:val="00AB2D3A"/>
    <w:rsid w:val="00AB35A5"/>
    <w:rsid w:val="00AB43F8"/>
    <w:rsid w:val="00AB470D"/>
    <w:rsid w:val="00AB47C9"/>
    <w:rsid w:val="00AB49DC"/>
    <w:rsid w:val="00AB4C6A"/>
    <w:rsid w:val="00AB5015"/>
    <w:rsid w:val="00AB546F"/>
    <w:rsid w:val="00AB56C4"/>
    <w:rsid w:val="00AB5844"/>
    <w:rsid w:val="00AB641B"/>
    <w:rsid w:val="00AB643F"/>
    <w:rsid w:val="00AB6563"/>
    <w:rsid w:val="00AB6B2E"/>
    <w:rsid w:val="00AB6BEE"/>
    <w:rsid w:val="00AB700E"/>
    <w:rsid w:val="00AB7275"/>
    <w:rsid w:val="00AB73AC"/>
    <w:rsid w:val="00AB7AFC"/>
    <w:rsid w:val="00AB7B90"/>
    <w:rsid w:val="00AB7C4B"/>
    <w:rsid w:val="00AC00B0"/>
    <w:rsid w:val="00AC0223"/>
    <w:rsid w:val="00AC037B"/>
    <w:rsid w:val="00AC03FD"/>
    <w:rsid w:val="00AC13E2"/>
    <w:rsid w:val="00AC158C"/>
    <w:rsid w:val="00AC1886"/>
    <w:rsid w:val="00AC1F75"/>
    <w:rsid w:val="00AC2049"/>
    <w:rsid w:val="00AC2119"/>
    <w:rsid w:val="00AC21B3"/>
    <w:rsid w:val="00AC21B7"/>
    <w:rsid w:val="00AC21D3"/>
    <w:rsid w:val="00AC21F6"/>
    <w:rsid w:val="00AC25A6"/>
    <w:rsid w:val="00AC298A"/>
    <w:rsid w:val="00AC2A4F"/>
    <w:rsid w:val="00AC2D3A"/>
    <w:rsid w:val="00AC3141"/>
    <w:rsid w:val="00AC40ED"/>
    <w:rsid w:val="00AC436F"/>
    <w:rsid w:val="00AC4761"/>
    <w:rsid w:val="00AC4ACB"/>
    <w:rsid w:val="00AC5414"/>
    <w:rsid w:val="00AC54DE"/>
    <w:rsid w:val="00AC5551"/>
    <w:rsid w:val="00AC558F"/>
    <w:rsid w:val="00AC5885"/>
    <w:rsid w:val="00AC58E6"/>
    <w:rsid w:val="00AC59C9"/>
    <w:rsid w:val="00AC5C11"/>
    <w:rsid w:val="00AC5D83"/>
    <w:rsid w:val="00AC5E92"/>
    <w:rsid w:val="00AC6535"/>
    <w:rsid w:val="00AC6F25"/>
    <w:rsid w:val="00AC7A19"/>
    <w:rsid w:val="00AC7C63"/>
    <w:rsid w:val="00AD003B"/>
    <w:rsid w:val="00AD0426"/>
    <w:rsid w:val="00AD069A"/>
    <w:rsid w:val="00AD0C85"/>
    <w:rsid w:val="00AD0EBC"/>
    <w:rsid w:val="00AD1495"/>
    <w:rsid w:val="00AD1852"/>
    <w:rsid w:val="00AD1F96"/>
    <w:rsid w:val="00AD2972"/>
    <w:rsid w:val="00AD2D72"/>
    <w:rsid w:val="00AD3B70"/>
    <w:rsid w:val="00AD3E63"/>
    <w:rsid w:val="00AD4283"/>
    <w:rsid w:val="00AD46D5"/>
    <w:rsid w:val="00AD49DD"/>
    <w:rsid w:val="00AD4FAE"/>
    <w:rsid w:val="00AD50B7"/>
    <w:rsid w:val="00AD5172"/>
    <w:rsid w:val="00AD56D7"/>
    <w:rsid w:val="00AD5E04"/>
    <w:rsid w:val="00AD61F1"/>
    <w:rsid w:val="00AD65A9"/>
    <w:rsid w:val="00AD6AE4"/>
    <w:rsid w:val="00AD6E48"/>
    <w:rsid w:val="00AD6FB1"/>
    <w:rsid w:val="00AD7E6C"/>
    <w:rsid w:val="00AE03D9"/>
    <w:rsid w:val="00AE1199"/>
    <w:rsid w:val="00AE1339"/>
    <w:rsid w:val="00AE17EF"/>
    <w:rsid w:val="00AE2534"/>
    <w:rsid w:val="00AE29C2"/>
    <w:rsid w:val="00AE2DFD"/>
    <w:rsid w:val="00AE38B8"/>
    <w:rsid w:val="00AE3C23"/>
    <w:rsid w:val="00AE3EF1"/>
    <w:rsid w:val="00AE412E"/>
    <w:rsid w:val="00AE46C0"/>
    <w:rsid w:val="00AE4906"/>
    <w:rsid w:val="00AE49EA"/>
    <w:rsid w:val="00AE4CB6"/>
    <w:rsid w:val="00AE4D25"/>
    <w:rsid w:val="00AE5DFA"/>
    <w:rsid w:val="00AE5FFC"/>
    <w:rsid w:val="00AE62B3"/>
    <w:rsid w:val="00AE68F4"/>
    <w:rsid w:val="00AE6B3B"/>
    <w:rsid w:val="00AE6E58"/>
    <w:rsid w:val="00AE6F48"/>
    <w:rsid w:val="00AE72C4"/>
    <w:rsid w:val="00AE77FA"/>
    <w:rsid w:val="00AE7C07"/>
    <w:rsid w:val="00AF013D"/>
    <w:rsid w:val="00AF068D"/>
    <w:rsid w:val="00AF0A6B"/>
    <w:rsid w:val="00AF174B"/>
    <w:rsid w:val="00AF177E"/>
    <w:rsid w:val="00AF221F"/>
    <w:rsid w:val="00AF25F7"/>
    <w:rsid w:val="00AF3192"/>
    <w:rsid w:val="00AF4509"/>
    <w:rsid w:val="00AF45D1"/>
    <w:rsid w:val="00AF48A0"/>
    <w:rsid w:val="00AF4F68"/>
    <w:rsid w:val="00AF5EC2"/>
    <w:rsid w:val="00AF6E7F"/>
    <w:rsid w:val="00AF7576"/>
    <w:rsid w:val="00AF7B35"/>
    <w:rsid w:val="00B00126"/>
    <w:rsid w:val="00B010C2"/>
    <w:rsid w:val="00B013D7"/>
    <w:rsid w:val="00B01605"/>
    <w:rsid w:val="00B01DEE"/>
    <w:rsid w:val="00B01F95"/>
    <w:rsid w:val="00B02856"/>
    <w:rsid w:val="00B02CA4"/>
    <w:rsid w:val="00B02F46"/>
    <w:rsid w:val="00B03BAF"/>
    <w:rsid w:val="00B04CBF"/>
    <w:rsid w:val="00B04CF0"/>
    <w:rsid w:val="00B05046"/>
    <w:rsid w:val="00B05B9F"/>
    <w:rsid w:val="00B05E66"/>
    <w:rsid w:val="00B060E7"/>
    <w:rsid w:val="00B06247"/>
    <w:rsid w:val="00B06BC8"/>
    <w:rsid w:val="00B075F9"/>
    <w:rsid w:val="00B07C3F"/>
    <w:rsid w:val="00B07CC9"/>
    <w:rsid w:val="00B07DE9"/>
    <w:rsid w:val="00B07F2A"/>
    <w:rsid w:val="00B101CF"/>
    <w:rsid w:val="00B101DE"/>
    <w:rsid w:val="00B10250"/>
    <w:rsid w:val="00B10660"/>
    <w:rsid w:val="00B10B53"/>
    <w:rsid w:val="00B10C7A"/>
    <w:rsid w:val="00B10C7C"/>
    <w:rsid w:val="00B11091"/>
    <w:rsid w:val="00B114A6"/>
    <w:rsid w:val="00B11903"/>
    <w:rsid w:val="00B12023"/>
    <w:rsid w:val="00B1202A"/>
    <w:rsid w:val="00B1249D"/>
    <w:rsid w:val="00B12954"/>
    <w:rsid w:val="00B12A8C"/>
    <w:rsid w:val="00B12BA9"/>
    <w:rsid w:val="00B12F5B"/>
    <w:rsid w:val="00B135B7"/>
    <w:rsid w:val="00B14329"/>
    <w:rsid w:val="00B14612"/>
    <w:rsid w:val="00B149C1"/>
    <w:rsid w:val="00B156BC"/>
    <w:rsid w:val="00B15BA7"/>
    <w:rsid w:val="00B16A39"/>
    <w:rsid w:val="00B17C3B"/>
    <w:rsid w:val="00B17E6E"/>
    <w:rsid w:val="00B208CC"/>
    <w:rsid w:val="00B20B64"/>
    <w:rsid w:val="00B20CC3"/>
    <w:rsid w:val="00B21108"/>
    <w:rsid w:val="00B2127F"/>
    <w:rsid w:val="00B219F0"/>
    <w:rsid w:val="00B21A5B"/>
    <w:rsid w:val="00B21B7C"/>
    <w:rsid w:val="00B21EB0"/>
    <w:rsid w:val="00B2251D"/>
    <w:rsid w:val="00B22537"/>
    <w:rsid w:val="00B226F8"/>
    <w:rsid w:val="00B227A4"/>
    <w:rsid w:val="00B22EB1"/>
    <w:rsid w:val="00B243BE"/>
    <w:rsid w:val="00B24D8C"/>
    <w:rsid w:val="00B2520D"/>
    <w:rsid w:val="00B2551E"/>
    <w:rsid w:val="00B2554D"/>
    <w:rsid w:val="00B258C7"/>
    <w:rsid w:val="00B258C9"/>
    <w:rsid w:val="00B25F11"/>
    <w:rsid w:val="00B26CFB"/>
    <w:rsid w:val="00B26D29"/>
    <w:rsid w:val="00B26D48"/>
    <w:rsid w:val="00B26EF0"/>
    <w:rsid w:val="00B27308"/>
    <w:rsid w:val="00B274B4"/>
    <w:rsid w:val="00B27806"/>
    <w:rsid w:val="00B27A0B"/>
    <w:rsid w:val="00B27EC2"/>
    <w:rsid w:val="00B307DA"/>
    <w:rsid w:val="00B30EF6"/>
    <w:rsid w:val="00B313C3"/>
    <w:rsid w:val="00B315D3"/>
    <w:rsid w:val="00B31C3A"/>
    <w:rsid w:val="00B321B5"/>
    <w:rsid w:val="00B323A1"/>
    <w:rsid w:val="00B32465"/>
    <w:rsid w:val="00B3247B"/>
    <w:rsid w:val="00B326F0"/>
    <w:rsid w:val="00B332F9"/>
    <w:rsid w:val="00B33593"/>
    <w:rsid w:val="00B340BD"/>
    <w:rsid w:val="00B3442F"/>
    <w:rsid w:val="00B34522"/>
    <w:rsid w:val="00B34A80"/>
    <w:rsid w:val="00B35A89"/>
    <w:rsid w:val="00B362D6"/>
    <w:rsid w:val="00B36317"/>
    <w:rsid w:val="00B3682B"/>
    <w:rsid w:val="00B3717E"/>
    <w:rsid w:val="00B373CA"/>
    <w:rsid w:val="00B376BF"/>
    <w:rsid w:val="00B40198"/>
    <w:rsid w:val="00B4023C"/>
    <w:rsid w:val="00B4041E"/>
    <w:rsid w:val="00B40725"/>
    <w:rsid w:val="00B4085C"/>
    <w:rsid w:val="00B40EC6"/>
    <w:rsid w:val="00B41148"/>
    <w:rsid w:val="00B415C3"/>
    <w:rsid w:val="00B415FF"/>
    <w:rsid w:val="00B41E0E"/>
    <w:rsid w:val="00B4261F"/>
    <w:rsid w:val="00B42A90"/>
    <w:rsid w:val="00B42D97"/>
    <w:rsid w:val="00B43FA5"/>
    <w:rsid w:val="00B43FF2"/>
    <w:rsid w:val="00B44956"/>
    <w:rsid w:val="00B4495D"/>
    <w:rsid w:val="00B45217"/>
    <w:rsid w:val="00B458A7"/>
    <w:rsid w:val="00B458E5"/>
    <w:rsid w:val="00B45E2E"/>
    <w:rsid w:val="00B460B2"/>
    <w:rsid w:val="00B464F7"/>
    <w:rsid w:val="00B4662E"/>
    <w:rsid w:val="00B4672F"/>
    <w:rsid w:val="00B46E7E"/>
    <w:rsid w:val="00B4709B"/>
    <w:rsid w:val="00B477C1"/>
    <w:rsid w:val="00B47ED6"/>
    <w:rsid w:val="00B50127"/>
    <w:rsid w:val="00B501FF"/>
    <w:rsid w:val="00B505C2"/>
    <w:rsid w:val="00B509BF"/>
    <w:rsid w:val="00B51212"/>
    <w:rsid w:val="00B5209E"/>
    <w:rsid w:val="00B52223"/>
    <w:rsid w:val="00B525F4"/>
    <w:rsid w:val="00B531B9"/>
    <w:rsid w:val="00B532E1"/>
    <w:rsid w:val="00B53861"/>
    <w:rsid w:val="00B53CCD"/>
    <w:rsid w:val="00B547A0"/>
    <w:rsid w:val="00B54A7F"/>
    <w:rsid w:val="00B54E5A"/>
    <w:rsid w:val="00B5511C"/>
    <w:rsid w:val="00B5516F"/>
    <w:rsid w:val="00B55308"/>
    <w:rsid w:val="00B5558F"/>
    <w:rsid w:val="00B556B9"/>
    <w:rsid w:val="00B558C9"/>
    <w:rsid w:val="00B559D5"/>
    <w:rsid w:val="00B55B61"/>
    <w:rsid w:val="00B5620E"/>
    <w:rsid w:val="00B563A3"/>
    <w:rsid w:val="00B5688C"/>
    <w:rsid w:val="00B5722A"/>
    <w:rsid w:val="00B578BE"/>
    <w:rsid w:val="00B57A14"/>
    <w:rsid w:val="00B57D59"/>
    <w:rsid w:val="00B57EAD"/>
    <w:rsid w:val="00B6043E"/>
    <w:rsid w:val="00B60ABE"/>
    <w:rsid w:val="00B60BD7"/>
    <w:rsid w:val="00B611EF"/>
    <w:rsid w:val="00B61598"/>
    <w:rsid w:val="00B61C76"/>
    <w:rsid w:val="00B62B7B"/>
    <w:rsid w:val="00B62E2B"/>
    <w:rsid w:val="00B62F63"/>
    <w:rsid w:val="00B6360D"/>
    <w:rsid w:val="00B63C1F"/>
    <w:rsid w:val="00B641B5"/>
    <w:rsid w:val="00B64768"/>
    <w:rsid w:val="00B64A96"/>
    <w:rsid w:val="00B64AB0"/>
    <w:rsid w:val="00B64C44"/>
    <w:rsid w:val="00B64E93"/>
    <w:rsid w:val="00B64F75"/>
    <w:rsid w:val="00B65691"/>
    <w:rsid w:val="00B656BF"/>
    <w:rsid w:val="00B661D1"/>
    <w:rsid w:val="00B662EC"/>
    <w:rsid w:val="00B66330"/>
    <w:rsid w:val="00B6653D"/>
    <w:rsid w:val="00B66E31"/>
    <w:rsid w:val="00B70599"/>
    <w:rsid w:val="00B7069F"/>
    <w:rsid w:val="00B710D5"/>
    <w:rsid w:val="00B7150A"/>
    <w:rsid w:val="00B72019"/>
    <w:rsid w:val="00B7216F"/>
    <w:rsid w:val="00B72454"/>
    <w:rsid w:val="00B729DD"/>
    <w:rsid w:val="00B7307D"/>
    <w:rsid w:val="00B73A2D"/>
    <w:rsid w:val="00B73CE7"/>
    <w:rsid w:val="00B73E41"/>
    <w:rsid w:val="00B74388"/>
    <w:rsid w:val="00B74746"/>
    <w:rsid w:val="00B74756"/>
    <w:rsid w:val="00B7499F"/>
    <w:rsid w:val="00B75071"/>
    <w:rsid w:val="00B7518A"/>
    <w:rsid w:val="00B7527F"/>
    <w:rsid w:val="00B758E9"/>
    <w:rsid w:val="00B765CA"/>
    <w:rsid w:val="00B76851"/>
    <w:rsid w:val="00B76E16"/>
    <w:rsid w:val="00B771F0"/>
    <w:rsid w:val="00B7737B"/>
    <w:rsid w:val="00B773FE"/>
    <w:rsid w:val="00B775FA"/>
    <w:rsid w:val="00B77DAF"/>
    <w:rsid w:val="00B77DF9"/>
    <w:rsid w:val="00B77F50"/>
    <w:rsid w:val="00B77F65"/>
    <w:rsid w:val="00B81330"/>
    <w:rsid w:val="00B8192A"/>
    <w:rsid w:val="00B819FE"/>
    <w:rsid w:val="00B81C3C"/>
    <w:rsid w:val="00B81C8C"/>
    <w:rsid w:val="00B81C98"/>
    <w:rsid w:val="00B81FE9"/>
    <w:rsid w:val="00B820F1"/>
    <w:rsid w:val="00B82352"/>
    <w:rsid w:val="00B823AD"/>
    <w:rsid w:val="00B82589"/>
    <w:rsid w:val="00B82B1F"/>
    <w:rsid w:val="00B8306F"/>
    <w:rsid w:val="00B832D0"/>
    <w:rsid w:val="00B8365C"/>
    <w:rsid w:val="00B83B01"/>
    <w:rsid w:val="00B8414D"/>
    <w:rsid w:val="00B84369"/>
    <w:rsid w:val="00B84981"/>
    <w:rsid w:val="00B84A78"/>
    <w:rsid w:val="00B850F4"/>
    <w:rsid w:val="00B855E8"/>
    <w:rsid w:val="00B85912"/>
    <w:rsid w:val="00B861C4"/>
    <w:rsid w:val="00B8632F"/>
    <w:rsid w:val="00B86346"/>
    <w:rsid w:val="00B868ED"/>
    <w:rsid w:val="00B86D20"/>
    <w:rsid w:val="00B86D3B"/>
    <w:rsid w:val="00B877B1"/>
    <w:rsid w:val="00B877E4"/>
    <w:rsid w:val="00B87D56"/>
    <w:rsid w:val="00B87F4B"/>
    <w:rsid w:val="00B90267"/>
    <w:rsid w:val="00B90DE8"/>
    <w:rsid w:val="00B90E83"/>
    <w:rsid w:val="00B917E2"/>
    <w:rsid w:val="00B917E9"/>
    <w:rsid w:val="00B919A1"/>
    <w:rsid w:val="00B91B1F"/>
    <w:rsid w:val="00B91DBF"/>
    <w:rsid w:val="00B92029"/>
    <w:rsid w:val="00B92074"/>
    <w:rsid w:val="00B92446"/>
    <w:rsid w:val="00B92A3B"/>
    <w:rsid w:val="00B92B85"/>
    <w:rsid w:val="00B92CC5"/>
    <w:rsid w:val="00B93745"/>
    <w:rsid w:val="00B93872"/>
    <w:rsid w:val="00B93A8D"/>
    <w:rsid w:val="00B94187"/>
    <w:rsid w:val="00B949DB"/>
    <w:rsid w:val="00B94DD8"/>
    <w:rsid w:val="00B94DDF"/>
    <w:rsid w:val="00B94E6A"/>
    <w:rsid w:val="00B95A6A"/>
    <w:rsid w:val="00B95EF0"/>
    <w:rsid w:val="00B962FD"/>
    <w:rsid w:val="00B9676D"/>
    <w:rsid w:val="00B970F7"/>
    <w:rsid w:val="00B97375"/>
    <w:rsid w:val="00BA02AE"/>
    <w:rsid w:val="00BA0A2C"/>
    <w:rsid w:val="00BA11E2"/>
    <w:rsid w:val="00BA123F"/>
    <w:rsid w:val="00BA1248"/>
    <w:rsid w:val="00BA132C"/>
    <w:rsid w:val="00BA1455"/>
    <w:rsid w:val="00BA18A9"/>
    <w:rsid w:val="00BA1DB0"/>
    <w:rsid w:val="00BA1E9C"/>
    <w:rsid w:val="00BA2806"/>
    <w:rsid w:val="00BA29EE"/>
    <w:rsid w:val="00BA2C8D"/>
    <w:rsid w:val="00BA2D0F"/>
    <w:rsid w:val="00BA30C2"/>
    <w:rsid w:val="00BA3979"/>
    <w:rsid w:val="00BA416C"/>
    <w:rsid w:val="00BA46A2"/>
    <w:rsid w:val="00BA47AA"/>
    <w:rsid w:val="00BA488B"/>
    <w:rsid w:val="00BA4BE6"/>
    <w:rsid w:val="00BA4FF7"/>
    <w:rsid w:val="00BA54C4"/>
    <w:rsid w:val="00BA5645"/>
    <w:rsid w:val="00BA5919"/>
    <w:rsid w:val="00BA5926"/>
    <w:rsid w:val="00BA631F"/>
    <w:rsid w:val="00BA6B54"/>
    <w:rsid w:val="00BA7050"/>
    <w:rsid w:val="00BA705D"/>
    <w:rsid w:val="00BA755C"/>
    <w:rsid w:val="00BA7569"/>
    <w:rsid w:val="00BB0133"/>
    <w:rsid w:val="00BB05AA"/>
    <w:rsid w:val="00BB0DF4"/>
    <w:rsid w:val="00BB179B"/>
    <w:rsid w:val="00BB2BEC"/>
    <w:rsid w:val="00BB2C1F"/>
    <w:rsid w:val="00BB2E51"/>
    <w:rsid w:val="00BB355C"/>
    <w:rsid w:val="00BB3FD4"/>
    <w:rsid w:val="00BB4011"/>
    <w:rsid w:val="00BB45FE"/>
    <w:rsid w:val="00BB4A24"/>
    <w:rsid w:val="00BB4CB2"/>
    <w:rsid w:val="00BB528B"/>
    <w:rsid w:val="00BB5664"/>
    <w:rsid w:val="00BB5A8B"/>
    <w:rsid w:val="00BB5F75"/>
    <w:rsid w:val="00BB6598"/>
    <w:rsid w:val="00BB65C1"/>
    <w:rsid w:val="00BB68FD"/>
    <w:rsid w:val="00BB6D74"/>
    <w:rsid w:val="00BB74CA"/>
    <w:rsid w:val="00BB78C6"/>
    <w:rsid w:val="00BB7A14"/>
    <w:rsid w:val="00BB7C03"/>
    <w:rsid w:val="00BB7C06"/>
    <w:rsid w:val="00BB7D07"/>
    <w:rsid w:val="00BC00BC"/>
    <w:rsid w:val="00BC024E"/>
    <w:rsid w:val="00BC04BB"/>
    <w:rsid w:val="00BC052B"/>
    <w:rsid w:val="00BC0642"/>
    <w:rsid w:val="00BC144E"/>
    <w:rsid w:val="00BC157E"/>
    <w:rsid w:val="00BC1F98"/>
    <w:rsid w:val="00BC22A4"/>
    <w:rsid w:val="00BC2878"/>
    <w:rsid w:val="00BC2C6A"/>
    <w:rsid w:val="00BC2C7C"/>
    <w:rsid w:val="00BC2D49"/>
    <w:rsid w:val="00BC365A"/>
    <w:rsid w:val="00BC37C3"/>
    <w:rsid w:val="00BC37D7"/>
    <w:rsid w:val="00BC39BA"/>
    <w:rsid w:val="00BC3F9D"/>
    <w:rsid w:val="00BC40F5"/>
    <w:rsid w:val="00BC4246"/>
    <w:rsid w:val="00BC45B7"/>
    <w:rsid w:val="00BC487A"/>
    <w:rsid w:val="00BC4F79"/>
    <w:rsid w:val="00BC5483"/>
    <w:rsid w:val="00BC5857"/>
    <w:rsid w:val="00BC59B2"/>
    <w:rsid w:val="00BC71E5"/>
    <w:rsid w:val="00BC7222"/>
    <w:rsid w:val="00BC765C"/>
    <w:rsid w:val="00BC76DF"/>
    <w:rsid w:val="00BC7733"/>
    <w:rsid w:val="00BC7B04"/>
    <w:rsid w:val="00BD0069"/>
    <w:rsid w:val="00BD0AC1"/>
    <w:rsid w:val="00BD0ED4"/>
    <w:rsid w:val="00BD1098"/>
    <w:rsid w:val="00BD1ACA"/>
    <w:rsid w:val="00BD2156"/>
    <w:rsid w:val="00BD2699"/>
    <w:rsid w:val="00BD27EF"/>
    <w:rsid w:val="00BD2EB6"/>
    <w:rsid w:val="00BD2EDA"/>
    <w:rsid w:val="00BD2F1D"/>
    <w:rsid w:val="00BD3259"/>
    <w:rsid w:val="00BD342E"/>
    <w:rsid w:val="00BD3BC2"/>
    <w:rsid w:val="00BD4314"/>
    <w:rsid w:val="00BD4E5F"/>
    <w:rsid w:val="00BD556A"/>
    <w:rsid w:val="00BD59D1"/>
    <w:rsid w:val="00BD6069"/>
    <w:rsid w:val="00BD6A52"/>
    <w:rsid w:val="00BD6D41"/>
    <w:rsid w:val="00BD6E48"/>
    <w:rsid w:val="00BE013D"/>
    <w:rsid w:val="00BE0515"/>
    <w:rsid w:val="00BE0DFF"/>
    <w:rsid w:val="00BE17DA"/>
    <w:rsid w:val="00BE1C1B"/>
    <w:rsid w:val="00BE1FDC"/>
    <w:rsid w:val="00BE218E"/>
    <w:rsid w:val="00BE24FA"/>
    <w:rsid w:val="00BE2667"/>
    <w:rsid w:val="00BE389B"/>
    <w:rsid w:val="00BE3A6E"/>
    <w:rsid w:val="00BE3DE6"/>
    <w:rsid w:val="00BE45A2"/>
    <w:rsid w:val="00BE4B94"/>
    <w:rsid w:val="00BE525F"/>
    <w:rsid w:val="00BE5301"/>
    <w:rsid w:val="00BE550C"/>
    <w:rsid w:val="00BE5551"/>
    <w:rsid w:val="00BE567B"/>
    <w:rsid w:val="00BE584D"/>
    <w:rsid w:val="00BE592D"/>
    <w:rsid w:val="00BE67A0"/>
    <w:rsid w:val="00BE68D5"/>
    <w:rsid w:val="00BE7A14"/>
    <w:rsid w:val="00BF025A"/>
    <w:rsid w:val="00BF02C9"/>
    <w:rsid w:val="00BF0EDC"/>
    <w:rsid w:val="00BF0FD1"/>
    <w:rsid w:val="00BF1003"/>
    <w:rsid w:val="00BF1175"/>
    <w:rsid w:val="00BF12A5"/>
    <w:rsid w:val="00BF236C"/>
    <w:rsid w:val="00BF3A1B"/>
    <w:rsid w:val="00BF4A50"/>
    <w:rsid w:val="00BF4E3A"/>
    <w:rsid w:val="00BF4E89"/>
    <w:rsid w:val="00BF4FC8"/>
    <w:rsid w:val="00BF5284"/>
    <w:rsid w:val="00BF549E"/>
    <w:rsid w:val="00BF583C"/>
    <w:rsid w:val="00BF5FBD"/>
    <w:rsid w:val="00BF64D0"/>
    <w:rsid w:val="00BF6AB3"/>
    <w:rsid w:val="00BF6E07"/>
    <w:rsid w:val="00BF7348"/>
    <w:rsid w:val="00BF7B46"/>
    <w:rsid w:val="00C00460"/>
    <w:rsid w:val="00C00523"/>
    <w:rsid w:val="00C00997"/>
    <w:rsid w:val="00C00A96"/>
    <w:rsid w:val="00C00C56"/>
    <w:rsid w:val="00C00E35"/>
    <w:rsid w:val="00C0189A"/>
    <w:rsid w:val="00C01B47"/>
    <w:rsid w:val="00C02706"/>
    <w:rsid w:val="00C0294D"/>
    <w:rsid w:val="00C032E3"/>
    <w:rsid w:val="00C03CBE"/>
    <w:rsid w:val="00C04566"/>
    <w:rsid w:val="00C048A0"/>
    <w:rsid w:val="00C04A05"/>
    <w:rsid w:val="00C04ABD"/>
    <w:rsid w:val="00C05404"/>
    <w:rsid w:val="00C055CA"/>
    <w:rsid w:val="00C056A3"/>
    <w:rsid w:val="00C06415"/>
    <w:rsid w:val="00C07348"/>
    <w:rsid w:val="00C073ED"/>
    <w:rsid w:val="00C07850"/>
    <w:rsid w:val="00C10119"/>
    <w:rsid w:val="00C10A7B"/>
    <w:rsid w:val="00C1168C"/>
    <w:rsid w:val="00C12962"/>
    <w:rsid w:val="00C12C1A"/>
    <w:rsid w:val="00C13CB0"/>
    <w:rsid w:val="00C13F04"/>
    <w:rsid w:val="00C143E8"/>
    <w:rsid w:val="00C14425"/>
    <w:rsid w:val="00C148EC"/>
    <w:rsid w:val="00C14F64"/>
    <w:rsid w:val="00C15255"/>
    <w:rsid w:val="00C15454"/>
    <w:rsid w:val="00C15501"/>
    <w:rsid w:val="00C16222"/>
    <w:rsid w:val="00C16738"/>
    <w:rsid w:val="00C16B37"/>
    <w:rsid w:val="00C16BAB"/>
    <w:rsid w:val="00C16E0D"/>
    <w:rsid w:val="00C16E4D"/>
    <w:rsid w:val="00C17994"/>
    <w:rsid w:val="00C200CB"/>
    <w:rsid w:val="00C20134"/>
    <w:rsid w:val="00C212EC"/>
    <w:rsid w:val="00C21761"/>
    <w:rsid w:val="00C21A7D"/>
    <w:rsid w:val="00C21D77"/>
    <w:rsid w:val="00C22266"/>
    <w:rsid w:val="00C22335"/>
    <w:rsid w:val="00C22EB0"/>
    <w:rsid w:val="00C23264"/>
    <w:rsid w:val="00C237CC"/>
    <w:rsid w:val="00C24385"/>
    <w:rsid w:val="00C24ACC"/>
    <w:rsid w:val="00C24C15"/>
    <w:rsid w:val="00C24D1E"/>
    <w:rsid w:val="00C25244"/>
    <w:rsid w:val="00C25292"/>
    <w:rsid w:val="00C25410"/>
    <w:rsid w:val="00C25726"/>
    <w:rsid w:val="00C2580C"/>
    <w:rsid w:val="00C2595E"/>
    <w:rsid w:val="00C25EDE"/>
    <w:rsid w:val="00C267E4"/>
    <w:rsid w:val="00C268CB"/>
    <w:rsid w:val="00C27926"/>
    <w:rsid w:val="00C3048A"/>
    <w:rsid w:val="00C30DA7"/>
    <w:rsid w:val="00C31395"/>
    <w:rsid w:val="00C31833"/>
    <w:rsid w:val="00C32215"/>
    <w:rsid w:val="00C329DE"/>
    <w:rsid w:val="00C32B8A"/>
    <w:rsid w:val="00C33BE4"/>
    <w:rsid w:val="00C33D2F"/>
    <w:rsid w:val="00C33E86"/>
    <w:rsid w:val="00C34344"/>
    <w:rsid w:val="00C34346"/>
    <w:rsid w:val="00C34733"/>
    <w:rsid w:val="00C34FE5"/>
    <w:rsid w:val="00C357A0"/>
    <w:rsid w:val="00C35FD9"/>
    <w:rsid w:val="00C363FE"/>
    <w:rsid w:val="00C36AE7"/>
    <w:rsid w:val="00C36BB9"/>
    <w:rsid w:val="00C37219"/>
    <w:rsid w:val="00C372FD"/>
    <w:rsid w:val="00C37633"/>
    <w:rsid w:val="00C3782F"/>
    <w:rsid w:val="00C40CF3"/>
    <w:rsid w:val="00C40EC5"/>
    <w:rsid w:val="00C41420"/>
    <w:rsid w:val="00C41656"/>
    <w:rsid w:val="00C41699"/>
    <w:rsid w:val="00C416D9"/>
    <w:rsid w:val="00C418E6"/>
    <w:rsid w:val="00C42ADF"/>
    <w:rsid w:val="00C42CFF"/>
    <w:rsid w:val="00C439CA"/>
    <w:rsid w:val="00C43A01"/>
    <w:rsid w:val="00C44782"/>
    <w:rsid w:val="00C44929"/>
    <w:rsid w:val="00C44B2C"/>
    <w:rsid w:val="00C44BBD"/>
    <w:rsid w:val="00C44D0B"/>
    <w:rsid w:val="00C46503"/>
    <w:rsid w:val="00C4692B"/>
    <w:rsid w:val="00C46C00"/>
    <w:rsid w:val="00C46F8E"/>
    <w:rsid w:val="00C47456"/>
    <w:rsid w:val="00C47E6D"/>
    <w:rsid w:val="00C50121"/>
    <w:rsid w:val="00C501DF"/>
    <w:rsid w:val="00C50F86"/>
    <w:rsid w:val="00C51D59"/>
    <w:rsid w:val="00C52DBB"/>
    <w:rsid w:val="00C52F3D"/>
    <w:rsid w:val="00C5341E"/>
    <w:rsid w:val="00C53A78"/>
    <w:rsid w:val="00C53FB6"/>
    <w:rsid w:val="00C5485F"/>
    <w:rsid w:val="00C55D46"/>
    <w:rsid w:val="00C55E1E"/>
    <w:rsid w:val="00C56667"/>
    <w:rsid w:val="00C5785E"/>
    <w:rsid w:val="00C57AA9"/>
    <w:rsid w:val="00C57C40"/>
    <w:rsid w:val="00C57FAE"/>
    <w:rsid w:val="00C60122"/>
    <w:rsid w:val="00C60380"/>
    <w:rsid w:val="00C606A7"/>
    <w:rsid w:val="00C609E4"/>
    <w:rsid w:val="00C60F47"/>
    <w:rsid w:val="00C612F1"/>
    <w:rsid w:val="00C61564"/>
    <w:rsid w:val="00C61735"/>
    <w:rsid w:val="00C618C5"/>
    <w:rsid w:val="00C620E2"/>
    <w:rsid w:val="00C6220E"/>
    <w:rsid w:val="00C62755"/>
    <w:rsid w:val="00C629D0"/>
    <w:rsid w:val="00C62C8A"/>
    <w:rsid w:val="00C62FA0"/>
    <w:rsid w:val="00C631F1"/>
    <w:rsid w:val="00C6331D"/>
    <w:rsid w:val="00C633F9"/>
    <w:rsid w:val="00C635BE"/>
    <w:rsid w:val="00C6360E"/>
    <w:rsid w:val="00C63C75"/>
    <w:rsid w:val="00C64014"/>
    <w:rsid w:val="00C640EE"/>
    <w:rsid w:val="00C642D1"/>
    <w:rsid w:val="00C64CAB"/>
    <w:rsid w:val="00C64DCB"/>
    <w:rsid w:val="00C65A4C"/>
    <w:rsid w:val="00C65CF4"/>
    <w:rsid w:val="00C6690B"/>
    <w:rsid w:val="00C671DF"/>
    <w:rsid w:val="00C6736E"/>
    <w:rsid w:val="00C67893"/>
    <w:rsid w:val="00C70350"/>
    <w:rsid w:val="00C70529"/>
    <w:rsid w:val="00C70811"/>
    <w:rsid w:val="00C7081F"/>
    <w:rsid w:val="00C70FB1"/>
    <w:rsid w:val="00C7103B"/>
    <w:rsid w:val="00C7118D"/>
    <w:rsid w:val="00C7124E"/>
    <w:rsid w:val="00C7130C"/>
    <w:rsid w:val="00C71715"/>
    <w:rsid w:val="00C72012"/>
    <w:rsid w:val="00C729FF"/>
    <w:rsid w:val="00C72C95"/>
    <w:rsid w:val="00C7311A"/>
    <w:rsid w:val="00C73702"/>
    <w:rsid w:val="00C7408F"/>
    <w:rsid w:val="00C75018"/>
    <w:rsid w:val="00C752F0"/>
    <w:rsid w:val="00C75BDE"/>
    <w:rsid w:val="00C75D99"/>
    <w:rsid w:val="00C76156"/>
    <w:rsid w:val="00C76205"/>
    <w:rsid w:val="00C7620E"/>
    <w:rsid w:val="00C765E2"/>
    <w:rsid w:val="00C766C4"/>
    <w:rsid w:val="00C76F7C"/>
    <w:rsid w:val="00C771E5"/>
    <w:rsid w:val="00C771EB"/>
    <w:rsid w:val="00C7772C"/>
    <w:rsid w:val="00C80C26"/>
    <w:rsid w:val="00C80D92"/>
    <w:rsid w:val="00C81316"/>
    <w:rsid w:val="00C81C8C"/>
    <w:rsid w:val="00C81ED4"/>
    <w:rsid w:val="00C82A6A"/>
    <w:rsid w:val="00C83343"/>
    <w:rsid w:val="00C839F9"/>
    <w:rsid w:val="00C83A90"/>
    <w:rsid w:val="00C83B7A"/>
    <w:rsid w:val="00C83BFD"/>
    <w:rsid w:val="00C83D42"/>
    <w:rsid w:val="00C842A4"/>
    <w:rsid w:val="00C84632"/>
    <w:rsid w:val="00C8467D"/>
    <w:rsid w:val="00C84BE6"/>
    <w:rsid w:val="00C84EA6"/>
    <w:rsid w:val="00C84FC1"/>
    <w:rsid w:val="00C851E7"/>
    <w:rsid w:val="00C85286"/>
    <w:rsid w:val="00C85B5E"/>
    <w:rsid w:val="00C8635F"/>
    <w:rsid w:val="00C86440"/>
    <w:rsid w:val="00C87015"/>
    <w:rsid w:val="00C8702A"/>
    <w:rsid w:val="00C87AEA"/>
    <w:rsid w:val="00C87F40"/>
    <w:rsid w:val="00C900B4"/>
    <w:rsid w:val="00C90A40"/>
    <w:rsid w:val="00C90BF3"/>
    <w:rsid w:val="00C90EA2"/>
    <w:rsid w:val="00C90F47"/>
    <w:rsid w:val="00C912D8"/>
    <w:rsid w:val="00C91DF6"/>
    <w:rsid w:val="00C92DB0"/>
    <w:rsid w:val="00C931CD"/>
    <w:rsid w:val="00C9329A"/>
    <w:rsid w:val="00C937D0"/>
    <w:rsid w:val="00C93FD1"/>
    <w:rsid w:val="00C9409E"/>
    <w:rsid w:val="00C94360"/>
    <w:rsid w:val="00C947BD"/>
    <w:rsid w:val="00C947C9"/>
    <w:rsid w:val="00C94F5B"/>
    <w:rsid w:val="00C959F2"/>
    <w:rsid w:val="00C95B62"/>
    <w:rsid w:val="00C95D05"/>
    <w:rsid w:val="00C9621E"/>
    <w:rsid w:val="00C96270"/>
    <w:rsid w:val="00C96361"/>
    <w:rsid w:val="00C9667E"/>
    <w:rsid w:val="00C96C74"/>
    <w:rsid w:val="00C97926"/>
    <w:rsid w:val="00C97EAA"/>
    <w:rsid w:val="00C97F84"/>
    <w:rsid w:val="00CA01C4"/>
    <w:rsid w:val="00CA02CA"/>
    <w:rsid w:val="00CA050E"/>
    <w:rsid w:val="00CA0528"/>
    <w:rsid w:val="00CA05AE"/>
    <w:rsid w:val="00CA0D7D"/>
    <w:rsid w:val="00CA1F68"/>
    <w:rsid w:val="00CA270B"/>
    <w:rsid w:val="00CA272B"/>
    <w:rsid w:val="00CA2B26"/>
    <w:rsid w:val="00CA2D1A"/>
    <w:rsid w:val="00CA37F5"/>
    <w:rsid w:val="00CA394B"/>
    <w:rsid w:val="00CA3B33"/>
    <w:rsid w:val="00CA4365"/>
    <w:rsid w:val="00CA4A47"/>
    <w:rsid w:val="00CA4CA5"/>
    <w:rsid w:val="00CA4CA6"/>
    <w:rsid w:val="00CA506B"/>
    <w:rsid w:val="00CA589D"/>
    <w:rsid w:val="00CA61AC"/>
    <w:rsid w:val="00CA6907"/>
    <w:rsid w:val="00CA6B7E"/>
    <w:rsid w:val="00CA7C1B"/>
    <w:rsid w:val="00CA7F10"/>
    <w:rsid w:val="00CB01C2"/>
    <w:rsid w:val="00CB0E46"/>
    <w:rsid w:val="00CB1287"/>
    <w:rsid w:val="00CB157B"/>
    <w:rsid w:val="00CB17F1"/>
    <w:rsid w:val="00CB19B3"/>
    <w:rsid w:val="00CB1AB3"/>
    <w:rsid w:val="00CB21CC"/>
    <w:rsid w:val="00CB2794"/>
    <w:rsid w:val="00CB29DC"/>
    <w:rsid w:val="00CB3734"/>
    <w:rsid w:val="00CB3A2F"/>
    <w:rsid w:val="00CB49EA"/>
    <w:rsid w:val="00CB4B78"/>
    <w:rsid w:val="00CB4FC3"/>
    <w:rsid w:val="00CB5140"/>
    <w:rsid w:val="00CB5BAF"/>
    <w:rsid w:val="00CB6101"/>
    <w:rsid w:val="00CB6559"/>
    <w:rsid w:val="00CB6A30"/>
    <w:rsid w:val="00CB6CF2"/>
    <w:rsid w:val="00CB752E"/>
    <w:rsid w:val="00CB7938"/>
    <w:rsid w:val="00CB7A1C"/>
    <w:rsid w:val="00CB7CD2"/>
    <w:rsid w:val="00CB7F39"/>
    <w:rsid w:val="00CC0688"/>
    <w:rsid w:val="00CC0F35"/>
    <w:rsid w:val="00CC1B9F"/>
    <w:rsid w:val="00CC1D01"/>
    <w:rsid w:val="00CC2FC9"/>
    <w:rsid w:val="00CC30BB"/>
    <w:rsid w:val="00CC34F0"/>
    <w:rsid w:val="00CC3AF7"/>
    <w:rsid w:val="00CC3CE4"/>
    <w:rsid w:val="00CC4316"/>
    <w:rsid w:val="00CC44DD"/>
    <w:rsid w:val="00CC455C"/>
    <w:rsid w:val="00CC4D32"/>
    <w:rsid w:val="00CC4DE8"/>
    <w:rsid w:val="00CC5382"/>
    <w:rsid w:val="00CC546E"/>
    <w:rsid w:val="00CC5CB3"/>
    <w:rsid w:val="00CC5E2A"/>
    <w:rsid w:val="00CC6220"/>
    <w:rsid w:val="00CC67FE"/>
    <w:rsid w:val="00CC6E35"/>
    <w:rsid w:val="00CC7284"/>
    <w:rsid w:val="00CC79F1"/>
    <w:rsid w:val="00CC7F38"/>
    <w:rsid w:val="00CC7FD9"/>
    <w:rsid w:val="00CD0350"/>
    <w:rsid w:val="00CD04F2"/>
    <w:rsid w:val="00CD0DFD"/>
    <w:rsid w:val="00CD12B1"/>
    <w:rsid w:val="00CD135D"/>
    <w:rsid w:val="00CD1C43"/>
    <w:rsid w:val="00CD213D"/>
    <w:rsid w:val="00CD2852"/>
    <w:rsid w:val="00CD290C"/>
    <w:rsid w:val="00CD2AD9"/>
    <w:rsid w:val="00CD2B8C"/>
    <w:rsid w:val="00CD3C57"/>
    <w:rsid w:val="00CD41D5"/>
    <w:rsid w:val="00CD430F"/>
    <w:rsid w:val="00CD4769"/>
    <w:rsid w:val="00CD4798"/>
    <w:rsid w:val="00CD53CD"/>
    <w:rsid w:val="00CD5646"/>
    <w:rsid w:val="00CD5657"/>
    <w:rsid w:val="00CD574A"/>
    <w:rsid w:val="00CD57B7"/>
    <w:rsid w:val="00CD5FB4"/>
    <w:rsid w:val="00CD6063"/>
    <w:rsid w:val="00CD6298"/>
    <w:rsid w:val="00CD62A7"/>
    <w:rsid w:val="00CD62DD"/>
    <w:rsid w:val="00CD6775"/>
    <w:rsid w:val="00CD69F4"/>
    <w:rsid w:val="00CD7176"/>
    <w:rsid w:val="00CD7394"/>
    <w:rsid w:val="00CD7B9B"/>
    <w:rsid w:val="00CD7C88"/>
    <w:rsid w:val="00CD7FF7"/>
    <w:rsid w:val="00CE0511"/>
    <w:rsid w:val="00CE0569"/>
    <w:rsid w:val="00CE0DD7"/>
    <w:rsid w:val="00CE10B2"/>
    <w:rsid w:val="00CE15EC"/>
    <w:rsid w:val="00CE15EE"/>
    <w:rsid w:val="00CE1AAF"/>
    <w:rsid w:val="00CE1D04"/>
    <w:rsid w:val="00CE2031"/>
    <w:rsid w:val="00CE2420"/>
    <w:rsid w:val="00CE245C"/>
    <w:rsid w:val="00CE279A"/>
    <w:rsid w:val="00CE2B57"/>
    <w:rsid w:val="00CE2B9D"/>
    <w:rsid w:val="00CE373C"/>
    <w:rsid w:val="00CE3A05"/>
    <w:rsid w:val="00CE45AF"/>
    <w:rsid w:val="00CE4C8A"/>
    <w:rsid w:val="00CE4DBA"/>
    <w:rsid w:val="00CE4E84"/>
    <w:rsid w:val="00CE5495"/>
    <w:rsid w:val="00CE60FC"/>
    <w:rsid w:val="00CE6111"/>
    <w:rsid w:val="00CE64F1"/>
    <w:rsid w:val="00CE65EA"/>
    <w:rsid w:val="00CE66CD"/>
    <w:rsid w:val="00CE743D"/>
    <w:rsid w:val="00CE75B6"/>
    <w:rsid w:val="00CE7EDB"/>
    <w:rsid w:val="00CF0318"/>
    <w:rsid w:val="00CF04DD"/>
    <w:rsid w:val="00CF0591"/>
    <w:rsid w:val="00CF06E0"/>
    <w:rsid w:val="00CF0758"/>
    <w:rsid w:val="00CF0EC1"/>
    <w:rsid w:val="00CF10A7"/>
    <w:rsid w:val="00CF10F6"/>
    <w:rsid w:val="00CF13C6"/>
    <w:rsid w:val="00CF1AD6"/>
    <w:rsid w:val="00CF1EAB"/>
    <w:rsid w:val="00CF273A"/>
    <w:rsid w:val="00CF2791"/>
    <w:rsid w:val="00CF2803"/>
    <w:rsid w:val="00CF2AE1"/>
    <w:rsid w:val="00CF3302"/>
    <w:rsid w:val="00CF3DCB"/>
    <w:rsid w:val="00CF4077"/>
    <w:rsid w:val="00CF45AD"/>
    <w:rsid w:val="00CF46E9"/>
    <w:rsid w:val="00CF49E6"/>
    <w:rsid w:val="00CF4A70"/>
    <w:rsid w:val="00CF4B2B"/>
    <w:rsid w:val="00CF4BC5"/>
    <w:rsid w:val="00CF4E0E"/>
    <w:rsid w:val="00CF4F1C"/>
    <w:rsid w:val="00CF5339"/>
    <w:rsid w:val="00CF6001"/>
    <w:rsid w:val="00CF62E2"/>
    <w:rsid w:val="00CF7CE7"/>
    <w:rsid w:val="00CF7E8C"/>
    <w:rsid w:val="00D004E6"/>
    <w:rsid w:val="00D01349"/>
    <w:rsid w:val="00D014FE"/>
    <w:rsid w:val="00D016EF"/>
    <w:rsid w:val="00D019C7"/>
    <w:rsid w:val="00D01D40"/>
    <w:rsid w:val="00D02724"/>
    <w:rsid w:val="00D02A8D"/>
    <w:rsid w:val="00D02DF0"/>
    <w:rsid w:val="00D03085"/>
    <w:rsid w:val="00D039F4"/>
    <w:rsid w:val="00D040D8"/>
    <w:rsid w:val="00D04175"/>
    <w:rsid w:val="00D0438B"/>
    <w:rsid w:val="00D05591"/>
    <w:rsid w:val="00D055E1"/>
    <w:rsid w:val="00D05A04"/>
    <w:rsid w:val="00D05A50"/>
    <w:rsid w:val="00D05BE6"/>
    <w:rsid w:val="00D06A9C"/>
    <w:rsid w:val="00D06AC4"/>
    <w:rsid w:val="00D07293"/>
    <w:rsid w:val="00D078C8"/>
    <w:rsid w:val="00D07D4F"/>
    <w:rsid w:val="00D10690"/>
    <w:rsid w:val="00D10FE1"/>
    <w:rsid w:val="00D1174B"/>
    <w:rsid w:val="00D118F3"/>
    <w:rsid w:val="00D12D92"/>
    <w:rsid w:val="00D1321A"/>
    <w:rsid w:val="00D135A8"/>
    <w:rsid w:val="00D1361A"/>
    <w:rsid w:val="00D136D9"/>
    <w:rsid w:val="00D137C4"/>
    <w:rsid w:val="00D138EA"/>
    <w:rsid w:val="00D139A5"/>
    <w:rsid w:val="00D13F73"/>
    <w:rsid w:val="00D1419F"/>
    <w:rsid w:val="00D14279"/>
    <w:rsid w:val="00D14333"/>
    <w:rsid w:val="00D14491"/>
    <w:rsid w:val="00D1479F"/>
    <w:rsid w:val="00D14E07"/>
    <w:rsid w:val="00D15061"/>
    <w:rsid w:val="00D150C0"/>
    <w:rsid w:val="00D150F2"/>
    <w:rsid w:val="00D15325"/>
    <w:rsid w:val="00D154FF"/>
    <w:rsid w:val="00D1569B"/>
    <w:rsid w:val="00D15C58"/>
    <w:rsid w:val="00D16BC9"/>
    <w:rsid w:val="00D16CCF"/>
    <w:rsid w:val="00D16E24"/>
    <w:rsid w:val="00D16EA6"/>
    <w:rsid w:val="00D17150"/>
    <w:rsid w:val="00D17344"/>
    <w:rsid w:val="00D17943"/>
    <w:rsid w:val="00D20823"/>
    <w:rsid w:val="00D20AD9"/>
    <w:rsid w:val="00D21A31"/>
    <w:rsid w:val="00D21E94"/>
    <w:rsid w:val="00D2247B"/>
    <w:rsid w:val="00D239A8"/>
    <w:rsid w:val="00D23BD9"/>
    <w:rsid w:val="00D23C95"/>
    <w:rsid w:val="00D24E83"/>
    <w:rsid w:val="00D25F22"/>
    <w:rsid w:val="00D2639B"/>
    <w:rsid w:val="00D26E3D"/>
    <w:rsid w:val="00D27305"/>
    <w:rsid w:val="00D2741B"/>
    <w:rsid w:val="00D2766D"/>
    <w:rsid w:val="00D27FCD"/>
    <w:rsid w:val="00D3011A"/>
    <w:rsid w:val="00D30CCB"/>
    <w:rsid w:val="00D320EB"/>
    <w:rsid w:val="00D3214A"/>
    <w:rsid w:val="00D327BA"/>
    <w:rsid w:val="00D33599"/>
    <w:rsid w:val="00D33D68"/>
    <w:rsid w:val="00D33E22"/>
    <w:rsid w:val="00D33FBA"/>
    <w:rsid w:val="00D34586"/>
    <w:rsid w:val="00D345D2"/>
    <w:rsid w:val="00D34EAF"/>
    <w:rsid w:val="00D35087"/>
    <w:rsid w:val="00D35A74"/>
    <w:rsid w:val="00D35E10"/>
    <w:rsid w:val="00D36164"/>
    <w:rsid w:val="00D363BC"/>
    <w:rsid w:val="00D36518"/>
    <w:rsid w:val="00D36ACC"/>
    <w:rsid w:val="00D36CAC"/>
    <w:rsid w:val="00D370FA"/>
    <w:rsid w:val="00D37761"/>
    <w:rsid w:val="00D37998"/>
    <w:rsid w:val="00D37D39"/>
    <w:rsid w:val="00D40231"/>
    <w:rsid w:val="00D404FD"/>
    <w:rsid w:val="00D4076A"/>
    <w:rsid w:val="00D40C52"/>
    <w:rsid w:val="00D40FCD"/>
    <w:rsid w:val="00D417FD"/>
    <w:rsid w:val="00D41899"/>
    <w:rsid w:val="00D41C79"/>
    <w:rsid w:val="00D42181"/>
    <w:rsid w:val="00D433BC"/>
    <w:rsid w:val="00D43685"/>
    <w:rsid w:val="00D438A7"/>
    <w:rsid w:val="00D438BB"/>
    <w:rsid w:val="00D43E52"/>
    <w:rsid w:val="00D43EED"/>
    <w:rsid w:val="00D44692"/>
    <w:rsid w:val="00D446AF"/>
    <w:rsid w:val="00D447D2"/>
    <w:rsid w:val="00D44E69"/>
    <w:rsid w:val="00D458E4"/>
    <w:rsid w:val="00D45ADF"/>
    <w:rsid w:val="00D45C7C"/>
    <w:rsid w:val="00D45D31"/>
    <w:rsid w:val="00D461EC"/>
    <w:rsid w:val="00D46489"/>
    <w:rsid w:val="00D46A3B"/>
    <w:rsid w:val="00D46CE9"/>
    <w:rsid w:val="00D471F7"/>
    <w:rsid w:val="00D472A9"/>
    <w:rsid w:val="00D479B7"/>
    <w:rsid w:val="00D47B28"/>
    <w:rsid w:val="00D501D6"/>
    <w:rsid w:val="00D51196"/>
    <w:rsid w:val="00D51E74"/>
    <w:rsid w:val="00D51F82"/>
    <w:rsid w:val="00D52787"/>
    <w:rsid w:val="00D527BA"/>
    <w:rsid w:val="00D527CA"/>
    <w:rsid w:val="00D52A20"/>
    <w:rsid w:val="00D533AB"/>
    <w:rsid w:val="00D53560"/>
    <w:rsid w:val="00D53661"/>
    <w:rsid w:val="00D538C4"/>
    <w:rsid w:val="00D54058"/>
    <w:rsid w:val="00D546FC"/>
    <w:rsid w:val="00D5484D"/>
    <w:rsid w:val="00D55730"/>
    <w:rsid w:val="00D56BF9"/>
    <w:rsid w:val="00D571FA"/>
    <w:rsid w:val="00D60149"/>
    <w:rsid w:val="00D60541"/>
    <w:rsid w:val="00D60596"/>
    <w:rsid w:val="00D60A94"/>
    <w:rsid w:val="00D61624"/>
    <w:rsid w:val="00D616A2"/>
    <w:rsid w:val="00D6180B"/>
    <w:rsid w:val="00D61D73"/>
    <w:rsid w:val="00D62043"/>
    <w:rsid w:val="00D62339"/>
    <w:rsid w:val="00D6288F"/>
    <w:rsid w:val="00D629D5"/>
    <w:rsid w:val="00D62F34"/>
    <w:rsid w:val="00D62FB6"/>
    <w:rsid w:val="00D63325"/>
    <w:rsid w:val="00D63530"/>
    <w:rsid w:val="00D641A1"/>
    <w:rsid w:val="00D642FD"/>
    <w:rsid w:val="00D648B3"/>
    <w:rsid w:val="00D64B7F"/>
    <w:rsid w:val="00D651B2"/>
    <w:rsid w:val="00D65604"/>
    <w:rsid w:val="00D668EF"/>
    <w:rsid w:val="00D66EDC"/>
    <w:rsid w:val="00D672C2"/>
    <w:rsid w:val="00D67B48"/>
    <w:rsid w:val="00D67D62"/>
    <w:rsid w:val="00D711D8"/>
    <w:rsid w:val="00D715AF"/>
    <w:rsid w:val="00D71D4A"/>
    <w:rsid w:val="00D72A04"/>
    <w:rsid w:val="00D732A7"/>
    <w:rsid w:val="00D73447"/>
    <w:rsid w:val="00D734A0"/>
    <w:rsid w:val="00D73963"/>
    <w:rsid w:val="00D73A1B"/>
    <w:rsid w:val="00D740C1"/>
    <w:rsid w:val="00D7498C"/>
    <w:rsid w:val="00D74A63"/>
    <w:rsid w:val="00D76355"/>
    <w:rsid w:val="00D76980"/>
    <w:rsid w:val="00D76B48"/>
    <w:rsid w:val="00D76CC5"/>
    <w:rsid w:val="00D76DD3"/>
    <w:rsid w:val="00D77023"/>
    <w:rsid w:val="00D77B99"/>
    <w:rsid w:val="00D77E0C"/>
    <w:rsid w:val="00D77E57"/>
    <w:rsid w:val="00D819E1"/>
    <w:rsid w:val="00D81C52"/>
    <w:rsid w:val="00D828C1"/>
    <w:rsid w:val="00D82A4E"/>
    <w:rsid w:val="00D837E0"/>
    <w:rsid w:val="00D83CA1"/>
    <w:rsid w:val="00D83DB2"/>
    <w:rsid w:val="00D843F3"/>
    <w:rsid w:val="00D847F7"/>
    <w:rsid w:val="00D84BF8"/>
    <w:rsid w:val="00D85132"/>
    <w:rsid w:val="00D852AF"/>
    <w:rsid w:val="00D85BC7"/>
    <w:rsid w:val="00D85DD7"/>
    <w:rsid w:val="00D85F52"/>
    <w:rsid w:val="00D86565"/>
    <w:rsid w:val="00D86571"/>
    <w:rsid w:val="00D866BA"/>
    <w:rsid w:val="00D8694F"/>
    <w:rsid w:val="00D869EE"/>
    <w:rsid w:val="00D86A89"/>
    <w:rsid w:val="00D86B73"/>
    <w:rsid w:val="00D8717E"/>
    <w:rsid w:val="00D873E4"/>
    <w:rsid w:val="00D878AB"/>
    <w:rsid w:val="00D87AB9"/>
    <w:rsid w:val="00D87E90"/>
    <w:rsid w:val="00D90244"/>
    <w:rsid w:val="00D9103A"/>
    <w:rsid w:val="00D9174D"/>
    <w:rsid w:val="00D91BA3"/>
    <w:rsid w:val="00D91F7E"/>
    <w:rsid w:val="00D925F6"/>
    <w:rsid w:val="00D929EF"/>
    <w:rsid w:val="00D92D15"/>
    <w:rsid w:val="00D92F4A"/>
    <w:rsid w:val="00D93317"/>
    <w:rsid w:val="00D9376A"/>
    <w:rsid w:val="00D93ED5"/>
    <w:rsid w:val="00D942B3"/>
    <w:rsid w:val="00D94B09"/>
    <w:rsid w:val="00D94D00"/>
    <w:rsid w:val="00D95889"/>
    <w:rsid w:val="00D95AA8"/>
    <w:rsid w:val="00D96110"/>
    <w:rsid w:val="00D962F7"/>
    <w:rsid w:val="00D966C8"/>
    <w:rsid w:val="00D96722"/>
    <w:rsid w:val="00D96B9B"/>
    <w:rsid w:val="00D96EB0"/>
    <w:rsid w:val="00D9708B"/>
    <w:rsid w:val="00D978A0"/>
    <w:rsid w:val="00D97DE3"/>
    <w:rsid w:val="00DA00D4"/>
    <w:rsid w:val="00DA0144"/>
    <w:rsid w:val="00DA165D"/>
    <w:rsid w:val="00DA19A1"/>
    <w:rsid w:val="00DA1FD2"/>
    <w:rsid w:val="00DA254E"/>
    <w:rsid w:val="00DA2736"/>
    <w:rsid w:val="00DA2A29"/>
    <w:rsid w:val="00DA2BDB"/>
    <w:rsid w:val="00DA2DA5"/>
    <w:rsid w:val="00DA362D"/>
    <w:rsid w:val="00DA36BF"/>
    <w:rsid w:val="00DA4051"/>
    <w:rsid w:val="00DA4121"/>
    <w:rsid w:val="00DA466C"/>
    <w:rsid w:val="00DA5085"/>
    <w:rsid w:val="00DA565A"/>
    <w:rsid w:val="00DA5821"/>
    <w:rsid w:val="00DA591E"/>
    <w:rsid w:val="00DA5FC7"/>
    <w:rsid w:val="00DA67FB"/>
    <w:rsid w:val="00DA6AA4"/>
    <w:rsid w:val="00DA6D6F"/>
    <w:rsid w:val="00DA6D9E"/>
    <w:rsid w:val="00DA7B77"/>
    <w:rsid w:val="00DA7D30"/>
    <w:rsid w:val="00DB0931"/>
    <w:rsid w:val="00DB0DDB"/>
    <w:rsid w:val="00DB0E39"/>
    <w:rsid w:val="00DB1A6C"/>
    <w:rsid w:val="00DB23F8"/>
    <w:rsid w:val="00DB276A"/>
    <w:rsid w:val="00DB2BA2"/>
    <w:rsid w:val="00DB2C56"/>
    <w:rsid w:val="00DB2FF9"/>
    <w:rsid w:val="00DB36EF"/>
    <w:rsid w:val="00DB3768"/>
    <w:rsid w:val="00DB38A8"/>
    <w:rsid w:val="00DB3BC0"/>
    <w:rsid w:val="00DB3E75"/>
    <w:rsid w:val="00DB425F"/>
    <w:rsid w:val="00DB49DE"/>
    <w:rsid w:val="00DB52CC"/>
    <w:rsid w:val="00DB5526"/>
    <w:rsid w:val="00DB57C5"/>
    <w:rsid w:val="00DB613D"/>
    <w:rsid w:val="00DB61B9"/>
    <w:rsid w:val="00DB659D"/>
    <w:rsid w:val="00DB6798"/>
    <w:rsid w:val="00DB7126"/>
    <w:rsid w:val="00DB7AD6"/>
    <w:rsid w:val="00DB7D62"/>
    <w:rsid w:val="00DC0057"/>
    <w:rsid w:val="00DC09F6"/>
    <w:rsid w:val="00DC0EB2"/>
    <w:rsid w:val="00DC22D9"/>
    <w:rsid w:val="00DC295D"/>
    <w:rsid w:val="00DC30D1"/>
    <w:rsid w:val="00DC3960"/>
    <w:rsid w:val="00DC3F4A"/>
    <w:rsid w:val="00DC3F60"/>
    <w:rsid w:val="00DC40B4"/>
    <w:rsid w:val="00DC477E"/>
    <w:rsid w:val="00DC48B8"/>
    <w:rsid w:val="00DC4A1D"/>
    <w:rsid w:val="00DC5405"/>
    <w:rsid w:val="00DC5567"/>
    <w:rsid w:val="00DC5A44"/>
    <w:rsid w:val="00DC5E97"/>
    <w:rsid w:val="00DC637F"/>
    <w:rsid w:val="00DC63A3"/>
    <w:rsid w:val="00DC6A59"/>
    <w:rsid w:val="00DC6AC2"/>
    <w:rsid w:val="00DC6DDF"/>
    <w:rsid w:val="00DC6ED9"/>
    <w:rsid w:val="00DC6F76"/>
    <w:rsid w:val="00DC70D2"/>
    <w:rsid w:val="00DC776D"/>
    <w:rsid w:val="00DC78E8"/>
    <w:rsid w:val="00DC7AA8"/>
    <w:rsid w:val="00DC7BBC"/>
    <w:rsid w:val="00DC7C68"/>
    <w:rsid w:val="00DC7EAB"/>
    <w:rsid w:val="00DC7EC0"/>
    <w:rsid w:val="00DC7F27"/>
    <w:rsid w:val="00DC7F9C"/>
    <w:rsid w:val="00DD0065"/>
    <w:rsid w:val="00DD0681"/>
    <w:rsid w:val="00DD07F7"/>
    <w:rsid w:val="00DD082D"/>
    <w:rsid w:val="00DD0833"/>
    <w:rsid w:val="00DD0909"/>
    <w:rsid w:val="00DD0E61"/>
    <w:rsid w:val="00DD16B2"/>
    <w:rsid w:val="00DD17F0"/>
    <w:rsid w:val="00DD1AB9"/>
    <w:rsid w:val="00DD1FC0"/>
    <w:rsid w:val="00DD23A6"/>
    <w:rsid w:val="00DD2596"/>
    <w:rsid w:val="00DD26B0"/>
    <w:rsid w:val="00DD2AB4"/>
    <w:rsid w:val="00DD2B62"/>
    <w:rsid w:val="00DD31AB"/>
    <w:rsid w:val="00DD35B0"/>
    <w:rsid w:val="00DD3975"/>
    <w:rsid w:val="00DD3B46"/>
    <w:rsid w:val="00DD3EF2"/>
    <w:rsid w:val="00DD4377"/>
    <w:rsid w:val="00DD442E"/>
    <w:rsid w:val="00DD46EC"/>
    <w:rsid w:val="00DD54A0"/>
    <w:rsid w:val="00DD6B16"/>
    <w:rsid w:val="00DD6D2C"/>
    <w:rsid w:val="00DD7360"/>
    <w:rsid w:val="00DD744E"/>
    <w:rsid w:val="00DD7A3B"/>
    <w:rsid w:val="00DD7AE5"/>
    <w:rsid w:val="00DD7B36"/>
    <w:rsid w:val="00DD7C5C"/>
    <w:rsid w:val="00DD7CC1"/>
    <w:rsid w:val="00DD7EE2"/>
    <w:rsid w:val="00DE0698"/>
    <w:rsid w:val="00DE102F"/>
    <w:rsid w:val="00DE1040"/>
    <w:rsid w:val="00DE12A1"/>
    <w:rsid w:val="00DE12F6"/>
    <w:rsid w:val="00DE1718"/>
    <w:rsid w:val="00DE2039"/>
    <w:rsid w:val="00DE232F"/>
    <w:rsid w:val="00DE2457"/>
    <w:rsid w:val="00DE2618"/>
    <w:rsid w:val="00DE284C"/>
    <w:rsid w:val="00DE28CF"/>
    <w:rsid w:val="00DE32E4"/>
    <w:rsid w:val="00DE3CC2"/>
    <w:rsid w:val="00DE3F46"/>
    <w:rsid w:val="00DE4153"/>
    <w:rsid w:val="00DE4900"/>
    <w:rsid w:val="00DE53D2"/>
    <w:rsid w:val="00DE59E4"/>
    <w:rsid w:val="00DE5F66"/>
    <w:rsid w:val="00DE63F8"/>
    <w:rsid w:val="00DE6498"/>
    <w:rsid w:val="00DE6F95"/>
    <w:rsid w:val="00DF0772"/>
    <w:rsid w:val="00DF0B01"/>
    <w:rsid w:val="00DF154D"/>
    <w:rsid w:val="00DF1AC1"/>
    <w:rsid w:val="00DF1B50"/>
    <w:rsid w:val="00DF1B6B"/>
    <w:rsid w:val="00DF22F4"/>
    <w:rsid w:val="00DF24D4"/>
    <w:rsid w:val="00DF2A7E"/>
    <w:rsid w:val="00DF2CF0"/>
    <w:rsid w:val="00DF2EBC"/>
    <w:rsid w:val="00DF31DB"/>
    <w:rsid w:val="00DF3541"/>
    <w:rsid w:val="00DF388E"/>
    <w:rsid w:val="00DF3F7E"/>
    <w:rsid w:val="00DF5517"/>
    <w:rsid w:val="00DF63E2"/>
    <w:rsid w:val="00DF6491"/>
    <w:rsid w:val="00DF687D"/>
    <w:rsid w:val="00DF6A99"/>
    <w:rsid w:val="00DF6BD5"/>
    <w:rsid w:val="00DF6F7B"/>
    <w:rsid w:val="00DF7D3F"/>
    <w:rsid w:val="00E00AC4"/>
    <w:rsid w:val="00E01171"/>
    <w:rsid w:val="00E01286"/>
    <w:rsid w:val="00E01C48"/>
    <w:rsid w:val="00E01FD8"/>
    <w:rsid w:val="00E02307"/>
    <w:rsid w:val="00E0243A"/>
    <w:rsid w:val="00E02766"/>
    <w:rsid w:val="00E029CA"/>
    <w:rsid w:val="00E02E96"/>
    <w:rsid w:val="00E02FC0"/>
    <w:rsid w:val="00E030E3"/>
    <w:rsid w:val="00E03894"/>
    <w:rsid w:val="00E03B4F"/>
    <w:rsid w:val="00E03D6E"/>
    <w:rsid w:val="00E0418F"/>
    <w:rsid w:val="00E0426F"/>
    <w:rsid w:val="00E04293"/>
    <w:rsid w:val="00E04777"/>
    <w:rsid w:val="00E0525D"/>
    <w:rsid w:val="00E0525F"/>
    <w:rsid w:val="00E05DE9"/>
    <w:rsid w:val="00E06AA7"/>
    <w:rsid w:val="00E06FE9"/>
    <w:rsid w:val="00E0712D"/>
    <w:rsid w:val="00E07294"/>
    <w:rsid w:val="00E07C3C"/>
    <w:rsid w:val="00E10C17"/>
    <w:rsid w:val="00E10FF1"/>
    <w:rsid w:val="00E1107B"/>
    <w:rsid w:val="00E114CB"/>
    <w:rsid w:val="00E11AA6"/>
    <w:rsid w:val="00E12280"/>
    <w:rsid w:val="00E12BF4"/>
    <w:rsid w:val="00E133F9"/>
    <w:rsid w:val="00E13508"/>
    <w:rsid w:val="00E13BAF"/>
    <w:rsid w:val="00E13CED"/>
    <w:rsid w:val="00E13EBA"/>
    <w:rsid w:val="00E14360"/>
    <w:rsid w:val="00E14E3B"/>
    <w:rsid w:val="00E15154"/>
    <w:rsid w:val="00E15BFF"/>
    <w:rsid w:val="00E15C15"/>
    <w:rsid w:val="00E161C1"/>
    <w:rsid w:val="00E16316"/>
    <w:rsid w:val="00E1637B"/>
    <w:rsid w:val="00E16980"/>
    <w:rsid w:val="00E16AD8"/>
    <w:rsid w:val="00E16C13"/>
    <w:rsid w:val="00E16D19"/>
    <w:rsid w:val="00E1705F"/>
    <w:rsid w:val="00E17217"/>
    <w:rsid w:val="00E17D5B"/>
    <w:rsid w:val="00E2013B"/>
    <w:rsid w:val="00E2085E"/>
    <w:rsid w:val="00E20918"/>
    <w:rsid w:val="00E20970"/>
    <w:rsid w:val="00E20CCF"/>
    <w:rsid w:val="00E20D84"/>
    <w:rsid w:val="00E20DCF"/>
    <w:rsid w:val="00E211FE"/>
    <w:rsid w:val="00E21531"/>
    <w:rsid w:val="00E216DE"/>
    <w:rsid w:val="00E229B9"/>
    <w:rsid w:val="00E23101"/>
    <w:rsid w:val="00E23449"/>
    <w:rsid w:val="00E23B1E"/>
    <w:rsid w:val="00E23BB6"/>
    <w:rsid w:val="00E23D06"/>
    <w:rsid w:val="00E2400C"/>
    <w:rsid w:val="00E241A3"/>
    <w:rsid w:val="00E244F4"/>
    <w:rsid w:val="00E247CD"/>
    <w:rsid w:val="00E25602"/>
    <w:rsid w:val="00E262BE"/>
    <w:rsid w:val="00E26450"/>
    <w:rsid w:val="00E273DF"/>
    <w:rsid w:val="00E27B65"/>
    <w:rsid w:val="00E27C6B"/>
    <w:rsid w:val="00E3070B"/>
    <w:rsid w:val="00E30790"/>
    <w:rsid w:val="00E30E48"/>
    <w:rsid w:val="00E3198C"/>
    <w:rsid w:val="00E31B79"/>
    <w:rsid w:val="00E31D1D"/>
    <w:rsid w:val="00E32609"/>
    <w:rsid w:val="00E32718"/>
    <w:rsid w:val="00E329A1"/>
    <w:rsid w:val="00E33340"/>
    <w:rsid w:val="00E33462"/>
    <w:rsid w:val="00E3382B"/>
    <w:rsid w:val="00E3393C"/>
    <w:rsid w:val="00E34201"/>
    <w:rsid w:val="00E342EC"/>
    <w:rsid w:val="00E347DE"/>
    <w:rsid w:val="00E34D00"/>
    <w:rsid w:val="00E35055"/>
    <w:rsid w:val="00E3509F"/>
    <w:rsid w:val="00E351B9"/>
    <w:rsid w:val="00E35E6D"/>
    <w:rsid w:val="00E366DC"/>
    <w:rsid w:val="00E3682C"/>
    <w:rsid w:val="00E36A3D"/>
    <w:rsid w:val="00E4006E"/>
    <w:rsid w:val="00E4064E"/>
    <w:rsid w:val="00E40AF3"/>
    <w:rsid w:val="00E40D50"/>
    <w:rsid w:val="00E40D6B"/>
    <w:rsid w:val="00E40E1B"/>
    <w:rsid w:val="00E40EE7"/>
    <w:rsid w:val="00E41594"/>
    <w:rsid w:val="00E41640"/>
    <w:rsid w:val="00E41B54"/>
    <w:rsid w:val="00E41BCF"/>
    <w:rsid w:val="00E41F82"/>
    <w:rsid w:val="00E42194"/>
    <w:rsid w:val="00E4410E"/>
    <w:rsid w:val="00E44351"/>
    <w:rsid w:val="00E44FAC"/>
    <w:rsid w:val="00E4517F"/>
    <w:rsid w:val="00E4531D"/>
    <w:rsid w:val="00E45A52"/>
    <w:rsid w:val="00E45E32"/>
    <w:rsid w:val="00E45EDC"/>
    <w:rsid w:val="00E45F1C"/>
    <w:rsid w:val="00E46162"/>
    <w:rsid w:val="00E467CF"/>
    <w:rsid w:val="00E46E30"/>
    <w:rsid w:val="00E476BD"/>
    <w:rsid w:val="00E47A38"/>
    <w:rsid w:val="00E47D66"/>
    <w:rsid w:val="00E47FF5"/>
    <w:rsid w:val="00E50954"/>
    <w:rsid w:val="00E50D38"/>
    <w:rsid w:val="00E50D82"/>
    <w:rsid w:val="00E51397"/>
    <w:rsid w:val="00E51598"/>
    <w:rsid w:val="00E51F94"/>
    <w:rsid w:val="00E51FB2"/>
    <w:rsid w:val="00E51FBB"/>
    <w:rsid w:val="00E523C6"/>
    <w:rsid w:val="00E53A1D"/>
    <w:rsid w:val="00E54245"/>
    <w:rsid w:val="00E5445F"/>
    <w:rsid w:val="00E54C45"/>
    <w:rsid w:val="00E54C71"/>
    <w:rsid w:val="00E552C0"/>
    <w:rsid w:val="00E55E79"/>
    <w:rsid w:val="00E5746B"/>
    <w:rsid w:val="00E574EC"/>
    <w:rsid w:val="00E57E63"/>
    <w:rsid w:val="00E6073C"/>
    <w:rsid w:val="00E60C3F"/>
    <w:rsid w:val="00E60C6B"/>
    <w:rsid w:val="00E611B1"/>
    <w:rsid w:val="00E61459"/>
    <w:rsid w:val="00E616AA"/>
    <w:rsid w:val="00E618CF"/>
    <w:rsid w:val="00E62149"/>
    <w:rsid w:val="00E62237"/>
    <w:rsid w:val="00E63457"/>
    <w:rsid w:val="00E63A1B"/>
    <w:rsid w:val="00E63D3D"/>
    <w:rsid w:val="00E646D1"/>
    <w:rsid w:val="00E65624"/>
    <w:rsid w:val="00E6564B"/>
    <w:rsid w:val="00E657CA"/>
    <w:rsid w:val="00E65D09"/>
    <w:rsid w:val="00E66086"/>
    <w:rsid w:val="00E6674D"/>
    <w:rsid w:val="00E66B16"/>
    <w:rsid w:val="00E66CE1"/>
    <w:rsid w:val="00E66FF9"/>
    <w:rsid w:val="00E67048"/>
    <w:rsid w:val="00E678F5"/>
    <w:rsid w:val="00E67900"/>
    <w:rsid w:val="00E67D32"/>
    <w:rsid w:val="00E7025B"/>
    <w:rsid w:val="00E702EA"/>
    <w:rsid w:val="00E70D7D"/>
    <w:rsid w:val="00E70DA5"/>
    <w:rsid w:val="00E710DA"/>
    <w:rsid w:val="00E71143"/>
    <w:rsid w:val="00E71AAE"/>
    <w:rsid w:val="00E71B2B"/>
    <w:rsid w:val="00E71C2F"/>
    <w:rsid w:val="00E71F16"/>
    <w:rsid w:val="00E720EA"/>
    <w:rsid w:val="00E7305D"/>
    <w:rsid w:val="00E73236"/>
    <w:rsid w:val="00E74073"/>
    <w:rsid w:val="00E74157"/>
    <w:rsid w:val="00E746D8"/>
    <w:rsid w:val="00E749AC"/>
    <w:rsid w:val="00E74F7C"/>
    <w:rsid w:val="00E757F8"/>
    <w:rsid w:val="00E7707D"/>
    <w:rsid w:val="00E771F4"/>
    <w:rsid w:val="00E7728C"/>
    <w:rsid w:val="00E77D8A"/>
    <w:rsid w:val="00E77F66"/>
    <w:rsid w:val="00E77FD3"/>
    <w:rsid w:val="00E80343"/>
    <w:rsid w:val="00E8052D"/>
    <w:rsid w:val="00E80541"/>
    <w:rsid w:val="00E806EA"/>
    <w:rsid w:val="00E806F3"/>
    <w:rsid w:val="00E80854"/>
    <w:rsid w:val="00E80EFC"/>
    <w:rsid w:val="00E8128F"/>
    <w:rsid w:val="00E812B2"/>
    <w:rsid w:val="00E81409"/>
    <w:rsid w:val="00E81752"/>
    <w:rsid w:val="00E81FAE"/>
    <w:rsid w:val="00E82204"/>
    <w:rsid w:val="00E825B6"/>
    <w:rsid w:val="00E826C1"/>
    <w:rsid w:val="00E8289E"/>
    <w:rsid w:val="00E82A92"/>
    <w:rsid w:val="00E82D7F"/>
    <w:rsid w:val="00E8306E"/>
    <w:rsid w:val="00E83D91"/>
    <w:rsid w:val="00E840CB"/>
    <w:rsid w:val="00E84434"/>
    <w:rsid w:val="00E84A57"/>
    <w:rsid w:val="00E84B00"/>
    <w:rsid w:val="00E84BE1"/>
    <w:rsid w:val="00E84F15"/>
    <w:rsid w:val="00E852B7"/>
    <w:rsid w:val="00E85419"/>
    <w:rsid w:val="00E8551D"/>
    <w:rsid w:val="00E8637E"/>
    <w:rsid w:val="00E86549"/>
    <w:rsid w:val="00E86857"/>
    <w:rsid w:val="00E86EDC"/>
    <w:rsid w:val="00E870A8"/>
    <w:rsid w:val="00E8723B"/>
    <w:rsid w:val="00E87802"/>
    <w:rsid w:val="00E87B09"/>
    <w:rsid w:val="00E87C46"/>
    <w:rsid w:val="00E90ADC"/>
    <w:rsid w:val="00E90BBF"/>
    <w:rsid w:val="00E91712"/>
    <w:rsid w:val="00E91BCE"/>
    <w:rsid w:val="00E921EC"/>
    <w:rsid w:val="00E9232E"/>
    <w:rsid w:val="00E929CB"/>
    <w:rsid w:val="00E92D17"/>
    <w:rsid w:val="00E92E04"/>
    <w:rsid w:val="00E92FC5"/>
    <w:rsid w:val="00E94401"/>
    <w:rsid w:val="00E94414"/>
    <w:rsid w:val="00E9489D"/>
    <w:rsid w:val="00E948D2"/>
    <w:rsid w:val="00E94955"/>
    <w:rsid w:val="00E94A9D"/>
    <w:rsid w:val="00E9501E"/>
    <w:rsid w:val="00E963E2"/>
    <w:rsid w:val="00E96B47"/>
    <w:rsid w:val="00E971AB"/>
    <w:rsid w:val="00EA08CB"/>
    <w:rsid w:val="00EA10A3"/>
    <w:rsid w:val="00EA1485"/>
    <w:rsid w:val="00EA1603"/>
    <w:rsid w:val="00EA1CB2"/>
    <w:rsid w:val="00EA22EE"/>
    <w:rsid w:val="00EA31D6"/>
    <w:rsid w:val="00EA3238"/>
    <w:rsid w:val="00EA3426"/>
    <w:rsid w:val="00EA3B73"/>
    <w:rsid w:val="00EA3CC8"/>
    <w:rsid w:val="00EA4738"/>
    <w:rsid w:val="00EA484B"/>
    <w:rsid w:val="00EA49DE"/>
    <w:rsid w:val="00EA4C5B"/>
    <w:rsid w:val="00EA52C6"/>
    <w:rsid w:val="00EA53C4"/>
    <w:rsid w:val="00EA5429"/>
    <w:rsid w:val="00EA554C"/>
    <w:rsid w:val="00EA5CB9"/>
    <w:rsid w:val="00EA5EC0"/>
    <w:rsid w:val="00EA79AC"/>
    <w:rsid w:val="00EA7E32"/>
    <w:rsid w:val="00EB04C7"/>
    <w:rsid w:val="00EB0C20"/>
    <w:rsid w:val="00EB1184"/>
    <w:rsid w:val="00EB222B"/>
    <w:rsid w:val="00EB2FDE"/>
    <w:rsid w:val="00EB3170"/>
    <w:rsid w:val="00EB329B"/>
    <w:rsid w:val="00EB39E2"/>
    <w:rsid w:val="00EB3AB0"/>
    <w:rsid w:val="00EB3CDD"/>
    <w:rsid w:val="00EB3F82"/>
    <w:rsid w:val="00EB3FDC"/>
    <w:rsid w:val="00EB42FD"/>
    <w:rsid w:val="00EB448D"/>
    <w:rsid w:val="00EB4C28"/>
    <w:rsid w:val="00EB5101"/>
    <w:rsid w:val="00EB5399"/>
    <w:rsid w:val="00EB5D46"/>
    <w:rsid w:val="00EB5F96"/>
    <w:rsid w:val="00EB607E"/>
    <w:rsid w:val="00EB62F5"/>
    <w:rsid w:val="00EB6447"/>
    <w:rsid w:val="00EB6929"/>
    <w:rsid w:val="00EB6F41"/>
    <w:rsid w:val="00EB7B9B"/>
    <w:rsid w:val="00EB7E81"/>
    <w:rsid w:val="00EB7F86"/>
    <w:rsid w:val="00EC0100"/>
    <w:rsid w:val="00EC03EF"/>
    <w:rsid w:val="00EC0573"/>
    <w:rsid w:val="00EC091B"/>
    <w:rsid w:val="00EC0CF9"/>
    <w:rsid w:val="00EC1526"/>
    <w:rsid w:val="00EC2827"/>
    <w:rsid w:val="00EC2BC1"/>
    <w:rsid w:val="00EC2D0D"/>
    <w:rsid w:val="00EC3673"/>
    <w:rsid w:val="00EC3C4E"/>
    <w:rsid w:val="00EC3F10"/>
    <w:rsid w:val="00EC3F5A"/>
    <w:rsid w:val="00EC4501"/>
    <w:rsid w:val="00EC46ED"/>
    <w:rsid w:val="00EC5010"/>
    <w:rsid w:val="00EC5A41"/>
    <w:rsid w:val="00EC5A6A"/>
    <w:rsid w:val="00EC5DAE"/>
    <w:rsid w:val="00EC5E68"/>
    <w:rsid w:val="00EC5F20"/>
    <w:rsid w:val="00EC5FDA"/>
    <w:rsid w:val="00EC64DB"/>
    <w:rsid w:val="00EC68B8"/>
    <w:rsid w:val="00EC6BC6"/>
    <w:rsid w:val="00EC6C30"/>
    <w:rsid w:val="00EC728E"/>
    <w:rsid w:val="00EC7D87"/>
    <w:rsid w:val="00ED1025"/>
    <w:rsid w:val="00ED1777"/>
    <w:rsid w:val="00ED1B40"/>
    <w:rsid w:val="00ED2012"/>
    <w:rsid w:val="00ED2022"/>
    <w:rsid w:val="00ED2646"/>
    <w:rsid w:val="00ED2A93"/>
    <w:rsid w:val="00ED2EA0"/>
    <w:rsid w:val="00ED3269"/>
    <w:rsid w:val="00ED32A2"/>
    <w:rsid w:val="00ED37DA"/>
    <w:rsid w:val="00ED3919"/>
    <w:rsid w:val="00ED3BE5"/>
    <w:rsid w:val="00ED4973"/>
    <w:rsid w:val="00ED4C04"/>
    <w:rsid w:val="00ED4E24"/>
    <w:rsid w:val="00ED50C2"/>
    <w:rsid w:val="00ED583D"/>
    <w:rsid w:val="00ED5847"/>
    <w:rsid w:val="00ED5C38"/>
    <w:rsid w:val="00ED65E8"/>
    <w:rsid w:val="00ED6B55"/>
    <w:rsid w:val="00ED7A03"/>
    <w:rsid w:val="00ED7AE9"/>
    <w:rsid w:val="00ED7BE6"/>
    <w:rsid w:val="00ED7EF2"/>
    <w:rsid w:val="00EE05AF"/>
    <w:rsid w:val="00EE0CE6"/>
    <w:rsid w:val="00EE27D6"/>
    <w:rsid w:val="00EE2810"/>
    <w:rsid w:val="00EE2888"/>
    <w:rsid w:val="00EE2BF9"/>
    <w:rsid w:val="00EE2CC6"/>
    <w:rsid w:val="00EE329C"/>
    <w:rsid w:val="00EE34EB"/>
    <w:rsid w:val="00EE3A6B"/>
    <w:rsid w:val="00EE3B55"/>
    <w:rsid w:val="00EE3C13"/>
    <w:rsid w:val="00EE3F21"/>
    <w:rsid w:val="00EE409D"/>
    <w:rsid w:val="00EE4A05"/>
    <w:rsid w:val="00EE4BD1"/>
    <w:rsid w:val="00EE5296"/>
    <w:rsid w:val="00EE5840"/>
    <w:rsid w:val="00EE594D"/>
    <w:rsid w:val="00EE59DD"/>
    <w:rsid w:val="00EE5EAF"/>
    <w:rsid w:val="00EE6D75"/>
    <w:rsid w:val="00EE76C2"/>
    <w:rsid w:val="00EE7A8C"/>
    <w:rsid w:val="00EE7E4B"/>
    <w:rsid w:val="00EF02CB"/>
    <w:rsid w:val="00EF0D2B"/>
    <w:rsid w:val="00EF0FDE"/>
    <w:rsid w:val="00EF10A1"/>
    <w:rsid w:val="00EF1D70"/>
    <w:rsid w:val="00EF1DA0"/>
    <w:rsid w:val="00EF21EC"/>
    <w:rsid w:val="00EF2224"/>
    <w:rsid w:val="00EF27F0"/>
    <w:rsid w:val="00EF2908"/>
    <w:rsid w:val="00EF2F69"/>
    <w:rsid w:val="00EF3AD2"/>
    <w:rsid w:val="00EF4075"/>
    <w:rsid w:val="00EF41FA"/>
    <w:rsid w:val="00EF431F"/>
    <w:rsid w:val="00EF4658"/>
    <w:rsid w:val="00EF47F4"/>
    <w:rsid w:val="00EF4838"/>
    <w:rsid w:val="00EF4941"/>
    <w:rsid w:val="00EF4EA5"/>
    <w:rsid w:val="00EF4F32"/>
    <w:rsid w:val="00EF56BF"/>
    <w:rsid w:val="00EF580F"/>
    <w:rsid w:val="00EF615A"/>
    <w:rsid w:val="00EF6608"/>
    <w:rsid w:val="00EF67AF"/>
    <w:rsid w:val="00EF6BA7"/>
    <w:rsid w:val="00EF719B"/>
    <w:rsid w:val="00EF7B72"/>
    <w:rsid w:val="00EF7FE0"/>
    <w:rsid w:val="00F00A70"/>
    <w:rsid w:val="00F00DFD"/>
    <w:rsid w:val="00F00FB7"/>
    <w:rsid w:val="00F0168C"/>
    <w:rsid w:val="00F01959"/>
    <w:rsid w:val="00F01A90"/>
    <w:rsid w:val="00F01B12"/>
    <w:rsid w:val="00F02465"/>
    <w:rsid w:val="00F0248B"/>
    <w:rsid w:val="00F035F9"/>
    <w:rsid w:val="00F03B84"/>
    <w:rsid w:val="00F04C1A"/>
    <w:rsid w:val="00F04D4D"/>
    <w:rsid w:val="00F04EA8"/>
    <w:rsid w:val="00F050AA"/>
    <w:rsid w:val="00F0510F"/>
    <w:rsid w:val="00F055F7"/>
    <w:rsid w:val="00F0561A"/>
    <w:rsid w:val="00F05727"/>
    <w:rsid w:val="00F05AFE"/>
    <w:rsid w:val="00F06175"/>
    <w:rsid w:val="00F06223"/>
    <w:rsid w:val="00F06455"/>
    <w:rsid w:val="00F06C78"/>
    <w:rsid w:val="00F071CC"/>
    <w:rsid w:val="00F07C73"/>
    <w:rsid w:val="00F07FA5"/>
    <w:rsid w:val="00F1022D"/>
    <w:rsid w:val="00F1124D"/>
    <w:rsid w:val="00F113CD"/>
    <w:rsid w:val="00F11A65"/>
    <w:rsid w:val="00F11CAD"/>
    <w:rsid w:val="00F11EB5"/>
    <w:rsid w:val="00F126C0"/>
    <w:rsid w:val="00F126E7"/>
    <w:rsid w:val="00F12EDC"/>
    <w:rsid w:val="00F13257"/>
    <w:rsid w:val="00F13318"/>
    <w:rsid w:val="00F1373C"/>
    <w:rsid w:val="00F13964"/>
    <w:rsid w:val="00F13C63"/>
    <w:rsid w:val="00F143DD"/>
    <w:rsid w:val="00F14CDD"/>
    <w:rsid w:val="00F14E4A"/>
    <w:rsid w:val="00F15383"/>
    <w:rsid w:val="00F1558C"/>
    <w:rsid w:val="00F155C0"/>
    <w:rsid w:val="00F1574B"/>
    <w:rsid w:val="00F15B68"/>
    <w:rsid w:val="00F15BE6"/>
    <w:rsid w:val="00F15E3B"/>
    <w:rsid w:val="00F1637A"/>
    <w:rsid w:val="00F16EA8"/>
    <w:rsid w:val="00F17568"/>
    <w:rsid w:val="00F17702"/>
    <w:rsid w:val="00F1785A"/>
    <w:rsid w:val="00F17DC1"/>
    <w:rsid w:val="00F2048C"/>
    <w:rsid w:val="00F2072D"/>
    <w:rsid w:val="00F20A76"/>
    <w:rsid w:val="00F20BAB"/>
    <w:rsid w:val="00F21089"/>
    <w:rsid w:val="00F21D6D"/>
    <w:rsid w:val="00F22933"/>
    <w:rsid w:val="00F22AAA"/>
    <w:rsid w:val="00F22FF0"/>
    <w:rsid w:val="00F23BBB"/>
    <w:rsid w:val="00F23C33"/>
    <w:rsid w:val="00F23C75"/>
    <w:rsid w:val="00F24163"/>
    <w:rsid w:val="00F2490E"/>
    <w:rsid w:val="00F2500D"/>
    <w:rsid w:val="00F2529B"/>
    <w:rsid w:val="00F252B4"/>
    <w:rsid w:val="00F254A5"/>
    <w:rsid w:val="00F259CE"/>
    <w:rsid w:val="00F25D75"/>
    <w:rsid w:val="00F25FAF"/>
    <w:rsid w:val="00F26432"/>
    <w:rsid w:val="00F26724"/>
    <w:rsid w:val="00F26875"/>
    <w:rsid w:val="00F26895"/>
    <w:rsid w:val="00F26F2B"/>
    <w:rsid w:val="00F26F6A"/>
    <w:rsid w:val="00F27049"/>
    <w:rsid w:val="00F27402"/>
    <w:rsid w:val="00F27AD4"/>
    <w:rsid w:val="00F27C62"/>
    <w:rsid w:val="00F30038"/>
    <w:rsid w:val="00F306D1"/>
    <w:rsid w:val="00F30B5C"/>
    <w:rsid w:val="00F30C82"/>
    <w:rsid w:val="00F30CE2"/>
    <w:rsid w:val="00F30F9A"/>
    <w:rsid w:val="00F31DC2"/>
    <w:rsid w:val="00F3210A"/>
    <w:rsid w:val="00F323E8"/>
    <w:rsid w:val="00F3259F"/>
    <w:rsid w:val="00F32A9F"/>
    <w:rsid w:val="00F33178"/>
    <w:rsid w:val="00F33214"/>
    <w:rsid w:val="00F332B3"/>
    <w:rsid w:val="00F332F7"/>
    <w:rsid w:val="00F33369"/>
    <w:rsid w:val="00F33E20"/>
    <w:rsid w:val="00F33E2A"/>
    <w:rsid w:val="00F3415C"/>
    <w:rsid w:val="00F3497A"/>
    <w:rsid w:val="00F349C3"/>
    <w:rsid w:val="00F34BB5"/>
    <w:rsid w:val="00F34D95"/>
    <w:rsid w:val="00F356F2"/>
    <w:rsid w:val="00F364C5"/>
    <w:rsid w:val="00F365FE"/>
    <w:rsid w:val="00F36767"/>
    <w:rsid w:val="00F36918"/>
    <w:rsid w:val="00F372EE"/>
    <w:rsid w:val="00F37912"/>
    <w:rsid w:val="00F37946"/>
    <w:rsid w:val="00F37C9E"/>
    <w:rsid w:val="00F403E7"/>
    <w:rsid w:val="00F40814"/>
    <w:rsid w:val="00F40850"/>
    <w:rsid w:val="00F4123A"/>
    <w:rsid w:val="00F4165F"/>
    <w:rsid w:val="00F41948"/>
    <w:rsid w:val="00F42316"/>
    <w:rsid w:val="00F423B5"/>
    <w:rsid w:val="00F425DE"/>
    <w:rsid w:val="00F436CB"/>
    <w:rsid w:val="00F43C58"/>
    <w:rsid w:val="00F43CBC"/>
    <w:rsid w:val="00F43D6C"/>
    <w:rsid w:val="00F43E84"/>
    <w:rsid w:val="00F44507"/>
    <w:rsid w:val="00F44982"/>
    <w:rsid w:val="00F44E62"/>
    <w:rsid w:val="00F4511B"/>
    <w:rsid w:val="00F453B1"/>
    <w:rsid w:val="00F4595E"/>
    <w:rsid w:val="00F459A0"/>
    <w:rsid w:val="00F45CCD"/>
    <w:rsid w:val="00F45D8C"/>
    <w:rsid w:val="00F4659C"/>
    <w:rsid w:val="00F46E02"/>
    <w:rsid w:val="00F47871"/>
    <w:rsid w:val="00F47D93"/>
    <w:rsid w:val="00F47DDF"/>
    <w:rsid w:val="00F47DFF"/>
    <w:rsid w:val="00F50454"/>
    <w:rsid w:val="00F505FC"/>
    <w:rsid w:val="00F50EEA"/>
    <w:rsid w:val="00F51011"/>
    <w:rsid w:val="00F51630"/>
    <w:rsid w:val="00F5169A"/>
    <w:rsid w:val="00F51A19"/>
    <w:rsid w:val="00F51F51"/>
    <w:rsid w:val="00F52687"/>
    <w:rsid w:val="00F52765"/>
    <w:rsid w:val="00F52B01"/>
    <w:rsid w:val="00F52B1F"/>
    <w:rsid w:val="00F537BF"/>
    <w:rsid w:val="00F538DD"/>
    <w:rsid w:val="00F53B41"/>
    <w:rsid w:val="00F53D42"/>
    <w:rsid w:val="00F53D71"/>
    <w:rsid w:val="00F54145"/>
    <w:rsid w:val="00F54439"/>
    <w:rsid w:val="00F54924"/>
    <w:rsid w:val="00F54A75"/>
    <w:rsid w:val="00F55059"/>
    <w:rsid w:val="00F551FE"/>
    <w:rsid w:val="00F55874"/>
    <w:rsid w:val="00F55E71"/>
    <w:rsid w:val="00F55FEC"/>
    <w:rsid w:val="00F56686"/>
    <w:rsid w:val="00F56C13"/>
    <w:rsid w:val="00F56EE1"/>
    <w:rsid w:val="00F576AA"/>
    <w:rsid w:val="00F57E1D"/>
    <w:rsid w:val="00F6010A"/>
    <w:rsid w:val="00F60367"/>
    <w:rsid w:val="00F606D2"/>
    <w:rsid w:val="00F60756"/>
    <w:rsid w:val="00F61CD1"/>
    <w:rsid w:val="00F62EFC"/>
    <w:rsid w:val="00F63805"/>
    <w:rsid w:val="00F63BF4"/>
    <w:rsid w:val="00F63C23"/>
    <w:rsid w:val="00F63C47"/>
    <w:rsid w:val="00F644B6"/>
    <w:rsid w:val="00F647D4"/>
    <w:rsid w:val="00F64E0E"/>
    <w:rsid w:val="00F650A7"/>
    <w:rsid w:val="00F658AD"/>
    <w:rsid w:val="00F65C7D"/>
    <w:rsid w:val="00F65D28"/>
    <w:rsid w:val="00F6628C"/>
    <w:rsid w:val="00F662FA"/>
    <w:rsid w:val="00F6633F"/>
    <w:rsid w:val="00F66520"/>
    <w:rsid w:val="00F66F94"/>
    <w:rsid w:val="00F671CA"/>
    <w:rsid w:val="00F6796B"/>
    <w:rsid w:val="00F67AF3"/>
    <w:rsid w:val="00F7072F"/>
    <w:rsid w:val="00F70B39"/>
    <w:rsid w:val="00F70EFA"/>
    <w:rsid w:val="00F7106D"/>
    <w:rsid w:val="00F7114B"/>
    <w:rsid w:val="00F71A65"/>
    <w:rsid w:val="00F71FEF"/>
    <w:rsid w:val="00F725E2"/>
    <w:rsid w:val="00F7285C"/>
    <w:rsid w:val="00F72AA5"/>
    <w:rsid w:val="00F72FA9"/>
    <w:rsid w:val="00F72FE9"/>
    <w:rsid w:val="00F73B60"/>
    <w:rsid w:val="00F73C5E"/>
    <w:rsid w:val="00F73D34"/>
    <w:rsid w:val="00F73E37"/>
    <w:rsid w:val="00F74059"/>
    <w:rsid w:val="00F74368"/>
    <w:rsid w:val="00F743A4"/>
    <w:rsid w:val="00F74585"/>
    <w:rsid w:val="00F74883"/>
    <w:rsid w:val="00F74B4C"/>
    <w:rsid w:val="00F74D85"/>
    <w:rsid w:val="00F7530C"/>
    <w:rsid w:val="00F75941"/>
    <w:rsid w:val="00F75EAE"/>
    <w:rsid w:val="00F76860"/>
    <w:rsid w:val="00F769A7"/>
    <w:rsid w:val="00F76A54"/>
    <w:rsid w:val="00F76B2B"/>
    <w:rsid w:val="00F76F7E"/>
    <w:rsid w:val="00F77187"/>
    <w:rsid w:val="00F77228"/>
    <w:rsid w:val="00F80ECF"/>
    <w:rsid w:val="00F81129"/>
    <w:rsid w:val="00F811C1"/>
    <w:rsid w:val="00F8144C"/>
    <w:rsid w:val="00F81776"/>
    <w:rsid w:val="00F817DD"/>
    <w:rsid w:val="00F8342C"/>
    <w:rsid w:val="00F8383D"/>
    <w:rsid w:val="00F840FD"/>
    <w:rsid w:val="00F84197"/>
    <w:rsid w:val="00F841B1"/>
    <w:rsid w:val="00F845EB"/>
    <w:rsid w:val="00F84A98"/>
    <w:rsid w:val="00F84CF6"/>
    <w:rsid w:val="00F84F76"/>
    <w:rsid w:val="00F852BA"/>
    <w:rsid w:val="00F854DA"/>
    <w:rsid w:val="00F85623"/>
    <w:rsid w:val="00F857FD"/>
    <w:rsid w:val="00F85C50"/>
    <w:rsid w:val="00F85D63"/>
    <w:rsid w:val="00F86072"/>
    <w:rsid w:val="00F8651D"/>
    <w:rsid w:val="00F8757D"/>
    <w:rsid w:val="00F87D53"/>
    <w:rsid w:val="00F90F01"/>
    <w:rsid w:val="00F911D4"/>
    <w:rsid w:val="00F913FF"/>
    <w:rsid w:val="00F919BE"/>
    <w:rsid w:val="00F91AD0"/>
    <w:rsid w:val="00F91EE6"/>
    <w:rsid w:val="00F9207F"/>
    <w:rsid w:val="00F92768"/>
    <w:rsid w:val="00F93831"/>
    <w:rsid w:val="00F93981"/>
    <w:rsid w:val="00F93F67"/>
    <w:rsid w:val="00F94770"/>
    <w:rsid w:val="00F94DEF"/>
    <w:rsid w:val="00F9518E"/>
    <w:rsid w:val="00F95AE7"/>
    <w:rsid w:val="00F95BE2"/>
    <w:rsid w:val="00F96383"/>
    <w:rsid w:val="00F963B1"/>
    <w:rsid w:val="00F9662F"/>
    <w:rsid w:val="00F9672C"/>
    <w:rsid w:val="00F969C1"/>
    <w:rsid w:val="00F9771E"/>
    <w:rsid w:val="00F97BB8"/>
    <w:rsid w:val="00F97DD4"/>
    <w:rsid w:val="00F97E83"/>
    <w:rsid w:val="00FA0A03"/>
    <w:rsid w:val="00FA1B2A"/>
    <w:rsid w:val="00FA2112"/>
    <w:rsid w:val="00FA234E"/>
    <w:rsid w:val="00FA2812"/>
    <w:rsid w:val="00FA331C"/>
    <w:rsid w:val="00FA37A0"/>
    <w:rsid w:val="00FA37E4"/>
    <w:rsid w:val="00FA3CBE"/>
    <w:rsid w:val="00FA3F5C"/>
    <w:rsid w:val="00FA4055"/>
    <w:rsid w:val="00FA41F2"/>
    <w:rsid w:val="00FA42AA"/>
    <w:rsid w:val="00FA4B7F"/>
    <w:rsid w:val="00FA52D2"/>
    <w:rsid w:val="00FA5450"/>
    <w:rsid w:val="00FA5AE4"/>
    <w:rsid w:val="00FA5E3F"/>
    <w:rsid w:val="00FA5EE1"/>
    <w:rsid w:val="00FA63F6"/>
    <w:rsid w:val="00FA659B"/>
    <w:rsid w:val="00FA6C95"/>
    <w:rsid w:val="00FA7010"/>
    <w:rsid w:val="00FA716D"/>
    <w:rsid w:val="00FA729E"/>
    <w:rsid w:val="00FB02A1"/>
    <w:rsid w:val="00FB0822"/>
    <w:rsid w:val="00FB0BE9"/>
    <w:rsid w:val="00FB0CA4"/>
    <w:rsid w:val="00FB15F3"/>
    <w:rsid w:val="00FB1668"/>
    <w:rsid w:val="00FB233A"/>
    <w:rsid w:val="00FB23D8"/>
    <w:rsid w:val="00FB2467"/>
    <w:rsid w:val="00FB2642"/>
    <w:rsid w:val="00FB285E"/>
    <w:rsid w:val="00FB2A31"/>
    <w:rsid w:val="00FB30A7"/>
    <w:rsid w:val="00FB32A5"/>
    <w:rsid w:val="00FB3FB4"/>
    <w:rsid w:val="00FB4E53"/>
    <w:rsid w:val="00FB56DE"/>
    <w:rsid w:val="00FB584C"/>
    <w:rsid w:val="00FB5F31"/>
    <w:rsid w:val="00FB6641"/>
    <w:rsid w:val="00FB6713"/>
    <w:rsid w:val="00FB687F"/>
    <w:rsid w:val="00FB6AC8"/>
    <w:rsid w:val="00FB6E9B"/>
    <w:rsid w:val="00FB6FCF"/>
    <w:rsid w:val="00FB7445"/>
    <w:rsid w:val="00FB79B0"/>
    <w:rsid w:val="00FB7F58"/>
    <w:rsid w:val="00FC0608"/>
    <w:rsid w:val="00FC0F1C"/>
    <w:rsid w:val="00FC12B7"/>
    <w:rsid w:val="00FC145F"/>
    <w:rsid w:val="00FC1AC1"/>
    <w:rsid w:val="00FC1E25"/>
    <w:rsid w:val="00FC204A"/>
    <w:rsid w:val="00FC2642"/>
    <w:rsid w:val="00FC31CC"/>
    <w:rsid w:val="00FC322C"/>
    <w:rsid w:val="00FC3C92"/>
    <w:rsid w:val="00FC3D8D"/>
    <w:rsid w:val="00FC3EB0"/>
    <w:rsid w:val="00FC44B0"/>
    <w:rsid w:val="00FC469A"/>
    <w:rsid w:val="00FC4769"/>
    <w:rsid w:val="00FC489E"/>
    <w:rsid w:val="00FC62CB"/>
    <w:rsid w:val="00FC67E7"/>
    <w:rsid w:val="00FC6B03"/>
    <w:rsid w:val="00FC6B27"/>
    <w:rsid w:val="00FC6C4A"/>
    <w:rsid w:val="00FC6C5F"/>
    <w:rsid w:val="00FC6E34"/>
    <w:rsid w:val="00FC730B"/>
    <w:rsid w:val="00FC7A07"/>
    <w:rsid w:val="00FD040E"/>
    <w:rsid w:val="00FD0964"/>
    <w:rsid w:val="00FD0E05"/>
    <w:rsid w:val="00FD0F85"/>
    <w:rsid w:val="00FD10E0"/>
    <w:rsid w:val="00FD1261"/>
    <w:rsid w:val="00FD18AB"/>
    <w:rsid w:val="00FD2125"/>
    <w:rsid w:val="00FD2462"/>
    <w:rsid w:val="00FD2862"/>
    <w:rsid w:val="00FD38EF"/>
    <w:rsid w:val="00FD3AC5"/>
    <w:rsid w:val="00FD45DC"/>
    <w:rsid w:val="00FD4C48"/>
    <w:rsid w:val="00FD4DAD"/>
    <w:rsid w:val="00FD513E"/>
    <w:rsid w:val="00FD59B9"/>
    <w:rsid w:val="00FD5ABC"/>
    <w:rsid w:val="00FD5AF6"/>
    <w:rsid w:val="00FD5DEC"/>
    <w:rsid w:val="00FD5F09"/>
    <w:rsid w:val="00FD6D35"/>
    <w:rsid w:val="00FD6FB1"/>
    <w:rsid w:val="00FD7156"/>
    <w:rsid w:val="00FE021E"/>
    <w:rsid w:val="00FE078D"/>
    <w:rsid w:val="00FE09DC"/>
    <w:rsid w:val="00FE0D32"/>
    <w:rsid w:val="00FE1298"/>
    <w:rsid w:val="00FE12B1"/>
    <w:rsid w:val="00FE134C"/>
    <w:rsid w:val="00FE18BF"/>
    <w:rsid w:val="00FE1FDA"/>
    <w:rsid w:val="00FE2D2E"/>
    <w:rsid w:val="00FE31D8"/>
    <w:rsid w:val="00FE32DC"/>
    <w:rsid w:val="00FE3462"/>
    <w:rsid w:val="00FE34B9"/>
    <w:rsid w:val="00FE34FE"/>
    <w:rsid w:val="00FE3B37"/>
    <w:rsid w:val="00FE3B9D"/>
    <w:rsid w:val="00FE3E65"/>
    <w:rsid w:val="00FE41DC"/>
    <w:rsid w:val="00FE44A2"/>
    <w:rsid w:val="00FE44B4"/>
    <w:rsid w:val="00FE44CE"/>
    <w:rsid w:val="00FE4B83"/>
    <w:rsid w:val="00FE518F"/>
    <w:rsid w:val="00FE5A6C"/>
    <w:rsid w:val="00FE69E1"/>
    <w:rsid w:val="00FE6ED7"/>
    <w:rsid w:val="00FF0059"/>
    <w:rsid w:val="00FF01B5"/>
    <w:rsid w:val="00FF0212"/>
    <w:rsid w:val="00FF1739"/>
    <w:rsid w:val="00FF17AA"/>
    <w:rsid w:val="00FF19C6"/>
    <w:rsid w:val="00FF1B09"/>
    <w:rsid w:val="00FF1B44"/>
    <w:rsid w:val="00FF1D60"/>
    <w:rsid w:val="00FF2A01"/>
    <w:rsid w:val="00FF366C"/>
    <w:rsid w:val="00FF39E1"/>
    <w:rsid w:val="00FF3F78"/>
    <w:rsid w:val="00FF41E8"/>
    <w:rsid w:val="00FF4406"/>
    <w:rsid w:val="00FF4666"/>
    <w:rsid w:val="00FF47DE"/>
    <w:rsid w:val="00FF4964"/>
    <w:rsid w:val="00FF4B70"/>
    <w:rsid w:val="00FF4B8A"/>
    <w:rsid w:val="00FF4E76"/>
    <w:rsid w:val="00FF4FCF"/>
    <w:rsid w:val="00FF5DBB"/>
    <w:rsid w:val="00FF5FA9"/>
    <w:rsid w:val="00FF6251"/>
    <w:rsid w:val="00FF6C52"/>
    <w:rsid w:val="00FF6FC5"/>
    <w:rsid w:val="00FF74DC"/>
    <w:rsid w:val="00FF7801"/>
    <w:rsid w:val="00FF7A59"/>
    <w:rsid w:val="00FF7AF1"/>
    <w:rsid w:val="00FF7F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>
      <o:colormru v:ext="edit" colors="red,#c30,#f30,#960,#6f3,#f60,#c0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annotation subject" w:uiPriority="0"/>
    <w:lsdException w:name="Table Grid 1" w:uiPriority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5E568D"/>
    <w:pPr>
      <w:spacing w:line="360" w:lineRule="auto"/>
      <w:ind w:firstLine="567"/>
      <w:jc w:val="both"/>
    </w:pPr>
    <w:rPr>
      <w:rFonts w:ascii="Tahoma" w:hAnsi="Tahoma"/>
      <w:sz w:val="22"/>
      <w:szCs w:val="24"/>
    </w:rPr>
  </w:style>
  <w:style w:type="paragraph" w:styleId="Nagwek1">
    <w:name w:val="heading 1"/>
    <w:basedOn w:val="Normalny"/>
    <w:next w:val="Normalny"/>
    <w:link w:val="Nagwek1Znak"/>
    <w:qFormat/>
    <w:rsid w:val="000A6EC3"/>
    <w:pPr>
      <w:keepNext/>
      <w:numPr>
        <w:numId w:val="1"/>
      </w:numPr>
      <w:spacing w:before="240" w:after="60"/>
      <w:jc w:val="center"/>
      <w:outlineLvl w:val="0"/>
    </w:pPr>
    <w:rPr>
      <w:b/>
      <w:bCs/>
      <w:kern w:val="32"/>
      <w:sz w:val="28"/>
      <w:szCs w:val="32"/>
    </w:rPr>
  </w:style>
  <w:style w:type="paragraph" w:styleId="Nagwek2">
    <w:name w:val="heading 2"/>
    <w:basedOn w:val="Normalny"/>
    <w:next w:val="Normalny"/>
    <w:link w:val="Nagwek2Znak"/>
    <w:qFormat/>
    <w:rsid w:val="000A6EC3"/>
    <w:pPr>
      <w:keepNext/>
      <w:numPr>
        <w:ilvl w:val="1"/>
        <w:numId w:val="1"/>
      </w:numPr>
      <w:spacing w:before="240" w:after="60"/>
      <w:outlineLvl w:val="1"/>
    </w:pPr>
    <w:rPr>
      <w:b/>
      <w:bCs/>
      <w:iCs/>
      <w:szCs w:val="28"/>
    </w:rPr>
  </w:style>
  <w:style w:type="paragraph" w:styleId="Nagwek3">
    <w:name w:val="heading 3"/>
    <w:basedOn w:val="Normalny"/>
    <w:next w:val="Normalny"/>
    <w:link w:val="Nagwek3Znak"/>
    <w:qFormat/>
    <w:rsid w:val="000A6EC3"/>
    <w:pPr>
      <w:keepNext/>
      <w:numPr>
        <w:ilvl w:val="2"/>
        <w:numId w:val="1"/>
      </w:numPr>
      <w:outlineLvl w:val="2"/>
    </w:pPr>
    <w:rPr>
      <w:rFonts w:ascii="Arial" w:hAnsi="Arial"/>
      <w:i/>
      <w:sz w:val="20"/>
      <w:szCs w:val="20"/>
    </w:rPr>
  </w:style>
  <w:style w:type="paragraph" w:styleId="Nagwek4">
    <w:name w:val="heading 4"/>
    <w:basedOn w:val="Normalny"/>
    <w:next w:val="Normalny"/>
    <w:link w:val="Nagwek4Znak"/>
    <w:qFormat/>
    <w:rsid w:val="000A6EC3"/>
    <w:pPr>
      <w:keepNext/>
      <w:numPr>
        <w:ilvl w:val="3"/>
        <w:numId w:val="1"/>
      </w:numPr>
      <w:outlineLvl w:val="3"/>
    </w:pPr>
    <w:rPr>
      <w:rFonts w:ascii="Arial" w:hAnsi="Arial"/>
      <w:b/>
      <w:sz w:val="24"/>
      <w:szCs w:val="20"/>
    </w:rPr>
  </w:style>
  <w:style w:type="paragraph" w:styleId="Nagwek5">
    <w:name w:val="heading 5"/>
    <w:basedOn w:val="Normalny"/>
    <w:next w:val="Normalny"/>
    <w:link w:val="Nagwek5Znak"/>
    <w:qFormat/>
    <w:rsid w:val="000A6EC3"/>
    <w:pPr>
      <w:numPr>
        <w:ilvl w:val="4"/>
        <w:numId w:val="1"/>
      </w:numPr>
      <w:spacing w:before="240" w:after="60"/>
      <w:outlineLvl w:val="4"/>
    </w:pPr>
    <w:rPr>
      <w:rFonts w:ascii="Arial" w:hAnsi="Arial"/>
      <w:szCs w:val="20"/>
    </w:rPr>
  </w:style>
  <w:style w:type="paragraph" w:styleId="Nagwek6">
    <w:name w:val="heading 6"/>
    <w:basedOn w:val="Normalny"/>
    <w:next w:val="Normalny"/>
    <w:link w:val="Nagwek6Znak"/>
    <w:qFormat/>
    <w:rsid w:val="000A6EC3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i/>
      <w:szCs w:val="20"/>
    </w:rPr>
  </w:style>
  <w:style w:type="paragraph" w:styleId="Nagwek7">
    <w:name w:val="heading 7"/>
    <w:basedOn w:val="Normalny"/>
    <w:next w:val="Normalny"/>
    <w:qFormat/>
    <w:rsid w:val="000A6EC3"/>
    <w:pPr>
      <w:numPr>
        <w:ilvl w:val="6"/>
        <w:numId w:val="1"/>
      </w:numPr>
      <w:spacing w:before="240" w:after="60"/>
      <w:outlineLvl w:val="6"/>
    </w:pPr>
    <w:rPr>
      <w:rFonts w:ascii="Arial" w:hAnsi="Arial"/>
      <w:sz w:val="20"/>
      <w:szCs w:val="20"/>
    </w:rPr>
  </w:style>
  <w:style w:type="paragraph" w:styleId="Nagwek8">
    <w:name w:val="heading 8"/>
    <w:basedOn w:val="Normalny"/>
    <w:next w:val="Normalny"/>
    <w:qFormat/>
    <w:rsid w:val="000A6EC3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sz w:val="20"/>
      <w:szCs w:val="20"/>
    </w:rPr>
  </w:style>
  <w:style w:type="paragraph" w:styleId="Nagwek9">
    <w:name w:val="heading 9"/>
    <w:basedOn w:val="Normalny"/>
    <w:next w:val="Normalny"/>
    <w:qFormat/>
    <w:rsid w:val="000A6EC3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7B79C7"/>
    <w:rPr>
      <w:rFonts w:ascii="Tahoma" w:hAnsi="Tahoma"/>
      <w:b/>
      <w:bCs/>
      <w:kern w:val="32"/>
      <w:sz w:val="28"/>
      <w:szCs w:val="32"/>
    </w:rPr>
  </w:style>
  <w:style w:type="character" w:customStyle="1" w:styleId="Nagwek2Znak">
    <w:name w:val="Nagłówek 2 Znak"/>
    <w:link w:val="Nagwek2"/>
    <w:rsid w:val="007B79C7"/>
    <w:rPr>
      <w:rFonts w:ascii="Tahoma" w:hAnsi="Tahoma"/>
      <w:b/>
      <w:bCs/>
      <w:iCs/>
      <w:sz w:val="22"/>
      <w:szCs w:val="28"/>
    </w:rPr>
  </w:style>
  <w:style w:type="character" w:customStyle="1" w:styleId="Nagwek3Znak">
    <w:name w:val="Nagłówek 3 Znak"/>
    <w:link w:val="Nagwek3"/>
    <w:rsid w:val="007B79C7"/>
    <w:rPr>
      <w:rFonts w:ascii="Arial" w:hAnsi="Arial"/>
      <w:i/>
    </w:rPr>
  </w:style>
  <w:style w:type="paragraph" w:styleId="Tekstpodstawowy">
    <w:name w:val="Body Text"/>
    <w:basedOn w:val="Normalny"/>
    <w:link w:val="TekstpodstawowyZnak"/>
    <w:rsid w:val="000A6EC3"/>
    <w:pPr>
      <w:spacing w:before="120"/>
      <w:ind w:firstLine="0"/>
    </w:pPr>
    <w:rPr>
      <w:i/>
      <w:iCs/>
      <w:sz w:val="20"/>
    </w:rPr>
  </w:style>
  <w:style w:type="character" w:styleId="Numerstrony">
    <w:name w:val="page number"/>
    <w:basedOn w:val="Domylnaczcionkaakapitu"/>
    <w:rsid w:val="000A6EC3"/>
  </w:style>
  <w:style w:type="paragraph" w:styleId="Tekstpodstawowywcity">
    <w:name w:val="Body Text Indent"/>
    <w:basedOn w:val="Normalny"/>
    <w:link w:val="TekstpodstawowywcityZnak"/>
    <w:rsid w:val="000A6EC3"/>
  </w:style>
  <w:style w:type="paragraph" w:styleId="Legenda">
    <w:name w:val="caption"/>
    <w:aliases w:val="Podpis nad obiektem"/>
    <w:basedOn w:val="Normalny"/>
    <w:next w:val="Normalny"/>
    <w:link w:val="LegendaZnak"/>
    <w:qFormat/>
    <w:rsid w:val="000A6EC3"/>
    <w:pPr>
      <w:spacing w:before="120" w:after="120"/>
    </w:pPr>
    <w:rPr>
      <w:b/>
      <w:bCs/>
      <w:sz w:val="20"/>
      <w:szCs w:val="20"/>
    </w:rPr>
  </w:style>
  <w:style w:type="paragraph" w:styleId="Tekstpodstawowywcity2">
    <w:name w:val="Body Text Indent 2"/>
    <w:basedOn w:val="Normalny"/>
    <w:rsid w:val="000A6EC3"/>
    <w:pPr>
      <w:spacing w:line="259" w:lineRule="exact"/>
      <w:ind w:firstLine="708"/>
    </w:pPr>
    <w:rPr>
      <w:rFonts w:ascii="Times New Roman" w:hAnsi="Times New Roman"/>
    </w:rPr>
  </w:style>
  <w:style w:type="paragraph" w:styleId="Tekstpodstawowywcity3">
    <w:name w:val="Body Text Indent 3"/>
    <w:basedOn w:val="Normalny"/>
    <w:rsid w:val="000A6EC3"/>
    <w:rPr>
      <w:b/>
      <w:bCs/>
    </w:rPr>
  </w:style>
  <w:style w:type="paragraph" w:styleId="Tekstprzypisudolnego">
    <w:name w:val="footnote text"/>
    <w:aliases w:val="Tekst przypisu"/>
    <w:basedOn w:val="Normalny"/>
    <w:link w:val="TekstprzypisudolnegoZnak"/>
    <w:uiPriority w:val="99"/>
    <w:rsid w:val="000A6EC3"/>
    <w:pPr>
      <w:spacing w:line="240" w:lineRule="auto"/>
      <w:ind w:firstLine="0"/>
      <w:jc w:val="left"/>
    </w:pPr>
    <w:rPr>
      <w:sz w:val="20"/>
      <w:szCs w:val="20"/>
    </w:rPr>
  </w:style>
  <w:style w:type="character" w:customStyle="1" w:styleId="TekstprzypisudolnegoZnak">
    <w:name w:val="Tekst przypisu dolnego Znak"/>
    <w:aliases w:val="Tekst przypisu Znak"/>
    <w:link w:val="Tekstprzypisudolnego"/>
    <w:uiPriority w:val="99"/>
    <w:rsid w:val="007B79C7"/>
    <w:rPr>
      <w:rFonts w:ascii="Tahoma" w:hAnsi="Tahoma"/>
    </w:rPr>
  </w:style>
  <w:style w:type="character" w:styleId="Odwoanieprzypisudolnego">
    <w:name w:val="footnote reference"/>
    <w:aliases w:val="Odwołanie przypisu"/>
    <w:uiPriority w:val="99"/>
    <w:rsid w:val="000A6EC3"/>
    <w:rPr>
      <w:vertAlign w:val="superscript"/>
    </w:rPr>
  </w:style>
  <w:style w:type="paragraph" w:styleId="Spistreci2">
    <w:name w:val="toc 2"/>
    <w:basedOn w:val="Normalny"/>
    <w:next w:val="Normalny"/>
    <w:autoRedefine/>
    <w:uiPriority w:val="39"/>
    <w:rsid w:val="0028063B"/>
    <w:pPr>
      <w:tabs>
        <w:tab w:val="left" w:pos="720"/>
        <w:tab w:val="left" w:pos="851"/>
        <w:tab w:val="right" w:leader="dot" w:pos="9062"/>
      </w:tabs>
      <w:ind w:left="738" w:hanging="454"/>
      <w:jc w:val="left"/>
    </w:pPr>
  </w:style>
  <w:style w:type="paragraph" w:styleId="Spistreci1">
    <w:name w:val="toc 1"/>
    <w:basedOn w:val="Normalny"/>
    <w:next w:val="Normalny"/>
    <w:autoRedefine/>
    <w:uiPriority w:val="39"/>
    <w:rsid w:val="001D1288"/>
    <w:pPr>
      <w:tabs>
        <w:tab w:val="left" w:pos="360"/>
        <w:tab w:val="right" w:leader="dot" w:pos="9062"/>
      </w:tabs>
      <w:ind w:left="357" w:hanging="357"/>
      <w:jc w:val="left"/>
    </w:pPr>
  </w:style>
  <w:style w:type="character" w:styleId="Hipercze">
    <w:name w:val="Hyperlink"/>
    <w:uiPriority w:val="99"/>
    <w:rsid w:val="000A6EC3"/>
    <w:rPr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rsid w:val="000A6E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rsid w:val="007B79C7"/>
    <w:rPr>
      <w:rFonts w:ascii="Tahoma" w:hAnsi="Tahoma"/>
      <w:sz w:val="22"/>
      <w:szCs w:val="24"/>
    </w:rPr>
  </w:style>
  <w:style w:type="paragraph" w:styleId="Stopka">
    <w:name w:val="footer"/>
    <w:basedOn w:val="Normalny"/>
    <w:link w:val="StopkaZnak"/>
    <w:rsid w:val="000A6EC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7B79C7"/>
    <w:rPr>
      <w:rFonts w:ascii="Tahoma" w:hAnsi="Tahoma"/>
      <w:sz w:val="22"/>
      <w:szCs w:val="24"/>
    </w:rPr>
  </w:style>
  <w:style w:type="paragraph" w:customStyle="1" w:styleId="umowa">
    <w:name w:val="umowa"/>
    <w:basedOn w:val="Normalny"/>
    <w:rsid w:val="000A6EC3"/>
    <w:pPr>
      <w:spacing w:line="240" w:lineRule="auto"/>
      <w:ind w:firstLine="0"/>
    </w:pPr>
    <w:rPr>
      <w:szCs w:val="20"/>
    </w:rPr>
  </w:style>
  <w:style w:type="paragraph" w:styleId="Tekstdymka">
    <w:name w:val="Balloon Text"/>
    <w:basedOn w:val="Normalny"/>
    <w:link w:val="TekstdymkaZnak"/>
    <w:rsid w:val="000A6EC3"/>
    <w:rPr>
      <w:sz w:val="16"/>
      <w:szCs w:val="16"/>
    </w:rPr>
  </w:style>
  <w:style w:type="character" w:customStyle="1" w:styleId="TekstdymkaZnak">
    <w:name w:val="Tekst dymka Znak"/>
    <w:link w:val="Tekstdymka"/>
    <w:rsid w:val="007B79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0A6EC3"/>
    <w:pPr>
      <w:ind w:firstLine="0"/>
      <w:jc w:val="center"/>
    </w:pPr>
    <w:rPr>
      <w:b/>
      <w:color w:val="0000FF"/>
      <w:sz w:val="44"/>
      <w:szCs w:val="52"/>
    </w:rPr>
  </w:style>
  <w:style w:type="paragraph" w:styleId="Tekstpodstawowy3">
    <w:name w:val="Body Text 3"/>
    <w:basedOn w:val="Normalny"/>
    <w:rsid w:val="000A6EC3"/>
    <w:pPr>
      <w:spacing w:before="120"/>
      <w:ind w:firstLine="0"/>
      <w:jc w:val="left"/>
    </w:pPr>
    <w:rPr>
      <w:rFonts w:cs="Tahoma"/>
    </w:rPr>
  </w:style>
  <w:style w:type="character" w:styleId="Pogrubienie">
    <w:name w:val="Strong"/>
    <w:uiPriority w:val="22"/>
    <w:qFormat/>
    <w:rsid w:val="000A6EC3"/>
    <w:rPr>
      <w:b/>
      <w:bCs/>
    </w:rPr>
  </w:style>
  <w:style w:type="paragraph" w:styleId="Tekstprzypisukocowego">
    <w:name w:val="endnote text"/>
    <w:basedOn w:val="Normalny"/>
    <w:link w:val="TekstprzypisukocowegoZnak"/>
    <w:semiHidden/>
    <w:rsid w:val="000A6EC3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B79C7"/>
    <w:rPr>
      <w:rFonts w:ascii="Tahoma" w:hAnsi="Tahoma"/>
    </w:rPr>
  </w:style>
  <w:style w:type="character" w:styleId="Odwoanieprzypisukocowego">
    <w:name w:val="endnote reference"/>
    <w:uiPriority w:val="99"/>
    <w:semiHidden/>
    <w:rsid w:val="000A6EC3"/>
    <w:rPr>
      <w:vertAlign w:val="superscript"/>
    </w:rPr>
  </w:style>
  <w:style w:type="table" w:styleId="Tabela-Siatka">
    <w:name w:val="Table Grid"/>
    <w:basedOn w:val="Standardowy"/>
    <w:uiPriority w:val="59"/>
    <w:rsid w:val="007E5179"/>
    <w:pPr>
      <w:spacing w:line="360" w:lineRule="auto"/>
      <w:ind w:firstLine="567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uiPriority w:val="99"/>
    <w:semiHidden/>
    <w:rsid w:val="00A327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776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FB02A1"/>
    <w:rPr>
      <w:rFonts w:ascii="Tahoma" w:hAnsi="Tahoma"/>
    </w:rPr>
  </w:style>
  <w:style w:type="paragraph" w:styleId="Tematkomentarza">
    <w:name w:val="annotation subject"/>
    <w:basedOn w:val="Tekstkomentarza"/>
    <w:next w:val="Tekstkomentarza"/>
    <w:semiHidden/>
    <w:rsid w:val="00A32776"/>
    <w:rPr>
      <w:b/>
      <w:bCs/>
    </w:rPr>
  </w:style>
  <w:style w:type="paragraph" w:customStyle="1" w:styleId="StylPrzed6ptPo6pt">
    <w:name w:val="Styl Przed:  6 pt Po:  6 pt"/>
    <w:basedOn w:val="Normalny"/>
    <w:rsid w:val="00895D45"/>
    <w:rPr>
      <w:szCs w:val="20"/>
    </w:rPr>
  </w:style>
  <w:style w:type="table" w:styleId="Tabela-Siatka1">
    <w:name w:val="Table Grid 1"/>
    <w:basedOn w:val="Standardowy"/>
    <w:rsid w:val="00895D45"/>
    <w:pPr>
      <w:spacing w:line="360" w:lineRule="auto"/>
      <w:ind w:firstLine="567"/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">
    <w:name w:val="1"/>
    <w:basedOn w:val="Normalny"/>
    <w:semiHidden/>
    <w:rsid w:val="00895D45"/>
    <w:pPr>
      <w:spacing w:line="240" w:lineRule="auto"/>
      <w:ind w:firstLine="0"/>
      <w:jc w:val="left"/>
    </w:pPr>
    <w:rPr>
      <w:sz w:val="20"/>
      <w:szCs w:val="20"/>
    </w:rPr>
  </w:style>
  <w:style w:type="paragraph" w:customStyle="1" w:styleId="Styl3">
    <w:name w:val="Styl3"/>
    <w:basedOn w:val="Nagwek1"/>
    <w:autoRedefine/>
    <w:rsid w:val="00895D45"/>
    <w:pPr>
      <w:numPr>
        <w:numId w:val="2"/>
      </w:numPr>
      <w:spacing w:before="0" w:after="0"/>
      <w:jc w:val="both"/>
    </w:pPr>
    <w:rPr>
      <w:rFonts w:ascii="Times New Roman" w:hAnsi="Times New Roman"/>
      <w:bCs w:val="0"/>
      <w:kern w:val="0"/>
      <w:sz w:val="32"/>
    </w:rPr>
  </w:style>
  <w:style w:type="paragraph" w:styleId="Listapunktowana">
    <w:name w:val="List Bullet"/>
    <w:basedOn w:val="Normalny"/>
    <w:autoRedefine/>
    <w:uiPriority w:val="99"/>
    <w:rsid w:val="0052643D"/>
    <w:pPr>
      <w:numPr>
        <w:numId w:val="3"/>
      </w:numPr>
    </w:pPr>
  </w:style>
  <w:style w:type="paragraph" w:customStyle="1" w:styleId="Legenda1">
    <w:name w:val="Legenda1"/>
    <w:basedOn w:val="Normalny"/>
    <w:next w:val="Normalny"/>
    <w:rsid w:val="00B7527F"/>
    <w:pPr>
      <w:spacing w:line="240" w:lineRule="auto"/>
      <w:ind w:firstLine="0"/>
      <w:jc w:val="left"/>
    </w:pPr>
    <w:rPr>
      <w:rFonts w:cs="Arial"/>
      <w:b/>
      <w:bCs/>
      <w:sz w:val="20"/>
      <w:szCs w:val="20"/>
      <w:lang w:eastAsia="ar-SA"/>
    </w:rPr>
  </w:style>
  <w:style w:type="character" w:customStyle="1" w:styleId="st">
    <w:name w:val="st"/>
    <w:rsid w:val="001A044C"/>
  </w:style>
  <w:style w:type="paragraph" w:styleId="Akapitzlist">
    <w:name w:val="List Paragraph"/>
    <w:basedOn w:val="Normalny"/>
    <w:link w:val="AkapitzlistZnak"/>
    <w:uiPriority w:val="34"/>
    <w:qFormat/>
    <w:rsid w:val="007B79C7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Cs w:val="22"/>
      <w:lang w:eastAsia="en-US"/>
    </w:rPr>
  </w:style>
  <w:style w:type="paragraph" w:styleId="NormalnyWeb">
    <w:name w:val="Normal (Web)"/>
    <w:basedOn w:val="Normalny"/>
    <w:unhideWhenUsed/>
    <w:rsid w:val="007B79C7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 w:val="24"/>
    </w:rPr>
  </w:style>
  <w:style w:type="paragraph" w:customStyle="1" w:styleId="Default">
    <w:name w:val="Default"/>
    <w:rsid w:val="007B79C7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Spisilustracji">
    <w:name w:val="table of figures"/>
    <w:basedOn w:val="Normalny"/>
    <w:next w:val="Normalny"/>
    <w:uiPriority w:val="99"/>
    <w:unhideWhenUsed/>
    <w:rsid w:val="009059B5"/>
  </w:style>
  <w:style w:type="paragraph" w:styleId="Nagwekwykazurde">
    <w:name w:val="toa heading"/>
    <w:basedOn w:val="Normalny"/>
    <w:next w:val="Normalny"/>
    <w:uiPriority w:val="99"/>
    <w:semiHidden/>
    <w:unhideWhenUsed/>
    <w:rsid w:val="00162B30"/>
    <w:pPr>
      <w:spacing w:before="120"/>
    </w:pPr>
    <w:rPr>
      <w:rFonts w:ascii="Cambria" w:hAnsi="Cambria"/>
      <w:b/>
      <w:bCs/>
      <w:sz w:val="24"/>
    </w:rPr>
  </w:style>
  <w:style w:type="paragraph" w:styleId="Wykazrde">
    <w:name w:val="table of authorities"/>
    <w:basedOn w:val="Normalny"/>
    <w:next w:val="Normalny"/>
    <w:uiPriority w:val="99"/>
    <w:unhideWhenUsed/>
    <w:rsid w:val="00162B30"/>
    <w:pPr>
      <w:ind w:left="220" w:hanging="220"/>
    </w:pPr>
  </w:style>
  <w:style w:type="paragraph" w:styleId="Bezodstpw">
    <w:name w:val="No Spacing"/>
    <w:uiPriority w:val="1"/>
    <w:qFormat/>
    <w:rsid w:val="005777A5"/>
    <w:rPr>
      <w:rFonts w:ascii="Calibri" w:eastAsia="Calibri" w:hAnsi="Calibri"/>
      <w:sz w:val="22"/>
      <w:szCs w:val="22"/>
      <w:lang w:eastAsia="en-US"/>
    </w:rPr>
  </w:style>
  <w:style w:type="paragraph" w:customStyle="1" w:styleId="align-justify1">
    <w:name w:val="align-justify1"/>
    <w:basedOn w:val="Normalny"/>
    <w:rsid w:val="00831DAC"/>
    <w:pPr>
      <w:spacing w:line="255" w:lineRule="atLeast"/>
      <w:ind w:firstLine="0"/>
    </w:pPr>
    <w:rPr>
      <w:rFonts w:ascii="Arial" w:hAnsi="Arial" w:cs="Arial"/>
      <w:color w:val="313131"/>
      <w:sz w:val="18"/>
      <w:szCs w:val="18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3705D4"/>
    <w:pPr>
      <w:pBdr>
        <w:bottom w:val="single" w:sz="6" w:space="1" w:color="auto"/>
      </w:pBdr>
      <w:spacing w:line="240" w:lineRule="auto"/>
      <w:ind w:firstLine="0"/>
      <w:jc w:val="center"/>
    </w:pPr>
    <w:rPr>
      <w:rFonts w:ascii="Arial" w:hAnsi="Arial"/>
      <w:vanish/>
      <w:sz w:val="16"/>
      <w:szCs w:val="16"/>
    </w:rPr>
  </w:style>
  <w:style w:type="character" w:customStyle="1" w:styleId="ZagicieodgryformularzaZnak">
    <w:name w:val="Zagięcie od góry formularza Znak"/>
    <w:link w:val="Zagicieodgryformularza"/>
    <w:uiPriority w:val="99"/>
    <w:semiHidden/>
    <w:rsid w:val="003705D4"/>
    <w:rPr>
      <w:rFonts w:ascii="Arial" w:hAnsi="Arial" w:cs="Arial"/>
      <w:vanish/>
      <w:sz w:val="16"/>
      <w:szCs w:val="16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unhideWhenUsed/>
    <w:rsid w:val="003705D4"/>
    <w:pPr>
      <w:pBdr>
        <w:top w:val="single" w:sz="6" w:space="1" w:color="auto"/>
      </w:pBdr>
      <w:spacing w:line="240" w:lineRule="auto"/>
      <w:ind w:firstLine="0"/>
      <w:jc w:val="center"/>
    </w:pPr>
    <w:rPr>
      <w:rFonts w:ascii="Arial" w:hAnsi="Arial"/>
      <w:vanish/>
      <w:sz w:val="16"/>
      <w:szCs w:val="16"/>
    </w:rPr>
  </w:style>
  <w:style w:type="character" w:customStyle="1" w:styleId="ZagicieoddouformularzaZnak">
    <w:name w:val="Zagięcie od dołu formularza Znak"/>
    <w:link w:val="Zagicieoddouformularza"/>
    <w:uiPriority w:val="99"/>
    <w:rsid w:val="003705D4"/>
    <w:rPr>
      <w:rFonts w:ascii="Arial" w:hAnsi="Arial" w:cs="Arial"/>
      <w:vanish/>
      <w:sz w:val="16"/>
      <w:szCs w:val="16"/>
    </w:rPr>
  </w:style>
  <w:style w:type="character" w:customStyle="1" w:styleId="st1">
    <w:name w:val="st1"/>
    <w:basedOn w:val="Domylnaczcionkaakapitu"/>
    <w:rsid w:val="000A1CB3"/>
  </w:style>
  <w:style w:type="paragraph" w:customStyle="1" w:styleId="TableText">
    <w:name w:val="Table Text"/>
    <w:rsid w:val="003D1DC7"/>
    <w:pPr>
      <w:widowControl w:val="0"/>
      <w:suppressAutoHyphens/>
      <w:jc w:val="both"/>
    </w:pPr>
    <w:rPr>
      <w:rFonts w:ascii="Calibri" w:eastAsia="Arial" w:hAnsi="Calibri"/>
      <w:sz w:val="19"/>
      <w:lang w:eastAsia="ar-SA"/>
    </w:rPr>
  </w:style>
  <w:style w:type="character" w:customStyle="1" w:styleId="adress">
    <w:name w:val="adress"/>
    <w:basedOn w:val="Domylnaczcionkaakapitu"/>
    <w:rsid w:val="009F550E"/>
  </w:style>
  <w:style w:type="character" w:customStyle="1" w:styleId="street">
    <w:name w:val="street"/>
    <w:basedOn w:val="Domylnaczcionkaakapitu"/>
    <w:rsid w:val="009F550E"/>
  </w:style>
  <w:style w:type="paragraph" w:customStyle="1" w:styleId="StylPogrubieniePrzed12pt">
    <w:name w:val="Styl Pogrubienie Przed:  12 pt"/>
    <w:basedOn w:val="Normalny"/>
    <w:rsid w:val="0078366E"/>
    <w:pPr>
      <w:spacing w:before="240"/>
      <w:ind w:firstLine="0"/>
      <w:jc w:val="left"/>
    </w:pPr>
    <w:rPr>
      <w:rFonts w:ascii="Arial" w:hAnsi="Arial" w:cs="Arial"/>
      <w:b/>
      <w:bCs/>
      <w:sz w:val="24"/>
      <w:szCs w:val="20"/>
    </w:rPr>
  </w:style>
  <w:style w:type="paragraph" w:styleId="Plandokumentu">
    <w:name w:val="Document Map"/>
    <w:basedOn w:val="Normalny"/>
    <w:link w:val="PlandokumentuZnak"/>
    <w:uiPriority w:val="99"/>
    <w:semiHidden/>
    <w:unhideWhenUsed/>
    <w:rsid w:val="00BB7C03"/>
    <w:rPr>
      <w:sz w:val="16"/>
      <w:szCs w:val="16"/>
    </w:rPr>
  </w:style>
  <w:style w:type="character" w:customStyle="1" w:styleId="PlandokumentuZnak">
    <w:name w:val="Plan dokumentu Znak"/>
    <w:link w:val="Plandokumentu"/>
    <w:uiPriority w:val="99"/>
    <w:semiHidden/>
    <w:rsid w:val="00BB7C03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232B61"/>
    <w:rPr>
      <w:rFonts w:ascii="Tahoma" w:hAnsi="Tahoma"/>
      <w:i/>
      <w:iCs/>
      <w:szCs w:val="24"/>
    </w:rPr>
  </w:style>
  <w:style w:type="character" w:customStyle="1" w:styleId="AkapitzlistZnak">
    <w:name w:val="Akapit z listą Znak"/>
    <w:link w:val="Akapitzlist"/>
    <w:uiPriority w:val="34"/>
    <w:locked/>
    <w:rsid w:val="002538F2"/>
    <w:rPr>
      <w:rFonts w:ascii="Calibri" w:eastAsia="Calibri" w:hAnsi="Calibri"/>
      <w:sz w:val="22"/>
      <w:szCs w:val="22"/>
      <w:lang w:eastAsia="en-US"/>
    </w:rPr>
  </w:style>
  <w:style w:type="character" w:customStyle="1" w:styleId="LegendaZnak">
    <w:name w:val="Legenda Znak"/>
    <w:aliases w:val="Podpis nad obiektem Znak"/>
    <w:link w:val="Legenda"/>
    <w:rsid w:val="00AC4761"/>
    <w:rPr>
      <w:rFonts w:ascii="Tahoma" w:hAnsi="Tahoma"/>
      <w:b/>
      <w:bCs/>
    </w:rPr>
  </w:style>
  <w:style w:type="paragraph" w:customStyle="1" w:styleId="Akapitzlist1">
    <w:name w:val="Akapit z listą1"/>
    <w:basedOn w:val="Normalny"/>
    <w:rsid w:val="0052029E"/>
    <w:pPr>
      <w:suppressAutoHyphens/>
      <w:spacing w:after="160" w:line="252" w:lineRule="auto"/>
      <w:ind w:left="720" w:firstLine="0"/>
      <w:contextualSpacing/>
      <w:jc w:val="left"/>
    </w:pPr>
    <w:rPr>
      <w:rFonts w:ascii="Calibri" w:eastAsia="SimSun" w:hAnsi="Calibri" w:cs="Calibri"/>
      <w:color w:val="00000A"/>
      <w:kern w:val="1"/>
      <w:szCs w:val="22"/>
      <w:lang w:eastAsia="en-US"/>
    </w:rPr>
  </w:style>
  <w:style w:type="paragraph" w:customStyle="1" w:styleId="TytuizawartoLTGliederung2">
    <w:name w:val="Tytu? i zawarto??~LT~Gliederung 2"/>
    <w:basedOn w:val="Normalny"/>
    <w:rsid w:val="00097273"/>
    <w:pPr>
      <w:suppressAutoHyphens/>
      <w:spacing w:after="227" w:line="240" w:lineRule="auto"/>
      <w:ind w:firstLine="0"/>
      <w:jc w:val="left"/>
    </w:pPr>
    <w:rPr>
      <w:rFonts w:ascii="Mangal" w:eastAsia="Tahoma" w:hAnsi="Mangal" w:cs="Mangal"/>
      <w:color w:val="E9F9C9"/>
      <w:kern w:val="1"/>
      <w:sz w:val="46"/>
      <w:lang w:eastAsia="zh-CN" w:bidi="hi-IN"/>
    </w:rPr>
  </w:style>
  <w:style w:type="character" w:customStyle="1" w:styleId="WW8Num1z6">
    <w:name w:val="WW8Num1z6"/>
    <w:rsid w:val="00B775FA"/>
  </w:style>
  <w:style w:type="character" w:customStyle="1" w:styleId="apple-converted-space">
    <w:name w:val="apple-converted-space"/>
    <w:rsid w:val="00A6715C"/>
  </w:style>
  <w:style w:type="paragraph" w:customStyle="1" w:styleId="Akapitzlist2">
    <w:name w:val="Akapit z listą2"/>
    <w:basedOn w:val="Normalny"/>
    <w:rsid w:val="00F1124D"/>
    <w:pPr>
      <w:suppressAutoHyphens/>
      <w:spacing w:after="160" w:line="252" w:lineRule="auto"/>
      <w:ind w:left="720" w:firstLine="0"/>
      <w:contextualSpacing/>
      <w:jc w:val="left"/>
    </w:pPr>
    <w:rPr>
      <w:rFonts w:ascii="Calibri" w:eastAsia="SimSun" w:hAnsi="Calibri" w:cs="Calibri"/>
      <w:color w:val="00000A"/>
      <w:kern w:val="1"/>
      <w:szCs w:val="22"/>
      <w:lang w:eastAsia="en-US"/>
    </w:rPr>
  </w:style>
  <w:style w:type="paragraph" w:customStyle="1" w:styleId="Akapitzlist3">
    <w:name w:val="Akapit z listą3"/>
    <w:basedOn w:val="Normalny"/>
    <w:rsid w:val="0029495B"/>
    <w:pPr>
      <w:suppressAutoHyphens/>
      <w:spacing w:after="160" w:line="252" w:lineRule="auto"/>
      <w:ind w:left="720" w:firstLine="0"/>
      <w:contextualSpacing/>
      <w:jc w:val="left"/>
    </w:pPr>
    <w:rPr>
      <w:rFonts w:ascii="Calibri" w:eastAsia="SimSun" w:hAnsi="Calibri" w:cs="Calibri"/>
      <w:color w:val="00000A"/>
      <w:kern w:val="1"/>
      <w:szCs w:val="22"/>
      <w:lang w:eastAsia="en-US"/>
    </w:rPr>
  </w:style>
  <w:style w:type="paragraph" w:customStyle="1" w:styleId="Akapitzlist4">
    <w:name w:val="Akapit z listą4"/>
    <w:basedOn w:val="Normalny"/>
    <w:rsid w:val="00417B46"/>
    <w:pPr>
      <w:suppressAutoHyphens/>
      <w:spacing w:after="160" w:line="252" w:lineRule="auto"/>
      <w:ind w:left="720" w:firstLine="0"/>
      <w:contextualSpacing/>
      <w:jc w:val="left"/>
    </w:pPr>
    <w:rPr>
      <w:rFonts w:ascii="Calibri" w:eastAsia="SimSun" w:hAnsi="Calibri" w:cs="Calibri"/>
      <w:color w:val="00000A"/>
      <w:kern w:val="1"/>
      <w:szCs w:val="22"/>
      <w:lang w:eastAsia="en-US"/>
    </w:rPr>
  </w:style>
  <w:style w:type="paragraph" w:customStyle="1" w:styleId="Akapitzlist5">
    <w:name w:val="Akapit z listą5"/>
    <w:basedOn w:val="Normalny"/>
    <w:rsid w:val="00594C60"/>
    <w:pPr>
      <w:suppressAutoHyphens/>
      <w:spacing w:after="160" w:line="252" w:lineRule="auto"/>
      <w:ind w:left="720" w:firstLine="0"/>
      <w:contextualSpacing/>
      <w:jc w:val="left"/>
    </w:pPr>
    <w:rPr>
      <w:rFonts w:ascii="Calibri" w:eastAsia="SimSun" w:hAnsi="Calibri" w:cs="Calibri"/>
      <w:color w:val="00000A"/>
      <w:kern w:val="1"/>
      <w:szCs w:val="22"/>
      <w:lang w:eastAsia="en-US"/>
    </w:rPr>
  </w:style>
  <w:style w:type="paragraph" w:customStyle="1" w:styleId="Akapitzlist6">
    <w:name w:val="Akapit z listą6"/>
    <w:basedOn w:val="Normalny"/>
    <w:rsid w:val="005B0375"/>
    <w:pPr>
      <w:suppressAutoHyphens/>
      <w:spacing w:after="160" w:line="252" w:lineRule="auto"/>
      <w:ind w:left="720" w:firstLine="0"/>
      <w:contextualSpacing/>
      <w:jc w:val="left"/>
    </w:pPr>
    <w:rPr>
      <w:rFonts w:ascii="Calibri" w:eastAsia="SimSun" w:hAnsi="Calibri" w:cs="Calibri"/>
      <w:color w:val="00000A"/>
      <w:kern w:val="1"/>
      <w:szCs w:val="22"/>
      <w:lang w:eastAsia="en-US"/>
    </w:rPr>
  </w:style>
  <w:style w:type="paragraph" w:styleId="Poprawka">
    <w:name w:val="Revision"/>
    <w:hidden/>
    <w:rsid w:val="0011356F"/>
    <w:rPr>
      <w:rFonts w:ascii="Tahoma" w:hAnsi="Tahoma"/>
      <w:sz w:val="22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13E17"/>
    <w:pPr>
      <w:spacing w:line="240" w:lineRule="auto"/>
    </w:pPr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13E17"/>
    <w:rPr>
      <w:rFonts w:ascii="Consolas" w:hAnsi="Consolas"/>
    </w:rPr>
  </w:style>
  <w:style w:type="numbering" w:customStyle="1" w:styleId="Bezlisty1">
    <w:name w:val="Bez listy1"/>
    <w:next w:val="Bezlisty"/>
    <w:uiPriority w:val="99"/>
    <w:semiHidden/>
    <w:unhideWhenUsed/>
    <w:rsid w:val="00EC5A6A"/>
  </w:style>
  <w:style w:type="character" w:customStyle="1" w:styleId="WW8Num4z0">
    <w:name w:val="WW8Num4z0"/>
    <w:rsid w:val="00EC5A6A"/>
    <w:rPr>
      <w:rFonts w:eastAsia="Times New Roman"/>
    </w:rPr>
  </w:style>
  <w:style w:type="character" w:customStyle="1" w:styleId="WW8Num5z0">
    <w:name w:val="WW8Num5z0"/>
    <w:rsid w:val="00EC5A6A"/>
    <w:rPr>
      <w:rFonts w:ascii="Symbol" w:hAnsi="Symbol" w:cs="Times New Roman"/>
    </w:rPr>
  </w:style>
  <w:style w:type="character" w:customStyle="1" w:styleId="WW8Num6z0">
    <w:name w:val="WW8Num6z0"/>
    <w:rsid w:val="00EC5A6A"/>
    <w:rPr>
      <w:rFonts w:ascii="Times New Roman" w:hAnsi="Times New Roman"/>
      <w:b w:val="0"/>
      <w:bCs w:val="0"/>
    </w:rPr>
  </w:style>
  <w:style w:type="character" w:customStyle="1" w:styleId="WW8Num7z0">
    <w:name w:val="WW8Num7z0"/>
    <w:rsid w:val="00EC5A6A"/>
    <w:rPr>
      <w:b w:val="0"/>
    </w:rPr>
  </w:style>
  <w:style w:type="character" w:customStyle="1" w:styleId="WW8Num8z0">
    <w:name w:val="WW8Num8z0"/>
    <w:rsid w:val="00EC5A6A"/>
    <w:rPr>
      <w:b w:val="0"/>
      <w:bCs w:val="0"/>
    </w:rPr>
  </w:style>
  <w:style w:type="character" w:customStyle="1" w:styleId="WW8Num13z0">
    <w:name w:val="WW8Num13z0"/>
    <w:rsid w:val="00EC5A6A"/>
    <w:rPr>
      <w:b w:val="0"/>
      <w:bCs w:val="0"/>
    </w:rPr>
  </w:style>
  <w:style w:type="character" w:customStyle="1" w:styleId="WW8Num14z0">
    <w:name w:val="WW8Num14z0"/>
    <w:rsid w:val="00EC5A6A"/>
    <w:rPr>
      <w:b w:val="0"/>
      <w:bCs w:val="0"/>
    </w:rPr>
  </w:style>
  <w:style w:type="character" w:customStyle="1" w:styleId="WW8Num15z0">
    <w:name w:val="WW8Num15z0"/>
    <w:rsid w:val="00EC5A6A"/>
    <w:rPr>
      <w:b w:val="0"/>
      <w:bCs w:val="0"/>
    </w:rPr>
  </w:style>
  <w:style w:type="character" w:customStyle="1" w:styleId="WW8Num17z0">
    <w:name w:val="WW8Num17z0"/>
    <w:rsid w:val="00EC5A6A"/>
    <w:rPr>
      <w:rFonts w:ascii="Symbol" w:hAnsi="Symbol" w:cs="Times New Roman"/>
    </w:rPr>
  </w:style>
  <w:style w:type="character" w:customStyle="1" w:styleId="WW8Num18z0">
    <w:name w:val="WW8Num18z0"/>
    <w:rsid w:val="00EC5A6A"/>
    <w:rPr>
      <w:rFonts w:ascii="Symbol" w:hAnsi="Symbol" w:cs="Times New Roman"/>
    </w:rPr>
  </w:style>
  <w:style w:type="character" w:customStyle="1" w:styleId="WW8Num19z0">
    <w:name w:val="WW8Num19z0"/>
    <w:rsid w:val="00EC5A6A"/>
    <w:rPr>
      <w:b w:val="0"/>
      <w:bCs w:val="0"/>
    </w:rPr>
  </w:style>
  <w:style w:type="character" w:customStyle="1" w:styleId="WW8Num20z0">
    <w:name w:val="WW8Num20z0"/>
    <w:rsid w:val="00EC5A6A"/>
    <w:rPr>
      <w:rFonts w:ascii="Times New Roman" w:hAnsi="Times New Roman"/>
    </w:rPr>
  </w:style>
  <w:style w:type="character" w:customStyle="1" w:styleId="WW8Num21z0">
    <w:name w:val="WW8Num21z0"/>
    <w:rsid w:val="00EC5A6A"/>
    <w:rPr>
      <w:b w:val="0"/>
      <w:bCs w:val="0"/>
    </w:rPr>
  </w:style>
  <w:style w:type="character" w:customStyle="1" w:styleId="WW8Num22z0">
    <w:name w:val="WW8Num22z0"/>
    <w:rsid w:val="00EC5A6A"/>
    <w:rPr>
      <w:b w:val="0"/>
    </w:rPr>
  </w:style>
  <w:style w:type="character" w:customStyle="1" w:styleId="WW8Num23z0">
    <w:name w:val="WW8Num23z0"/>
    <w:rsid w:val="00EC5A6A"/>
    <w:rPr>
      <w:b w:val="0"/>
      <w:bCs w:val="0"/>
    </w:rPr>
  </w:style>
  <w:style w:type="character" w:customStyle="1" w:styleId="WW8Num24z1">
    <w:name w:val="WW8Num24z1"/>
    <w:rsid w:val="00EC5A6A"/>
    <w:rPr>
      <w:rFonts w:ascii="Courier New" w:hAnsi="Courier New" w:cs="Courier New"/>
    </w:rPr>
  </w:style>
  <w:style w:type="character" w:customStyle="1" w:styleId="WW8Num24z2">
    <w:name w:val="WW8Num24z2"/>
    <w:rsid w:val="00EC5A6A"/>
    <w:rPr>
      <w:rFonts w:ascii="Wingdings" w:hAnsi="Wingdings"/>
    </w:rPr>
  </w:style>
  <w:style w:type="character" w:customStyle="1" w:styleId="WW8Num25z0">
    <w:name w:val="WW8Num25z0"/>
    <w:rsid w:val="00EC5A6A"/>
    <w:rPr>
      <w:b w:val="0"/>
      <w:bCs w:val="0"/>
      <w:color w:val="000000"/>
    </w:rPr>
  </w:style>
  <w:style w:type="character" w:customStyle="1" w:styleId="WW8Num27z0">
    <w:name w:val="WW8Num27z0"/>
    <w:rsid w:val="00EC5A6A"/>
    <w:rPr>
      <w:rFonts w:ascii="Symbol" w:hAnsi="Symbol"/>
    </w:rPr>
  </w:style>
  <w:style w:type="character" w:customStyle="1" w:styleId="WW8Num28z0">
    <w:name w:val="WW8Num28z0"/>
    <w:rsid w:val="00EC5A6A"/>
    <w:rPr>
      <w:i w:val="0"/>
    </w:rPr>
  </w:style>
  <w:style w:type="character" w:customStyle="1" w:styleId="WW8Num29z1">
    <w:name w:val="WW8Num29z1"/>
    <w:rsid w:val="00EC5A6A"/>
    <w:rPr>
      <w:b/>
      <w:bCs/>
    </w:rPr>
  </w:style>
  <w:style w:type="character" w:customStyle="1" w:styleId="WW8Num29z2">
    <w:name w:val="WW8Num29z2"/>
    <w:rsid w:val="00EC5A6A"/>
    <w:rPr>
      <w:rFonts w:ascii="Symbol" w:hAnsi="Symbol"/>
      <w:b/>
      <w:bCs/>
    </w:rPr>
  </w:style>
  <w:style w:type="character" w:customStyle="1" w:styleId="WW8Num30z1">
    <w:name w:val="WW8Num30z1"/>
    <w:rsid w:val="00EC5A6A"/>
    <w:rPr>
      <w:b/>
      <w:bCs/>
    </w:rPr>
  </w:style>
  <w:style w:type="character" w:customStyle="1" w:styleId="WW8Num30z2">
    <w:name w:val="WW8Num30z2"/>
    <w:rsid w:val="00EC5A6A"/>
    <w:rPr>
      <w:rFonts w:ascii="Symbol" w:hAnsi="Symbol" w:cs="StarSymbol"/>
      <w:sz w:val="18"/>
      <w:szCs w:val="18"/>
    </w:rPr>
  </w:style>
  <w:style w:type="character" w:customStyle="1" w:styleId="WW8Num31z0">
    <w:name w:val="WW8Num31z0"/>
    <w:rsid w:val="00EC5A6A"/>
    <w:rPr>
      <w:b w:val="0"/>
      <w:bCs w:val="0"/>
    </w:rPr>
  </w:style>
  <w:style w:type="character" w:customStyle="1" w:styleId="WW8Num32z0">
    <w:name w:val="WW8Num32z0"/>
    <w:rsid w:val="00EC5A6A"/>
    <w:rPr>
      <w:b w:val="0"/>
      <w:bCs w:val="0"/>
    </w:rPr>
  </w:style>
  <w:style w:type="character" w:customStyle="1" w:styleId="WW8Num33z0">
    <w:name w:val="WW8Num33z0"/>
    <w:rsid w:val="00EC5A6A"/>
    <w:rPr>
      <w:b w:val="0"/>
      <w:bCs w:val="0"/>
    </w:rPr>
  </w:style>
  <w:style w:type="character" w:customStyle="1" w:styleId="WW8Num34z0">
    <w:name w:val="WW8Num34z0"/>
    <w:rsid w:val="00EC5A6A"/>
    <w:rPr>
      <w:b w:val="0"/>
      <w:bCs w:val="0"/>
    </w:rPr>
  </w:style>
  <w:style w:type="character" w:customStyle="1" w:styleId="WW8Num35z0">
    <w:name w:val="WW8Num35z0"/>
    <w:rsid w:val="00EC5A6A"/>
    <w:rPr>
      <w:b w:val="0"/>
      <w:bCs w:val="0"/>
    </w:rPr>
  </w:style>
  <w:style w:type="character" w:customStyle="1" w:styleId="WW8Num36z1">
    <w:name w:val="WW8Num36z1"/>
    <w:rsid w:val="00EC5A6A"/>
    <w:rPr>
      <w:b/>
      <w:bCs/>
    </w:rPr>
  </w:style>
  <w:style w:type="character" w:customStyle="1" w:styleId="WW8Num36z2">
    <w:name w:val="WW8Num36z2"/>
    <w:rsid w:val="00EC5A6A"/>
    <w:rPr>
      <w:rFonts w:ascii="Symbol" w:hAnsi="Symbol" w:cs="StarSymbol"/>
      <w:sz w:val="18"/>
      <w:szCs w:val="18"/>
    </w:rPr>
  </w:style>
  <w:style w:type="character" w:customStyle="1" w:styleId="WW8Num37z0">
    <w:name w:val="WW8Num37z0"/>
    <w:rsid w:val="00EC5A6A"/>
    <w:rPr>
      <w:b w:val="0"/>
      <w:bCs w:val="0"/>
    </w:rPr>
  </w:style>
  <w:style w:type="character" w:customStyle="1" w:styleId="Absatz-Standardschriftart">
    <w:name w:val="Absatz-Standardschriftart"/>
    <w:rsid w:val="00EC5A6A"/>
  </w:style>
  <w:style w:type="character" w:customStyle="1" w:styleId="WW-Absatz-Standardschriftart">
    <w:name w:val="WW-Absatz-Standardschriftart"/>
    <w:rsid w:val="00EC5A6A"/>
  </w:style>
  <w:style w:type="character" w:customStyle="1" w:styleId="WW-Absatz-Standardschriftart1">
    <w:name w:val="WW-Absatz-Standardschriftart1"/>
    <w:rsid w:val="00EC5A6A"/>
  </w:style>
  <w:style w:type="character" w:customStyle="1" w:styleId="WW-Absatz-Standardschriftart11">
    <w:name w:val="WW-Absatz-Standardschriftart11"/>
    <w:rsid w:val="00EC5A6A"/>
  </w:style>
  <w:style w:type="character" w:customStyle="1" w:styleId="WW-Absatz-Standardschriftart111">
    <w:name w:val="WW-Absatz-Standardschriftart111"/>
    <w:rsid w:val="00EC5A6A"/>
  </w:style>
  <w:style w:type="character" w:customStyle="1" w:styleId="WW-Absatz-Standardschriftart1111">
    <w:name w:val="WW-Absatz-Standardschriftart1111"/>
    <w:rsid w:val="00EC5A6A"/>
  </w:style>
  <w:style w:type="character" w:customStyle="1" w:styleId="WW-Absatz-Standardschriftart11111">
    <w:name w:val="WW-Absatz-Standardschriftart11111"/>
    <w:rsid w:val="00EC5A6A"/>
  </w:style>
  <w:style w:type="character" w:customStyle="1" w:styleId="WW-Absatz-Standardschriftart111111">
    <w:name w:val="WW-Absatz-Standardschriftart111111"/>
    <w:rsid w:val="00EC5A6A"/>
  </w:style>
  <w:style w:type="character" w:customStyle="1" w:styleId="WW-Absatz-Standardschriftart1111111">
    <w:name w:val="WW-Absatz-Standardschriftart1111111"/>
    <w:rsid w:val="00EC5A6A"/>
  </w:style>
  <w:style w:type="character" w:customStyle="1" w:styleId="WW-Absatz-Standardschriftart11111111">
    <w:name w:val="WW-Absatz-Standardschriftart11111111"/>
    <w:rsid w:val="00EC5A6A"/>
  </w:style>
  <w:style w:type="character" w:customStyle="1" w:styleId="WW-Absatz-Standardschriftart111111111">
    <w:name w:val="WW-Absatz-Standardschriftart111111111"/>
    <w:rsid w:val="00EC5A6A"/>
  </w:style>
  <w:style w:type="character" w:customStyle="1" w:styleId="WW8Num28z1">
    <w:name w:val="WW8Num28z1"/>
    <w:rsid w:val="00EC5A6A"/>
    <w:rPr>
      <w:b/>
      <w:bCs/>
    </w:rPr>
  </w:style>
  <w:style w:type="character" w:customStyle="1" w:styleId="WW8Num29z0">
    <w:name w:val="WW8Num29z0"/>
    <w:rsid w:val="00EC5A6A"/>
    <w:rPr>
      <w:rFonts w:eastAsia="Times New Roman"/>
    </w:rPr>
  </w:style>
  <w:style w:type="character" w:customStyle="1" w:styleId="WW8Num30z0">
    <w:name w:val="WW8Num30z0"/>
    <w:rsid w:val="00EC5A6A"/>
    <w:rPr>
      <w:b/>
      <w:bCs/>
    </w:rPr>
  </w:style>
  <w:style w:type="character" w:customStyle="1" w:styleId="WW8Num31z1">
    <w:name w:val="WW8Num31z1"/>
    <w:rsid w:val="00EC5A6A"/>
    <w:rPr>
      <w:b/>
      <w:bCs/>
    </w:rPr>
  </w:style>
  <w:style w:type="character" w:customStyle="1" w:styleId="WW8Num31z2">
    <w:name w:val="WW8Num31z2"/>
    <w:rsid w:val="00EC5A6A"/>
    <w:rPr>
      <w:b/>
      <w:bCs/>
    </w:rPr>
  </w:style>
  <w:style w:type="character" w:customStyle="1" w:styleId="WW8Num32z1">
    <w:name w:val="WW8Num32z1"/>
    <w:rsid w:val="00EC5A6A"/>
    <w:rPr>
      <w:b/>
      <w:bCs/>
    </w:rPr>
  </w:style>
  <w:style w:type="character" w:customStyle="1" w:styleId="WW8Num32z2">
    <w:name w:val="WW8Num32z2"/>
    <w:rsid w:val="00EC5A6A"/>
    <w:rPr>
      <w:rFonts w:ascii="Symbol" w:hAnsi="Symbol" w:cs="StarSymbol"/>
      <w:sz w:val="18"/>
      <w:szCs w:val="18"/>
    </w:rPr>
  </w:style>
  <w:style w:type="character" w:customStyle="1" w:styleId="WW8Num36z0">
    <w:name w:val="WW8Num36z0"/>
    <w:rsid w:val="00EC5A6A"/>
    <w:rPr>
      <w:b/>
      <w:bCs/>
    </w:rPr>
  </w:style>
  <w:style w:type="character" w:customStyle="1" w:styleId="WW-Absatz-Standardschriftart1111111111">
    <w:name w:val="WW-Absatz-Standardschriftart1111111111"/>
    <w:rsid w:val="00EC5A6A"/>
  </w:style>
  <w:style w:type="character" w:customStyle="1" w:styleId="WW-Absatz-Standardschriftart11111111111">
    <w:name w:val="WW-Absatz-Standardschriftart11111111111"/>
    <w:rsid w:val="00EC5A6A"/>
  </w:style>
  <w:style w:type="character" w:customStyle="1" w:styleId="WW8Num9z0">
    <w:name w:val="WW8Num9z0"/>
    <w:rsid w:val="00EC5A6A"/>
    <w:rPr>
      <w:rFonts w:ascii="Symbol" w:hAnsi="Symbol"/>
    </w:rPr>
  </w:style>
  <w:style w:type="character" w:customStyle="1" w:styleId="WW8Num10z0">
    <w:name w:val="WW8Num10z0"/>
    <w:rsid w:val="00EC5A6A"/>
    <w:rPr>
      <w:rFonts w:ascii="Symbol" w:hAnsi="Symbol"/>
    </w:rPr>
  </w:style>
  <w:style w:type="character" w:customStyle="1" w:styleId="WW8Num11z0">
    <w:name w:val="WW8Num11z0"/>
    <w:rsid w:val="00EC5A6A"/>
    <w:rPr>
      <w:rFonts w:ascii="Wingdings" w:hAnsi="Wingdings"/>
    </w:rPr>
  </w:style>
  <w:style w:type="character" w:customStyle="1" w:styleId="WW8Num12z0">
    <w:name w:val="WW8Num12z0"/>
    <w:rsid w:val="00EC5A6A"/>
    <w:rPr>
      <w:b/>
      <w:bCs/>
    </w:rPr>
  </w:style>
  <w:style w:type="character" w:customStyle="1" w:styleId="WW8Num24z0">
    <w:name w:val="WW8Num24z0"/>
    <w:rsid w:val="00EC5A6A"/>
    <w:rPr>
      <w:rFonts w:ascii="Symbol" w:hAnsi="Symbol"/>
    </w:rPr>
  </w:style>
  <w:style w:type="character" w:customStyle="1" w:styleId="WW8Num26z0">
    <w:name w:val="WW8Num26z0"/>
    <w:rsid w:val="00EC5A6A"/>
    <w:rPr>
      <w:rFonts w:ascii="Symbol" w:hAnsi="Symbol"/>
    </w:rPr>
  </w:style>
  <w:style w:type="character" w:customStyle="1" w:styleId="WW8Num37z1">
    <w:name w:val="WW8Num37z1"/>
    <w:rsid w:val="00EC5A6A"/>
    <w:rPr>
      <w:b/>
      <w:bCs/>
    </w:rPr>
  </w:style>
  <w:style w:type="character" w:customStyle="1" w:styleId="WW8Num38z0">
    <w:name w:val="WW8Num38z0"/>
    <w:rsid w:val="00EC5A6A"/>
    <w:rPr>
      <w:b/>
      <w:bCs/>
    </w:rPr>
  </w:style>
  <w:style w:type="character" w:customStyle="1" w:styleId="WW8Num39z0">
    <w:name w:val="WW8Num39z0"/>
    <w:rsid w:val="00EC5A6A"/>
    <w:rPr>
      <w:b/>
      <w:bCs/>
    </w:rPr>
  </w:style>
  <w:style w:type="character" w:customStyle="1" w:styleId="WW8Num40z1">
    <w:name w:val="WW8Num40z1"/>
    <w:rsid w:val="00EC5A6A"/>
    <w:rPr>
      <w:b/>
      <w:bCs/>
    </w:rPr>
  </w:style>
  <w:style w:type="character" w:customStyle="1" w:styleId="WW8Num40z2">
    <w:name w:val="WW8Num40z2"/>
    <w:rsid w:val="00EC5A6A"/>
    <w:rPr>
      <w:rFonts w:ascii="Symbol" w:hAnsi="Symbol" w:cs="StarSymbol"/>
      <w:sz w:val="18"/>
      <w:szCs w:val="18"/>
    </w:rPr>
  </w:style>
  <w:style w:type="character" w:customStyle="1" w:styleId="WW8Num41z1">
    <w:name w:val="WW8Num41z1"/>
    <w:rsid w:val="00EC5A6A"/>
    <w:rPr>
      <w:b/>
      <w:bCs/>
    </w:rPr>
  </w:style>
  <w:style w:type="character" w:customStyle="1" w:styleId="WW8Num41z2">
    <w:name w:val="WW8Num41z2"/>
    <w:rsid w:val="00EC5A6A"/>
    <w:rPr>
      <w:rFonts w:ascii="Symbol" w:hAnsi="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C5A6A"/>
  </w:style>
  <w:style w:type="character" w:customStyle="1" w:styleId="Znakiprzypiswdolnych">
    <w:name w:val="Znaki przypisów dolnych"/>
    <w:rsid w:val="00EC5A6A"/>
    <w:rPr>
      <w:vertAlign w:val="superscript"/>
    </w:rPr>
  </w:style>
  <w:style w:type="character" w:customStyle="1" w:styleId="WW-Domylnaczcionkaakapitu11">
    <w:name w:val="WW-Domyślna czcionka akapitu11"/>
    <w:rsid w:val="00EC5A6A"/>
  </w:style>
  <w:style w:type="character" w:customStyle="1" w:styleId="Znakinumeracji">
    <w:name w:val="Znaki numeracji"/>
    <w:rsid w:val="00EC5A6A"/>
    <w:rPr>
      <w:b w:val="0"/>
      <w:bCs w:val="0"/>
    </w:rPr>
  </w:style>
  <w:style w:type="character" w:customStyle="1" w:styleId="Symbolewypunktowania">
    <w:name w:val="Symbole wypunktowania"/>
    <w:rsid w:val="00EC5A6A"/>
    <w:rPr>
      <w:rFonts w:ascii="StarSymbol" w:eastAsia="StarSymbol" w:hAnsi="StarSymbol" w:cs="StarSymbol"/>
      <w:sz w:val="18"/>
      <w:szCs w:val="18"/>
    </w:rPr>
  </w:style>
  <w:style w:type="character" w:customStyle="1" w:styleId="Domylnaczcionkaakapitu2">
    <w:name w:val="Domyślna czcionka akapitu2"/>
    <w:rsid w:val="00EC5A6A"/>
  </w:style>
  <w:style w:type="character" w:customStyle="1" w:styleId="Znakiprzypiswkocowych">
    <w:name w:val="Znaki przypisów końcowych"/>
    <w:rsid w:val="00EC5A6A"/>
    <w:rPr>
      <w:vertAlign w:val="superscript"/>
    </w:rPr>
  </w:style>
  <w:style w:type="character" w:styleId="Uwydatnienie">
    <w:name w:val="Emphasis"/>
    <w:uiPriority w:val="20"/>
    <w:qFormat/>
    <w:rsid w:val="00EC5A6A"/>
    <w:rPr>
      <w:i/>
      <w:iCs/>
    </w:rPr>
  </w:style>
  <w:style w:type="character" w:customStyle="1" w:styleId="WW8Num2z1">
    <w:name w:val="WW8Num2z1"/>
    <w:rsid w:val="00EC5A6A"/>
    <w:rPr>
      <w:rFonts w:ascii="Courier New" w:hAnsi="Courier New" w:cs="Courier New"/>
    </w:rPr>
  </w:style>
  <w:style w:type="character" w:customStyle="1" w:styleId="Domylnaczcionkaakapitu3">
    <w:name w:val="Domyślna czcionka akapitu3"/>
    <w:rsid w:val="00EC5A6A"/>
  </w:style>
  <w:style w:type="character" w:customStyle="1" w:styleId="WW8Num3z1">
    <w:name w:val="WW8Num3z1"/>
    <w:rsid w:val="00EC5A6A"/>
    <w:rPr>
      <w:rFonts w:ascii="Courier New" w:hAnsi="Courier New" w:cs="Courier New"/>
    </w:rPr>
  </w:style>
  <w:style w:type="character" w:customStyle="1" w:styleId="WW-Absatz-Standardschriftart1111111111111">
    <w:name w:val="WW-Absatz-Standardschriftart1111111111111"/>
    <w:rsid w:val="00EC5A6A"/>
  </w:style>
  <w:style w:type="character" w:customStyle="1" w:styleId="WW8Num2z0">
    <w:name w:val="WW8Num2z0"/>
    <w:rsid w:val="00EC5A6A"/>
    <w:rPr>
      <w:rFonts w:ascii="Symbol" w:eastAsia="Times New Roman" w:hAnsi="Symbol" w:cs="Times New Roman"/>
    </w:rPr>
  </w:style>
  <w:style w:type="character" w:customStyle="1" w:styleId="WW8Num3z0">
    <w:name w:val="WW8Num3z0"/>
    <w:rsid w:val="00EC5A6A"/>
    <w:rPr>
      <w:rFonts w:eastAsia="Times New Roman"/>
    </w:rPr>
  </w:style>
  <w:style w:type="character" w:customStyle="1" w:styleId="WW8Num4z1">
    <w:name w:val="WW8Num4z1"/>
    <w:rsid w:val="00EC5A6A"/>
    <w:rPr>
      <w:rFonts w:ascii="Courier New" w:hAnsi="Courier New" w:cs="Courier New"/>
    </w:rPr>
  </w:style>
  <w:style w:type="character" w:customStyle="1" w:styleId="WW-Absatz-Standardschriftart11111111111111">
    <w:name w:val="WW-Absatz-Standardschriftart11111111111111"/>
    <w:rsid w:val="00EC5A6A"/>
  </w:style>
  <w:style w:type="character" w:customStyle="1" w:styleId="WW-Absatz-Standardschriftart111111111111111">
    <w:name w:val="WW-Absatz-Standardschriftart111111111111111"/>
    <w:rsid w:val="00EC5A6A"/>
  </w:style>
  <w:style w:type="character" w:customStyle="1" w:styleId="Domylnaczcionkaakapitu1">
    <w:name w:val="Domyślna czcionka akapitu1"/>
    <w:rsid w:val="00EC5A6A"/>
  </w:style>
  <w:style w:type="character" w:customStyle="1" w:styleId="WW-Absatz-Standardschriftart1111111111111111">
    <w:name w:val="WW-Absatz-Standardschriftart1111111111111111"/>
    <w:rsid w:val="00EC5A6A"/>
  </w:style>
  <w:style w:type="character" w:customStyle="1" w:styleId="WW8Num16z0">
    <w:name w:val="WW8Num16z0"/>
    <w:rsid w:val="00EC5A6A"/>
    <w:rPr>
      <w:rFonts w:ascii="Symbol" w:hAnsi="Symbol"/>
    </w:rPr>
  </w:style>
  <w:style w:type="character" w:customStyle="1" w:styleId="WW-Domylnaczcionkaakapitu">
    <w:name w:val="WW-Domyślna czcionka akapitu"/>
    <w:rsid w:val="00EC5A6A"/>
  </w:style>
  <w:style w:type="character" w:customStyle="1" w:styleId="WW8Num1z0">
    <w:name w:val="WW8Num1z0"/>
    <w:rsid w:val="00EC5A6A"/>
    <w:rPr>
      <w:rFonts w:ascii="Symbol" w:hAnsi="Symbol" w:cs="Times New Roman"/>
    </w:rPr>
  </w:style>
  <w:style w:type="character" w:customStyle="1" w:styleId="WW-Domylnaczcionkaakapitu1">
    <w:name w:val="WW-Domyślna czcionka akapitu1"/>
    <w:rsid w:val="00EC5A6A"/>
  </w:style>
  <w:style w:type="character" w:customStyle="1" w:styleId="WW-Domylnaczcionkaakapitu112">
    <w:name w:val="WW-Domyślna czcionka akapitu112"/>
    <w:rsid w:val="00EC5A6A"/>
  </w:style>
  <w:style w:type="character" w:customStyle="1" w:styleId="WW-Absatz-Standardschriftart11111111111111111">
    <w:name w:val="WW-Absatz-Standardschriftart11111111111111111"/>
    <w:rsid w:val="00EC5A6A"/>
  </w:style>
  <w:style w:type="character" w:customStyle="1" w:styleId="WW-Absatz-Standardschriftart111111111111111111">
    <w:name w:val="WW-Absatz-Standardschriftart111111111111111111"/>
    <w:rsid w:val="00EC5A6A"/>
  </w:style>
  <w:style w:type="character" w:customStyle="1" w:styleId="WW-Absatz-Standardschriftart1111111111111111111">
    <w:name w:val="WW-Absatz-Standardschriftart1111111111111111111"/>
    <w:rsid w:val="00EC5A6A"/>
  </w:style>
  <w:style w:type="character" w:customStyle="1" w:styleId="WW-Absatz-Standardschriftart11111111111111111111">
    <w:name w:val="WW-Absatz-Standardschriftart11111111111111111111"/>
    <w:rsid w:val="00EC5A6A"/>
  </w:style>
  <w:style w:type="character" w:customStyle="1" w:styleId="WW-Absatz-Standardschriftart111111111111111111111">
    <w:name w:val="WW-Absatz-Standardschriftart111111111111111111111"/>
    <w:rsid w:val="00EC5A6A"/>
  </w:style>
  <w:style w:type="character" w:customStyle="1" w:styleId="WW8Num2z2">
    <w:name w:val="WW8Num2z2"/>
    <w:rsid w:val="00EC5A6A"/>
    <w:rPr>
      <w:rFonts w:ascii="Wingdings" w:hAnsi="Wingdings"/>
    </w:rPr>
  </w:style>
  <w:style w:type="character" w:customStyle="1" w:styleId="WW8Num2z3">
    <w:name w:val="WW8Num2z3"/>
    <w:rsid w:val="00EC5A6A"/>
    <w:rPr>
      <w:rFonts w:ascii="Symbol" w:hAnsi="Symbol"/>
    </w:rPr>
  </w:style>
  <w:style w:type="character" w:customStyle="1" w:styleId="WW8Num4z2">
    <w:name w:val="WW8Num4z2"/>
    <w:rsid w:val="00EC5A6A"/>
    <w:rPr>
      <w:rFonts w:ascii="Wingdings" w:hAnsi="Wingdings"/>
    </w:rPr>
  </w:style>
  <w:style w:type="character" w:customStyle="1" w:styleId="WW8Num4z3">
    <w:name w:val="WW8Num4z3"/>
    <w:rsid w:val="00EC5A6A"/>
    <w:rPr>
      <w:rFonts w:ascii="Symbol" w:hAnsi="Symbol"/>
    </w:rPr>
  </w:style>
  <w:style w:type="character" w:customStyle="1" w:styleId="WW8Num6z1">
    <w:name w:val="WW8Num6z1"/>
    <w:rsid w:val="00EC5A6A"/>
    <w:rPr>
      <w:rFonts w:ascii="Courier New" w:hAnsi="Courier New" w:cs="Courier New"/>
    </w:rPr>
  </w:style>
  <w:style w:type="character" w:customStyle="1" w:styleId="WW8Num6z3">
    <w:name w:val="WW8Num6z3"/>
    <w:rsid w:val="00EC5A6A"/>
    <w:rPr>
      <w:rFonts w:ascii="Symbol" w:hAnsi="Symbol"/>
    </w:rPr>
  </w:style>
  <w:style w:type="character" w:customStyle="1" w:styleId="WW8Num11z1">
    <w:name w:val="WW8Num11z1"/>
    <w:rsid w:val="00EC5A6A"/>
    <w:rPr>
      <w:rFonts w:ascii="Courier New" w:hAnsi="Courier New" w:cs="Courier New"/>
    </w:rPr>
  </w:style>
  <w:style w:type="character" w:customStyle="1" w:styleId="WW8Num11z3">
    <w:name w:val="WW8Num11z3"/>
    <w:rsid w:val="00EC5A6A"/>
    <w:rPr>
      <w:rFonts w:ascii="Symbol" w:hAnsi="Symbol"/>
    </w:rPr>
  </w:style>
  <w:style w:type="character" w:customStyle="1" w:styleId="WW8Num14z1">
    <w:name w:val="WW8Num14z1"/>
    <w:rsid w:val="00EC5A6A"/>
    <w:rPr>
      <w:b w:val="0"/>
    </w:rPr>
  </w:style>
  <w:style w:type="character" w:customStyle="1" w:styleId="WW8Num16z1">
    <w:name w:val="WW8Num16z1"/>
    <w:rsid w:val="00EC5A6A"/>
    <w:rPr>
      <w:rFonts w:ascii="Wingdings" w:hAnsi="Wingdings"/>
    </w:rPr>
  </w:style>
  <w:style w:type="character" w:customStyle="1" w:styleId="WW8Num16z4">
    <w:name w:val="WW8Num16z4"/>
    <w:rsid w:val="00EC5A6A"/>
    <w:rPr>
      <w:rFonts w:ascii="Courier New" w:hAnsi="Courier New" w:cs="Courier New"/>
    </w:rPr>
  </w:style>
  <w:style w:type="character" w:customStyle="1" w:styleId="WW8Num19z1">
    <w:name w:val="WW8Num19z1"/>
    <w:rsid w:val="00EC5A6A"/>
    <w:rPr>
      <w:rFonts w:ascii="Courier New" w:hAnsi="Courier New" w:cs="Courier New"/>
    </w:rPr>
  </w:style>
  <w:style w:type="character" w:customStyle="1" w:styleId="WW8Num19z2">
    <w:name w:val="WW8Num19z2"/>
    <w:rsid w:val="00EC5A6A"/>
    <w:rPr>
      <w:rFonts w:ascii="Wingdings" w:hAnsi="Wingdings"/>
    </w:rPr>
  </w:style>
  <w:style w:type="character" w:customStyle="1" w:styleId="WW8Num19z3">
    <w:name w:val="WW8Num19z3"/>
    <w:rsid w:val="00EC5A6A"/>
    <w:rPr>
      <w:rFonts w:ascii="Symbol" w:hAnsi="Symbol"/>
    </w:rPr>
  </w:style>
  <w:style w:type="character" w:customStyle="1" w:styleId="WW8Num27z1">
    <w:name w:val="WW8Num27z1"/>
    <w:rsid w:val="00EC5A6A"/>
    <w:rPr>
      <w:rFonts w:ascii="Courier New" w:hAnsi="Courier New" w:cs="Courier New"/>
    </w:rPr>
  </w:style>
  <w:style w:type="character" w:customStyle="1" w:styleId="WW8Num27z2">
    <w:name w:val="WW8Num27z2"/>
    <w:rsid w:val="00EC5A6A"/>
    <w:rPr>
      <w:rFonts w:ascii="Wingdings" w:hAnsi="Wingdings"/>
    </w:rPr>
  </w:style>
  <w:style w:type="character" w:customStyle="1" w:styleId="ZnakZnak">
    <w:name w:val="Znak Znak"/>
    <w:rsid w:val="00EC5A6A"/>
    <w:rPr>
      <w:rFonts w:cs="Arial"/>
      <w:b/>
      <w:bCs/>
      <w:kern w:val="1"/>
      <w:sz w:val="28"/>
      <w:szCs w:val="32"/>
      <w:lang w:val="pl-PL" w:eastAsia="ar-SA" w:bidi="ar-SA"/>
    </w:rPr>
  </w:style>
  <w:style w:type="character" w:customStyle="1" w:styleId="ZnakZnak1">
    <w:name w:val="Znak Znak1"/>
    <w:rsid w:val="00EC5A6A"/>
    <w:rPr>
      <w:rFonts w:cs="Arial"/>
      <w:b/>
      <w:bCs/>
      <w:i/>
      <w:iCs/>
      <w:sz w:val="28"/>
      <w:szCs w:val="28"/>
      <w:lang w:val="pl-PL" w:eastAsia="ar-SA" w:bidi="ar-SA"/>
    </w:rPr>
  </w:style>
  <w:style w:type="character" w:customStyle="1" w:styleId="Wykres-podpisZnak1">
    <w:name w:val="Wykres-podpis Znak1"/>
    <w:rsid w:val="00EC5A6A"/>
    <w:rPr>
      <w:b/>
      <w:bCs/>
      <w:lang w:val="pl-PL" w:eastAsia="ar-SA" w:bidi="ar-SA"/>
    </w:rPr>
  </w:style>
  <w:style w:type="character" w:customStyle="1" w:styleId="tx1">
    <w:name w:val="tx1"/>
    <w:rsid w:val="00EC5A6A"/>
    <w:rPr>
      <w:b/>
      <w:bCs/>
    </w:rPr>
  </w:style>
  <w:style w:type="character" w:customStyle="1" w:styleId="b">
    <w:name w:val="b"/>
    <w:basedOn w:val="WW-Domylnaczcionkaakapitu11"/>
    <w:rsid w:val="00EC5A6A"/>
  </w:style>
  <w:style w:type="character" w:customStyle="1" w:styleId="akapitdomyslny">
    <w:name w:val="akapitdomyslny"/>
    <w:basedOn w:val="WW-Domylnaczcionkaakapitu11"/>
    <w:rsid w:val="00EC5A6A"/>
  </w:style>
  <w:style w:type="character" w:customStyle="1" w:styleId="Nagwek10">
    <w:name w:val="Nagłówek1"/>
    <w:basedOn w:val="WW-Domylnaczcionkaakapitu11"/>
    <w:rsid w:val="00EC5A6A"/>
  </w:style>
  <w:style w:type="character" w:customStyle="1" w:styleId="Odwoaniedokomentarza1">
    <w:name w:val="Odwołanie do komentarza1"/>
    <w:rsid w:val="00EC5A6A"/>
    <w:rPr>
      <w:sz w:val="16"/>
      <w:szCs w:val="16"/>
    </w:rPr>
  </w:style>
  <w:style w:type="paragraph" w:customStyle="1" w:styleId="Nagwek30">
    <w:name w:val="Nagłówek3"/>
    <w:basedOn w:val="Normalny"/>
    <w:next w:val="Tekstpodstawowy"/>
    <w:rsid w:val="00EC5A6A"/>
    <w:pPr>
      <w:keepNext/>
      <w:suppressAutoHyphens/>
      <w:spacing w:before="240" w:after="120" w:line="240" w:lineRule="auto"/>
      <w:ind w:firstLine="0"/>
      <w:jc w:val="left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EC5A6A"/>
    <w:pPr>
      <w:suppressAutoHyphens/>
      <w:spacing w:before="0" w:after="120" w:line="240" w:lineRule="auto"/>
      <w:jc w:val="left"/>
    </w:pPr>
    <w:rPr>
      <w:rFonts w:ascii="Times New Roman" w:hAnsi="Times New Roman" w:cs="Tahoma"/>
      <w:i w:val="0"/>
      <w:iCs w:val="0"/>
      <w:sz w:val="24"/>
      <w:lang w:eastAsia="ar-SA"/>
    </w:rPr>
  </w:style>
  <w:style w:type="paragraph" w:customStyle="1" w:styleId="Podpis3">
    <w:name w:val="Podpis3"/>
    <w:basedOn w:val="Normalny"/>
    <w:rsid w:val="00EC5A6A"/>
    <w:pPr>
      <w:suppressLineNumbers/>
      <w:suppressAutoHyphens/>
      <w:spacing w:before="120" w:after="120" w:line="240" w:lineRule="auto"/>
      <w:ind w:firstLine="0"/>
      <w:jc w:val="left"/>
    </w:pPr>
    <w:rPr>
      <w:rFonts w:ascii="Times New Roman" w:hAnsi="Times New Roman" w:cs="Tahoma"/>
      <w:i/>
      <w:iCs/>
      <w:sz w:val="24"/>
      <w:lang w:eastAsia="ar-SA"/>
    </w:rPr>
  </w:style>
  <w:style w:type="paragraph" w:customStyle="1" w:styleId="Indeks">
    <w:name w:val="Indeks"/>
    <w:basedOn w:val="Normalny"/>
    <w:rsid w:val="00EC5A6A"/>
    <w:pPr>
      <w:suppressLineNumbers/>
      <w:suppressAutoHyphens/>
      <w:spacing w:line="240" w:lineRule="auto"/>
      <w:ind w:firstLine="0"/>
      <w:jc w:val="left"/>
    </w:pPr>
    <w:rPr>
      <w:rFonts w:ascii="Times New Roman" w:hAnsi="Times New Roman" w:cs="Tahoma"/>
      <w:sz w:val="24"/>
      <w:lang w:eastAsia="ar-SA"/>
    </w:rPr>
  </w:style>
  <w:style w:type="paragraph" w:customStyle="1" w:styleId="Zawartotabeli">
    <w:name w:val="Zawartość tabeli"/>
    <w:basedOn w:val="Normalny"/>
    <w:rsid w:val="00EC5A6A"/>
    <w:pPr>
      <w:suppressLineNumbers/>
      <w:suppressAutoHyphens/>
      <w:spacing w:line="240" w:lineRule="auto"/>
      <w:ind w:firstLine="0"/>
      <w:jc w:val="left"/>
    </w:pPr>
    <w:rPr>
      <w:rFonts w:ascii="Times New Roman" w:hAnsi="Times New Roman"/>
      <w:sz w:val="24"/>
      <w:lang w:eastAsia="ar-SA"/>
    </w:rPr>
  </w:style>
  <w:style w:type="paragraph" w:customStyle="1" w:styleId="Nagwektabeli">
    <w:name w:val="Nagłówek tabeli"/>
    <w:basedOn w:val="Zawartotabeli"/>
    <w:rsid w:val="00EC5A6A"/>
    <w:pPr>
      <w:jc w:val="center"/>
    </w:pPr>
    <w:rPr>
      <w:b/>
      <w:bCs/>
    </w:rPr>
  </w:style>
  <w:style w:type="paragraph" w:customStyle="1" w:styleId="Nagwek20">
    <w:name w:val="Nagłówek2"/>
    <w:basedOn w:val="Normalny"/>
    <w:next w:val="Tekstpodstawowy"/>
    <w:rsid w:val="00EC5A6A"/>
    <w:pPr>
      <w:keepNext/>
      <w:suppressAutoHyphens/>
      <w:spacing w:before="240" w:after="120" w:line="240" w:lineRule="auto"/>
      <w:ind w:firstLine="0"/>
      <w:jc w:val="left"/>
    </w:pPr>
    <w:rPr>
      <w:rFonts w:ascii="Arial" w:eastAsia="Arial Unicode MS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EC5A6A"/>
    <w:pPr>
      <w:suppressLineNumbers/>
      <w:suppressAutoHyphens/>
      <w:spacing w:before="120" w:after="120" w:line="240" w:lineRule="auto"/>
      <w:ind w:firstLine="0"/>
      <w:jc w:val="left"/>
    </w:pPr>
    <w:rPr>
      <w:rFonts w:ascii="Times New Roman" w:hAnsi="Times New Roman" w:cs="Tahoma"/>
      <w:i/>
      <w:iCs/>
      <w:sz w:val="24"/>
      <w:lang w:eastAsia="ar-SA"/>
    </w:rPr>
  </w:style>
  <w:style w:type="paragraph" w:customStyle="1" w:styleId="Podpis1">
    <w:name w:val="Podpis1"/>
    <w:basedOn w:val="Normalny"/>
    <w:rsid w:val="00EC5A6A"/>
    <w:pPr>
      <w:suppressLineNumbers/>
      <w:suppressAutoHyphens/>
      <w:spacing w:before="120" w:after="120" w:line="240" w:lineRule="auto"/>
      <w:ind w:firstLine="0"/>
      <w:jc w:val="left"/>
    </w:pPr>
    <w:rPr>
      <w:rFonts w:ascii="Times New Roman" w:hAnsi="Times New Roman" w:cs="Tahoma"/>
      <w:i/>
      <w:iCs/>
      <w:sz w:val="24"/>
      <w:lang w:eastAsia="ar-SA"/>
    </w:rPr>
  </w:style>
  <w:style w:type="paragraph" w:customStyle="1" w:styleId="Tekstpodstawowy31">
    <w:name w:val="Tekst podstawowy 31"/>
    <w:basedOn w:val="Normalny"/>
    <w:rsid w:val="00EC5A6A"/>
    <w:pPr>
      <w:suppressAutoHyphens/>
      <w:spacing w:line="240" w:lineRule="auto"/>
      <w:ind w:firstLine="0"/>
    </w:pPr>
    <w:rPr>
      <w:rFonts w:ascii="Times New Roman" w:hAnsi="Times New Roman"/>
      <w:sz w:val="24"/>
      <w:lang w:eastAsia="ar-SA"/>
    </w:rPr>
  </w:style>
  <w:style w:type="paragraph" w:customStyle="1" w:styleId="podstawa-txt">
    <w:name w:val="podstawa-txt"/>
    <w:basedOn w:val="Normalny"/>
    <w:rsid w:val="00EC5A6A"/>
    <w:pPr>
      <w:suppressAutoHyphens/>
      <w:spacing w:after="75" w:line="336" w:lineRule="atLeast"/>
      <w:ind w:firstLine="0"/>
      <w:jc w:val="left"/>
    </w:pPr>
    <w:rPr>
      <w:rFonts w:ascii="Times New Roman" w:hAnsi="Times New Roman"/>
      <w:sz w:val="17"/>
      <w:szCs w:val="17"/>
      <w:lang w:eastAsia="ar-SA"/>
    </w:rPr>
  </w:style>
  <w:style w:type="paragraph" w:customStyle="1" w:styleId="ramka-txt">
    <w:name w:val="ramka-txt"/>
    <w:basedOn w:val="Normalny"/>
    <w:rsid w:val="00EC5A6A"/>
    <w:pPr>
      <w:suppressAutoHyphens/>
      <w:spacing w:before="45" w:after="45" w:line="240" w:lineRule="auto"/>
      <w:ind w:firstLine="0"/>
      <w:jc w:val="left"/>
    </w:pPr>
    <w:rPr>
      <w:rFonts w:ascii="Times New Roman" w:hAnsi="Times New Roman"/>
      <w:color w:val="575757"/>
      <w:sz w:val="24"/>
      <w:lang w:eastAsia="ar-SA"/>
    </w:rPr>
  </w:style>
  <w:style w:type="paragraph" w:customStyle="1" w:styleId="Tekstpodstawowy21">
    <w:name w:val="Tekst podstawowy 21"/>
    <w:basedOn w:val="Normalny"/>
    <w:rsid w:val="00EC5A6A"/>
    <w:pPr>
      <w:widowControl w:val="0"/>
      <w:suppressAutoHyphens/>
      <w:overflowPunct w:val="0"/>
      <w:autoSpaceDE w:val="0"/>
      <w:spacing w:line="240" w:lineRule="auto"/>
      <w:ind w:firstLine="0"/>
      <w:jc w:val="left"/>
      <w:textAlignment w:val="baseline"/>
    </w:pPr>
    <w:rPr>
      <w:rFonts w:ascii="Times New Roman" w:hAnsi="Times New Roman"/>
      <w:sz w:val="24"/>
      <w:szCs w:val="20"/>
      <w:lang w:eastAsia="ar-SA"/>
    </w:rPr>
  </w:style>
  <w:style w:type="paragraph" w:customStyle="1" w:styleId="Zwykytekst1">
    <w:name w:val="Zwykły tekst1"/>
    <w:basedOn w:val="Normalny"/>
    <w:rsid w:val="00EC5A6A"/>
    <w:pPr>
      <w:suppressAutoHyphens/>
      <w:spacing w:line="240" w:lineRule="auto"/>
      <w:ind w:firstLine="0"/>
      <w:jc w:val="left"/>
    </w:pPr>
    <w:rPr>
      <w:rFonts w:ascii="Courier New" w:hAnsi="Courier New"/>
      <w:sz w:val="20"/>
      <w:szCs w:val="20"/>
      <w:lang w:eastAsia="ar-SA"/>
    </w:rPr>
  </w:style>
  <w:style w:type="paragraph" w:customStyle="1" w:styleId="DomylnieLTTitel">
    <w:name w:val="Domy?lnie~LT~Titel"/>
    <w:rsid w:val="00EC5A6A"/>
    <w:pPr>
      <w:widowControl w:val="0"/>
      <w:tabs>
        <w:tab w:val="left" w:pos="0"/>
        <w:tab w:val="left" w:pos="2540"/>
        <w:tab w:val="left" w:pos="5080"/>
        <w:tab w:val="left" w:pos="7620"/>
        <w:tab w:val="left" w:pos="10160"/>
        <w:tab w:val="left" w:pos="12700"/>
        <w:tab w:val="left" w:pos="15240"/>
        <w:tab w:val="left" w:pos="17780"/>
        <w:tab w:val="left" w:pos="20320"/>
        <w:tab w:val="left" w:pos="22860"/>
        <w:tab w:val="left" w:pos="25400"/>
        <w:tab w:val="left" w:pos="27940"/>
      </w:tabs>
      <w:suppressAutoHyphens/>
      <w:autoSpaceDE w:val="0"/>
      <w:jc w:val="center"/>
    </w:pPr>
    <w:rPr>
      <w:rFonts w:ascii="Tahoma" w:eastAsia="Tahoma" w:hAnsi="Tahoma"/>
      <w:color w:val="000000"/>
      <w:sz w:val="141"/>
      <w:szCs w:val="141"/>
      <w:lang w:eastAsia="ar-SA"/>
    </w:rPr>
  </w:style>
  <w:style w:type="paragraph" w:customStyle="1" w:styleId="Tekstpodstawowywcity21">
    <w:name w:val="Tekst podstawowy wcięty 21"/>
    <w:basedOn w:val="Normalny"/>
    <w:rsid w:val="00EC5A6A"/>
    <w:pPr>
      <w:suppressAutoHyphens/>
      <w:spacing w:after="120" w:line="240" w:lineRule="auto"/>
      <w:ind w:left="567" w:hanging="567"/>
    </w:pPr>
    <w:rPr>
      <w:rFonts w:ascii="Times New Roman" w:hAnsi="Times New Roman"/>
      <w:sz w:val="24"/>
      <w:lang w:eastAsia="ar-SA"/>
    </w:rPr>
  </w:style>
  <w:style w:type="paragraph" w:customStyle="1" w:styleId="Tekstpodstawowywcity31">
    <w:name w:val="Tekst podstawowy wcięty 31"/>
    <w:basedOn w:val="Normalny"/>
    <w:rsid w:val="00EC5A6A"/>
    <w:pPr>
      <w:suppressAutoHyphens/>
      <w:spacing w:after="120" w:line="240" w:lineRule="auto"/>
      <w:ind w:left="567" w:firstLine="0"/>
    </w:pPr>
    <w:rPr>
      <w:rFonts w:ascii="Times New Roman" w:hAnsi="Times New Roman"/>
      <w:sz w:val="24"/>
      <w:lang w:eastAsia="ar-SA"/>
    </w:rPr>
  </w:style>
  <w:style w:type="paragraph" w:customStyle="1" w:styleId="Tekstpodstawowy22">
    <w:name w:val="Tekst podstawowy 22"/>
    <w:basedOn w:val="Normalny"/>
    <w:rsid w:val="00EC5A6A"/>
    <w:pPr>
      <w:pageBreakBefore/>
      <w:suppressAutoHyphens/>
      <w:spacing w:before="240" w:after="240" w:line="240" w:lineRule="auto"/>
      <w:ind w:firstLine="0"/>
      <w:jc w:val="center"/>
    </w:pPr>
    <w:rPr>
      <w:rFonts w:ascii="Times New Roman" w:hAnsi="Times New Roman"/>
      <w:b/>
      <w:sz w:val="26"/>
      <w:szCs w:val="26"/>
      <w:lang w:eastAsia="ar-SA"/>
    </w:rPr>
  </w:style>
  <w:style w:type="paragraph" w:customStyle="1" w:styleId="Zwykytekst2">
    <w:name w:val="Zwykły tekst2"/>
    <w:basedOn w:val="Normalny"/>
    <w:rsid w:val="00EC5A6A"/>
    <w:pPr>
      <w:suppressAutoHyphens/>
      <w:spacing w:line="240" w:lineRule="auto"/>
      <w:ind w:firstLine="0"/>
      <w:jc w:val="left"/>
    </w:pPr>
    <w:rPr>
      <w:rFonts w:ascii="Courier New" w:hAnsi="Courier New"/>
      <w:sz w:val="24"/>
      <w:lang w:eastAsia="ar-SA"/>
    </w:rPr>
  </w:style>
  <w:style w:type="character" w:customStyle="1" w:styleId="CharacterStyle1">
    <w:name w:val="Character Style 1"/>
    <w:uiPriority w:val="99"/>
    <w:rsid w:val="00EC5A6A"/>
    <w:rPr>
      <w:sz w:val="24"/>
    </w:rPr>
  </w:style>
  <w:style w:type="table" w:customStyle="1" w:styleId="Tabela-Siatka10">
    <w:name w:val="Tabela - Siatka1"/>
    <w:basedOn w:val="Standardowy"/>
    <w:next w:val="Tabela-Siatka"/>
    <w:uiPriority w:val="59"/>
    <w:rsid w:val="00EC5A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2">
    <w:name w:val="List 2"/>
    <w:basedOn w:val="Normalny"/>
    <w:uiPriority w:val="99"/>
    <w:unhideWhenUsed/>
    <w:rsid w:val="00EC5A6A"/>
    <w:pPr>
      <w:suppressAutoHyphens/>
      <w:spacing w:line="240" w:lineRule="auto"/>
      <w:ind w:left="566" w:hanging="283"/>
      <w:contextualSpacing/>
      <w:jc w:val="left"/>
    </w:pPr>
    <w:rPr>
      <w:rFonts w:ascii="Times New Roman" w:hAnsi="Times New Roman"/>
      <w:sz w:val="24"/>
      <w:lang w:eastAsia="ar-SA"/>
    </w:rPr>
  </w:style>
  <w:style w:type="paragraph" w:styleId="Lista3">
    <w:name w:val="List 3"/>
    <w:basedOn w:val="Normalny"/>
    <w:uiPriority w:val="99"/>
    <w:unhideWhenUsed/>
    <w:rsid w:val="00EC5A6A"/>
    <w:pPr>
      <w:suppressAutoHyphens/>
      <w:spacing w:line="240" w:lineRule="auto"/>
      <w:ind w:left="849" w:hanging="283"/>
      <w:contextualSpacing/>
      <w:jc w:val="left"/>
    </w:pPr>
    <w:rPr>
      <w:rFonts w:ascii="Times New Roman" w:hAnsi="Times New Roman"/>
      <w:sz w:val="24"/>
      <w:lang w:eastAsia="ar-SA"/>
    </w:rPr>
  </w:style>
  <w:style w:type="paragraph" w:styleId="Lista4">
    <w:name w:val="List 4"/>
    <w:basedOn w:val="Normalny"/>
    <w:uiPriority w:val="99"/>
    <w:unhideWhenUsed/>
    <w:rsid w:val="00EC5A6A"/>
    <w:pPr>
      <w:suppressAutoHyphens/>
      <w:spacing w:line="240" w:lineRule="auto"/>
      <w:ind w:left="1132" w:hanging="283"/>
      <w:contextualSpacing/>
      <w:jc w:val="left"/>
    </w:pPr>
    <w:rPr>
      <w:rFonts w:ascii="Times New Roman" w:hAnsi="Times New Roman"/>
      <w:sz w:val="24"/>
      <w:lang w:eastAsia="ar-SA"/>
    </w:rPr>
  </w:style>
  <w:style w:type="paragraph" w:styleId="Listapunktowana2">
    <w:name w:val="List Bullet 2"/>
    <w:basedOn w:val="Normalny"/>
    <w:uiPriority w:val="99"/>
    <w:unhideWhenUsed/>
    <w:rsid w:val="00EC5A6A"/>
    <w:pPr>
      <w:numPr>
        <w:numId w:val="7"/>
      </w:numPr>
      <w:suppressAutoHyphens/>
      <w:spacing w:line="240" w:lineRule="auto"/>
      <w:contextualSpacing/>
      <w:jc w:val="left"/>
    </w:pPr>
    <w:rPr>
      <w:rFonts w:ascii="Times New Roman" w:hAnsi="Times New Roman"/>
      <w:sz w:val="24"/>
      <w:lang w:eastAsia="ar-SA"/>
    </w:rPr>
  </w:style>
  <w:style w:type="paragraph" w:styleId="Lista-kontynuacja">
    <w:name w:val="List Continue"/>
    <w:basedOn w:val="Normalny"/>
    <w:uiPriority w:val="99"/>
    <w:unhideWhenUsed/>
    <w:rsid w:val="00EC5A6A"/>
    <w:pPr>
      <w:suppressAutoHyphens/>
      <w:spacing w:after="120" w:line="240" w:lineRule="auto"/>
      <w:ind w:left="283" w:firstLine="0"/>
      <w:contextualSpacing/>
      <w:jc w:val="left"/>
    </w:pPr>
    <w:rPr>
      <w:rFonts w:ascii="Times New Roman" w:hAnsi="Times New Roman"/>
      <w:sz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EC5A6A"/>
    <w:pPr>
      <w:suppressAutoHyphens/>
      <w:spacing w:line="240" w:lineRule="auto"/>
      <w:ind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TytuZnak">
    <w:name w:val="Tytuł Znak"/>
    <w:basedOn w:val="Domylnaczcionkaakapitu"/>
    <w:link w:val="Tytu"/>
    <w:uiPriority w:val="10"/>
    <w:rsid w:val="00EC5A6A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EC5A6A"/>
    <w:pPr>
      <w:suppressAutoHyphens/>
      <w:spacing w:line="240" w:lineRule="auto"/>
      <w:ind w:left="360" w:firstLine="360"/>
      <w:jc w:val="left"/>
    </w:pPr>
    <w:rPr>
      <w:rFonts w:ascii="Times New Roman" w:hAnsi="Times New Roman"/>
      <w:sz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C5A6A"/>
    <w:rPr>
      <w:rFonts w:ascii="Tahoma" w:hAnsi="Tahoma"/>
      <w:sz w:val="22"/>
      <w:szCs w:val="24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EC5A6A"/>
    <w:rPr>
      <w:rFonts w:ascii="Tahoma" w:hAnsi="Tahoma"/>
      <w:sz w:val="24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1F1E69"/>
    <w:rPr>
      <w:rFonts w:ascii="Arial" w:hAnsi="Arial"/>
      <w:b/>
      <w:sz w:val="24"/>
    </w:rPr>
  </w:style>
  <w:style w:type="character" w:customStyle="1" w:styleId="Nagwek5Znak">
    <w:name w:val="Nagłówek 5 Znak"/>
    <w:basedOn w:val="Domylnaczcionkaakapitu"/>
    <w:link w:val="Nagwek5"/>
    <w:rsid w:val="001F1E69"/>
    <w:rPr>
      <w:rFonts w:ascii="Arial" w:hAnsi="Arial"/>
      <w:sz w:val="22"/>
    </w:rPr>
  </w:style>
  <w:style w:type="character" w:customStyle="1" w:styleId="Nagwek6Znak">
    <w:name w:val="Nagłówek 6 Znak"/>
    <w:basedOn w:val="Domylnaczcionkaakapitu"/>
    <w:link w:val="Nagwek6"/>
    <w:rsid w:val="001F1E69"/>
    <w:rPr>
      <w:i/>
      <w:sz w:val="22"/>
    </w:rPr>
  </w:style>
  <w:style w:type="character" w:customStyle="1" w:styleId="TekstprzypisukocowegoZnak1">
    <w:name w:val="Tekst przypisu końcowego Znak1"/>
    <w:basedOn w:val="Domylnaczcionkaakapitu"/>
    <w:semiHidden/>
    <w:rsid w:val="001F1E69"/>
    <w:rPr>
      <w:lang w:eastAsia="ar-SA"/>
    </w:rPr>
  </w:style>
  <w:style w:type="character" w:customStyle="1" w:styleId="TekstdymkaZnak1">
    <w:name w:val="Tekst dymka Znak1"/>
    <w:basedOn w:val="Domylnaczcionkaakapitu"/>
    <w:rsid w:val="001F1E69"/>
    <w:rPr>
      <w:rFonts w:ascii="Tahoma" w:hAnsi="Tahoma" w:cs="Tahoma"/>
      <w:sz w:val="16"/>
      <w:szCs w:val="16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B26D48"/>
    <w:rPr>
      <w:color w:val="808080"/>
    </w:rPr>
  </w:style>
  <w:style w:type="table" w:customStyle="1" w:styleId="Tabela-Siatka2">
    <w:name w:val="Tabela - Siatka2"/>
    <w:basedOn w:val="Standardowy"/>
    <w:next w:val="Tabela-Siatka"/>
    <w:uiPriority w:val="39"/>
    <w:rsid w:val="000C512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basedOn w:val="Standardowy"/>
    <w:next w:val="Tabela-Siatka"/>
    <w:uiPriority w:val="39"/>
    <w:rsid w:val="000C512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7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9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85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7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328410">
                  <w:marLeft w:val="15"/>
                  <w:marRight w:val="1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707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663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06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5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3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08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3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07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83861">
                  <w:marLeft w:val="15"/>
                  <w:marRight w:val="1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08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32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898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2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5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53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3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8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0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2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82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29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12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0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73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83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020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62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92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370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229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5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8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50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98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14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263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63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71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39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50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87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59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9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67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193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461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939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8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827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5673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355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7133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99875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32314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451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3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67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55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86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43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28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408878">
                  <w:marLeft w:val="15"/>
                  <w:marRight w:val="1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28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535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42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1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9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263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30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97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2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8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66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70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53345">
                  <w:marLeft w:val="15"/>
                  <w:marRight w:val="1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003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2983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05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9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1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5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4D1762-385C-42FD-8A5F-DB7B5C791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83</Pages>
  <Words>25351</Words>
  <Characters>152110</Characters>
  <Application>Microsoft Office Word</Application>
  <DocSecurity>0</DocSecurity>
  <Lines>1267</Lines>
  <Paragraphs>354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Autorzy:</vt:lpstr>
    </vt:vector>
  </TitlesOfParts>
  <Company>Hewlett-Packard Company</Company>
  <LinksUpToDate>false</LinksUpToDate>
  <CharactersWithSpaces>177107</CharactersWithSpaces>
  <SharedDoc>false</SharedDoc>
  <HLinks>
    <vt:vector size="696" baseType="variant">
      <vt:variant>
        <vt:i4>1179696</vt:i4>
      </vt:variant>
      <vt:variant>
        <vt:i4>854</vt:i4>
      </vt:variant>
      <vt:variant>
        <vt:i4>0</vt:i4>
      </vt:variant>
      <vt:variant>
        <vt:i4>5</vt:i4>
      </vt:variant>
      <vt:variant>
        <vt:lpwstr/>
      </vt:variant>
      <vt:variant>
        <vt:lpwstr>_Toc335658380</vt:lpwstr>
      </vt:variant>
      <vt:variant>
        <vt:i4>1900592</vt:i4>
      </vt:variant>
      <vt:variant>
        <vt:i4>848</vt:i4>
      </vt:variant>
      <vt:variant>
        <vt:i4>0</vt:i4>
      </vt:variant>
      <vt:variant>
        <vt:i4>5</vt:i4>
      </vt:variant>
      <vt:variant>
        <vt:lpwstr/>
      </vt:variant>
      <vt:variant>
        <vt:lpwstr>_Toc335658379</vt:lpwstr>
      </vt:variant>
      <vt:variant>
        <vt:i4>1900592</vt:i4>
      </vt:variant>
      <vt:variant>
        <vt:i4>842</vt:i4>
      </vt:variant>
      <vt:variant>
        <vt:i4>0</vt:i4>
      </vt:variant>
      <vt:variant>
        <vt:i4>5</vt:i4>
      </vt:variant>
      <vt:variant>
        <vt:lpwstr/>
      </vt:variant>
      <vt:variant>
        <vt:lpwstr>_Toc335658378</vt:lpwstr>
      </vt:variant>
      <vt:variant>
        <vt:i4>1900592</vt:i4>
      </vt:variant>
      <vt:variant>
        <vt:i4>836</vt:i4>
      </vt:variant>
      <vt:variant>
        <vt:i4>0</vt:i4>
      </vt:variant>
      <vt:variant>
        <vt:i4>5</vt:i4>
      </vt:variant>
      <vt:variant>
        <vt:lpwstr/>
      </vt:variant>
      <vt:variant>
        <vt:lpwstr>_Toc335658377</vt:lpwstr>
      </vt:variant>
      <vt:variant>
        <vt:i4>1900592</vt:i4>
      </vt:variant>
      <vt:variant>
        <vt:i4>830</vt:i4>
      </vt:variant>
      <vt:variant>
        <vt:i4>0</vt:i4>
      </vt:variant>
      <vt:variant>
        <vt:i4>5</vt:i4>
      </vt:variant>
      <vt:variant>
        <vt:lpwstr/>
      </vt:variant>
      <vt:variant>
        <vt:lpwstr>_Toc335658376</vt:lpwstr>
      </vt:variant>
      <vt:variant>
        <vt:i4>1900592</vt:i4>
      </vt:variant>
      <vt:variant>
        <vt:i4>824</vt:i4>
      </vt:variant>
      <vt:variant>
        <vt:i4>0</vt:i4>
      </vt:variant>
      <vt:variant>
        <vt:i4>5</vt:i4>
      </vt:variant>
      <vt:variant>
        <vt:lpwstr/>
      </vt:variant>
      <vt:variant>
        <vt:lpwstr>_Toc335658375</vt:lpwstr>
      </vt:variant>
      <vt:variant>
        <vt:i4>1900592</vt:i4>
      </vt:variant>
      <vt:variant>
        <vt:i4>818</vt:i4>
      </vt:variant>
      <vt:variant>
        <vt:i4>0</vt:i4>
      </vt:variant>
      <vt:variant>
        <vt:i4>5</vt:i4>
      </vt:variant>
      <vt:variant>
        <vt:lpwstr/>
      </vt:variant>
      <vt:variant>
        <vt:lpwstr>_Toc335658374</vt:lpwstr>
      </vt:variant>
      <vt:variant>
        <vt:i4>1900592</vt:i4>
      </vt:variant>
      <vt:variant>
        <vt:i4>812</vt:i4>
      </vt:variant>
      <vt:variant>
        <vt:i4>0</vt:i4>
      </vt:variant>
      <vt:variant>
        <vt:i4>5</vt:i4>
      </vt:variant>
      <vt:variant>
        <vt:lpwstr/>
      </vt:variant>
      <vt:variant>
        <vt:lpwstr>_Toc335658373</vt:lpwstr>
      </vt:variant>
      <vt:variant>
        <vt:i4>1900592</vt:i4>
      </vt:variant>
      <vt:variant>
        <vt:i4>806</vt:i4>
      </vt:variant>
      <vt:variant>
        <vt:i4>0</vt:i4>
      </vt:variant>
      <vt:variant>
        <vt:i4>5</vt:i4>
      </vt:variant>
      <vt:variant>
        <vt:lpwstr/>
      </vt:variant>
      <vt:variant>
        <vt:lpwstr>_Toc335658372</vt:lpwstr>
      </vt:variant>
      <vt:variant>
        <vt:i4>1900592</vt:i4>
      </vt:variant>
      <vt:variant>
        <vt:i4>800</vt:i4>
      </vt:variant>
      <vt:variant>
        <vt:i4>0</vt:i4>
      </vt:variant>
      <vt:variant>
        <vt:i4>5</vt:i4>
      </vt:variant>
      <vt:variant>
        <vt:lpwstr/>
      </vt:variant>
      <vt:variant>
        <vt:lpwstr>_Toc335658371</vt:lpwstr>
      </vt:variant>
      <vt:variant>
        <vt:i4>1900592</vt:i4>
      </vt:variant>
      <vt:variant>
        <vt:i4>794</vt:i4>
      </vt:variant>
      <vt:variant>
        <vt:i4>0</vt:i4>
      </vt:variant>
      <vt:variant>
        <vt:i4>5</vt:i4>
      </vt:variant>
      <vt:variant>
        <vt:lpwstr/>
      </vt:variant>
      <vt:variant>
        <vt:lpwstr>_Toc335658370</vt:lpwstr>
      </vt:variant>
      <vt:variant>
        <vt:i4>1835056</vt:i4>
      </vt:variant>
      <vt:variant>
        <vt:i4>788</vt:i4>
      </vt:variant>
      <vt:variant>
        <vt:i4>0</vt:i4>
      </vt:variant>
      <vt:variant>
        <vt:i4>5</vt:i4>
      </vt:variant>
      <vt:variant>
        <vt:lpwstr/>
      </vt:variant>
      <vt:variant>
        <vt:lpwstr>_Toc335658369</vt:lpwstr>
      </vt:variant>
      <vt:variant>
        <vt:i4>1835056</vt:i4>
      </vt:variant>
      <vt:variant>
        <vt:i4>782</vt:i4>
      </vt:variant>
      <vt:variant>
        <vt:i4>0</vt:i4>
      </vt:variant>
      <vt:variant>
        <vt:i4>5</vt:i4>
      </vt:variant>
      <vt:variant>
        <vt:lpwstr/>
      </vt:variant>
      <vt:variant>
        <vt:lpwstr>_Toc335658368</vt:lpwstr>
      </vt:variant>
      <vt:variant>
        <vt:i4>1835056</vt:i4>
      </vt:variant>
      <vt:variant>
        <vt:i4>776</vt:i4>
      </vt:variant>
      <vt:variant>
        <vt:i4>0</vt:i4>
      </vt:variant>
      <vt:variant>
        <vt:i4>5</vt:i4>
      </vt:variant>
      <vt:variant>
        <vt:lpwstr/>
      </vt:variant>
      <vt:variant>
        <vt:lpwstr>_Toc335658367</vt:lpwstr>
      </vt:variant>
      <vt:variant>
        <vt:i4>1900593</vt:i4>
      </vt:variant>
      <vt:variant>
        <vt:i4>767</vt:i4>
      </vt:variant>
      <vt:variant>
        <vt:i4>0</vt:i4>
      </vt:variant>
      <vt:variant>
        <vt:i4>5</vt:i4>
      </vt:variant>
      <vt:variant>
        <vt:lpwstr/>
      </vt:variant>
      <vt:variant>
        <vt:lpwstr>_Toc335658272</vt:lpwstr>
      </vt:variant>
      <vt:variant>
        <vt:i4>1900593</vt:i4>
      </vt:variant>
      <vt:variant>
        <vt:i4>761</vt:i4>
      </vt:variant>
      <vt:variant>
        <vt:i4>0</vt:i4>
      </vt:variant>
      <vt:variant>
        <vt:i4>5</vt:i4>
      </vt:variant>
      <vt:variant>
        <vt:lpwstr/>
      </vt:variant>
      <vt:variant>
        <vt:lpwstr>_Toc335658271</vt:lpwstr>
      </vt:variant>
      <vt:variant>
        <vt:i4>1900593</vt:i4>
      </vt:variant>
      <vt:variant>
        <vt:i4>755</vt:i4>
      </vt:variant>
      <vt:variant>
        <vt:i4>0</vt:i4>
      </vt:variant>
      <vt:variant>
        <vt:i4>5</vt:i4>
      </vt:variant>
      <vt:variant>
        <vt:lpwstr/>
      </vt:variant>
      <vt:variant>
        <vt:lpwstr>_Toc335658270</vt:lpwstr>
      </vt:variant>
      <vt:variant>
        <vt:i4>1835057</vt:i4>
      </vt:variant>
      <vt:variant>
        <vt:i4>749</vt:i4>
      </vt:variant>
      <vt:variant>
        <vt:i4>0</vt:i4>
      </vt:variant>
      <vt:variant>
        <vt:i4>5</vt:i4>
      </vt:variant>
      <vt:variant>
        <vt:lpwstr/>
      </vt:variant>
      <vt:variant>
        <vt:lpwstr>_Toc335658269</vt:lpwstr>
      </vt:variant>
      <vt:variant>
        <vt:i4>1835057</vt:i4>
      </vt:variant>
      <vt:variant>
        <vt:i4>743</vt:i4>
      </vt:variant>
      <vt:variant>
        <vt:i4>0</vt:i4>
      </vt:variant>
      <vt:variant>
        <vt:i4>5</vt:i4>
      </vt:variant>
      <vt:variant>
        <vt:lpwstr/>
      </vt:variant>
      <vt:variant>
        <vt:lpwstr>_Toc335658268</vt:lpwstr>
      </vt:variant>
      <vt:variant>
        <vt:i4>1835057</vt:i4>
      </vt:variant>
      <vt:variant>
        <vt:i4>737</vt:i4>
      </vt:variant>
      <vt:variant>
        <vt:i4>0</vt:i4>
      </vt:variant>
      <vt:variant>
        <vt:i4>5</vt:i4>
      </vt:variant>
      <vt:variant>
        <vt:lpwstr/>
      </vt:variant>
      <vt:variant>
        <vt:lpwstr>_Toc335658267</vt:lpwstr>
      </vt:variant>
      <vt:variant>
        <vt:i4>1835057</vt:i4>
      </vt:variant>
      <vt:variant>
        <vt:i4>731</vt:i4>
      </vt:variant>
      <vt:variant>
        <vt:i4>0</vt:i4>
      </vt:variant>
      <vt:variant>
        <vt:i4>5</vt:i4>
      </vt:variant>
      <vt:variant>
        <vt:lpwstr/>
      </vt:variant>
      <vt:variant>
        <vt:lpwstr>_Toc335658266</vt:lpwstr>
      </vt:variant>
      <vt:variant>
        <vt:i4>1835057</vt:i4>
      </vt:variant>
      <vt:variant>
        <vt:i4>725</vt:i4>
      </vt:variant>
      <vt:variant>
        <vt:i4>0</vt:i4>
      </vt:variant>
      <vt:variant>
        <vt:i4>5</vt:i4>
      </vt:variant>
      <vt:variant>
        <vt:lpwstr/>
      </vt:variant>
      <vt:variant>
        <vt:lpwstr>_Toc335658265</vt:lpwstr>
      </vt:variant>
      <vt:variant>
        <vt:i4>1835057</vt:i4>
      </vt:variant>
      <vt:variant>
        <vt:i4>719</vt:i4>
      </vt:variant>
      <vt:variant>
        <vt:i4>0</vt:i4>
      </vt:variant>
      <vt:variant>
        <vt:i4>5</vt:i4>
      </vt:variant>
      <vt:variant>
        <vt:lpwstr/>
      </vt:variant>
      <vt:variant>
        <vt:lpwstr>_Toc335658264</vt:lpwstr>
      </vt:variant>
      <vt:variant>
        <vt:i4>1835057</vt:i4>
      </vt:variant>
      <vt:variant>
        <vt:i4>713</vt:i4>
      </vt:variant>
      <vt:variant>
        <vt:i4>0</vt:i4>
      </vt:variant>
      <vt:variant>
        <vt:i4>5</vt:i4>
      </vt:variant>
      <vt:variant>
        <vt:lpwstr/>
      </vt:variant>
      <vt:variant>
        <vt:lpwstr>_Toc335658263</vt:lpwstr>
      </vt:variant>
      <vt:variant>
        <vt:i4>1835057</vt:i4>
      </vt:variant>
      <vt:variant>
        <vt:i4>707</vt:i4>
      </vt:variant>
      <vt:variant>
        <vt:i4>0</vt:i4>
      </vt:variant>
      <vt:variant>
        <vt:i4>5</vt:i4>
      </vt:variant>
      <vt:variant>
        <vt:lpwstr/>
      </vt:variant>
      <vt:variant>
        <vt:lpwstr>_Toc335658262</vt:lpwstr>
      </vt:variant>
      <vt:variant>
        <vt:i4>1835057</vt:i4>
      </vt:variant>
      <vt:variant>
        <vt:i4>701</vt:i4>
      </vt:variant>
      <vt:variant>
        <vt:i4>0</vt:i4>
      </vt:variant>
      <vt:variant>
        <vt:i4>5</vt:i4>
      </vt:variant>
      <vt:variant>
        <vt:lpwstr/>
      </vt:variant>
      <vt:variant>
        <vt:lpwstr>_Toc335658261</vt:lpwstr>
      </vt:variant>
      <vt:variant>
        <vt:i4>1835057</vt:i4>
      </vt:variant>
      <vt:variant>
        <vt:i4>695</vt:i4>
      </vt:variant>
      <vt:variant>
        <vt:i4>0</vt:i4>
      </vt:variant>
      <vt:variant>
        <vt:i4>5</vt:i4>
      </vt:variant>
      <vt:variant>
        <vt:lpwstr/>
      </vt:variant>
      <vt:variant>
        <vt:lpwstr>_Toc335658260</vt:lpwstr>
      </vt:variant>
      <vt:variant>
        <vt:i4>2031665</vt:i4>
      </vt:variant>
      <vt:variant>
        <vt:i4>689</vt:i4>
      </vt:variant>
      <vt:variant>
        <vt:i4>0</vt:i4>
      </vt:variant>
      <vt:variant>
        <vt:i4>5</vt:i4>
      </vt:variant>
      <vt:variant>
        <vt:lpwstr/>
      </vt:variant>
      <vt:variant>
        <vt:lpwstr>_Toc335658259</vt:lpwstr>
      </vt:variant>
      <vt:variant>
        <vt:i4>2031665</vt:i4>
      </vt:variant>
      <vt:variant>
        <vt:i4>683</vt:i4>
      </vt:variant>
      <vt:variant>
        <vt:i4>0</vt:i4>
      </vt:variant>
      <vt:variant>
        <vt:i4>5</vt:i4>
      </vt:variant>
      <vt:variant>
        <vt:lpwstr/>
      </vt:variant>
      <vt:variant>
        <vt:lpwstr>_Toc335658258</vt:lpwstr>
      </vt:variant>
      <vt:variant>
        <vt:i4>2031665</vt:i4>
      </vt:variant>
      <vt:variant>
        <vt:i4>677</vt:i4>
      </vt:variant>
      <vt:variant>
        <vt:i4>0</vt:i4>
      </vt:variant>
      <vt:variant>
        <vt:i4>5</vt:i4>
      </vt:variant>
      <vt:variant>
        <vt:lpwstr/>
      </vt:variant>
      <vt:variant>
        <vt:lpwstr>_Toc335658257</vt:lpwstr>
      </vt:variant>
      <vt:variant>
        <vt:i4>2031665</vt:i4>
      </vt:variant>
      <vt:variant>
        <vt:i4>671</vt:i4>
      </vt:variant>
      <vt:variant>
        <vt:i4>0</vt:i4>
      </vt:variant>
      <vt:variant>
        <vt:i4>5</vt:i4>
      </vt:variant>
      <vt:variant>
        <vt:lpwstr/>
      </vt:variant>
      <vt:variant>
        <vt:lpwstr>_Toc335658256</vt:lpwstr>
      </vt:variant>
      <vt:variant>
        <vt:i4>2031665</vt:i4>
      </vt:variant>
      <vt:variant>
        <vt:i4>665</vt:i4>
      </vt:variant>
      <vt:variant>
        <vt:i4>0</vt:i4>
      </vt:variant>
      <vt:variant>
        <vt:i4>5</vt:i4>
      </vt:variant>
      <vt:variant>
        <vt:lpwstr/>
      </vt:variant>
      <vt:variant>
        <vt:lpwstr>_Toc335658255</vt:lpwstr>
      </vt:variant>
      <vt:variant>
        <vt:i4>2031665</vt:i4>
      </vt:variant>
      <vt:variant>
        <vt:i4>659</vt:i4>
      </vt:variant>
      <vt:variant>
        <vt:i4>0</vt:i4>
      </vt:variant>
      <vt:variant>
        <vt:i4>5</vt:i4>
      </vt:variant>
      <vt:variant>
        <vt:lpwstr/>
      </vt:variant>
      <vt:variant>
        <vt:lpwstr>_Toc335658254</vt:lpwstr>
      </vt:variant>
      <vt:variant>
        <vt:i4>2031665</vt:i4>
      </vt:variant>
      <vt:variant>
        <vt:i4>653</vt:i4>
      </vt:variant>
      <vt:variant>
        <vt:i4>0</vt:i4>
      </vt:variant>
      <vt:variant>
        <vt:i4>5</vt:i4>
      </vt:variant>
      <vt:variant>
        <vt:lpwstr/>
      </vt:variant>
      <vt:variant>
        <vt:lpwstr>_Toc335658253</vt:lpwstr>
      </vt:variant>
      <vt:variant>
        <vt:i4>2031665</vt:i4>
      </vt:variant>
      <vt:variant>
        <vt:i4>647</vt:i4>
      </vt:variant>
      <vt:variant>
        <vt:i4>0</vt:i4>
      </vt:variant>
      <vt:variant>
        <vt:i4>5</vt:i4>
      </vt:variant>
      <vt:variant>
        <vt:lpwstr/>
      </vt:variant>
      <vt:variant>
        <vt:lpwstr>_Toc335658252</vt:lpwstr>
      </vt:variant>
      <vt:variant>
        <vt:i4>2031665</vt:i4>
      </vt:variant>
      <vt:variant>
        <vt:i4>641</vt:i4>
      </vt:variant>
      <vt:variant>
        <vt:i4>0</vt:i4>
      </vt:variant>
      <vt:variant>
        <vt:i4>5</vt:i4>
      </vt:variant>
      <vt:variant>
        <vt:lpwstr/>
      </vt:variant>
      <vt:variant>
        <vt:lpwstr>_Toc335658251</vt:lpwstr>
      </vt:variant>
      <vt:variant>
        <vt:i4>2031665</vt:i4>
      </vt:variant>
      <vt:variant>
        <vt:i4>635</vt:i4>
      </vt:variant>
      <vt:variant>
        <vt:i4>0</vt:i4>
      </vt:variant>
      <vt:variant>
        <vt:i4>5</vt:i4>
      </vt:variant>
      <vt:variant>
        <vt:lpwstr/>
      </vt:variant>
      <vt:variant>
        <vt:lpwstr>_Toc335658250</vt:lpwstr>
      </vt:variant>
      <vt:variant>
        <vt:i4>1966129</vt:i4>
      </vt:variant>
      <vt:variant>
        <vt:i4>629</vt:i4>
      </vt:variant>
      <vt:variant>
        <vt:i4>0</vt:i4>
      </vt:variant>
      <vt:variant>
        <vt:i4>5</vt:i4>
      </vt:variant>
      <vt:variant>
        <vt:lpwstr/>
      </vt:variant>
      <vt:variant>
        <vt:lpwstr>_Toc335658249</vt:lpwstr>
      </vt:variant>
      <vt:variant>
        <vt:i4>1966129</vt:i4>
      </vt:variant>
      <vt:variant>
        <vt:i4>623</vt:i4>
      </vt:variant>
      <vt:variant>
        <vt:i4>0</vt:i4>
      </vt:variant>
      <vt:variant>
        <vt:i4>5</vt:i4>
      </vt:variant>
      <vt:variant>
        <vt:lpwstr/>
      </vt:variant>
      <vt:variant>
        <vt:lpwstr>_Toc335658248</vt:lpwstr>
      </vt:variant>
      <vt:variant>
        <vt:i4>1966129</vt:i4>
      </vt:variant>
      <vt:variant>
        <vt:i4>617</vt:i4>
      </vt:variant>
      <vt:variant>
        <vt:i4>0</vt:i4>
      </vt:variant>
      <vt:variant>
        <vt:i4>5</vt:i4>
      </vt:variant>
      <vt:variant>
        <vt:lpwstr/>
      </vt:variant>
      <vt:variant>
        <vt:lpwstr>_Toc335658247</vt:lpwstr>
      </vt:variant>
      <vt:variant>
        <vt:i4>1966129</vt:i4>
      </vt:variant>
      <vt:variant>
        <vt:i4>611</vt:i4>
      </vt:variant>
      <vt:variant>
        <vt:i4>0</vt:i4>
      </vt:variant>
      <vt:variant>
        <vt:i4>5</vt:i4>
      </vt:variant>
      <vt:variant>
        <vt:lpwstr/>
      </vt:variant>
      <vt:variant>
        <vt:lpwstr>_Toc335658246</vt:lpwstr>
      </vt:variant>
      <vt:variant>
        <vt:i4>1966129</vt:i4>
      </vt:variant>
      <vt:variant>
        <vt:i4>605</vt:i4>
      </vt:variant>
      <vt:variant>
        <vt:i4>0</vt:i4>
      </vt:variant>
      <vt:variant>
        <vt:i4>5</vt:i4>
      </vt:variant>
      <vt:variant>
        <vt:lpwstr/>
      </vt:variant>
      <vt:variant>
        <vt:lpwstr>_Toc335658245</vt:lpwstr>
      </vt:variant>
      <vt:variant>
        <vt:i4>1966129</vt:i4>
      </vt:variant>
      <vt:variant>
        <vt:i4>599</vt:i4>
      </vt:variant>
      <vt:variant>
        <vt:i4>0</vt:i4>
      </vt:variant>
      <vt:variant>
        <vt:i4>5</vt:i4>
      </vt:variant>
      <vt:variant>
        <vt:lpwstr/>
      </vt:variant>
      <vt:variant>
        <vt:lpwstr>_Toc335658244</vt:lpwstr>
      </vt:variant>
      <vt:variant>
        <vt:i4>1966129</vt:i4>
      </vt:variant>
      <vt:variant>
        <vt:i4>593</vt:i4>
      </vt:variant>
      <vt:variant>
        <vt:i4>0</vt:i4>
      </vt:variant>
      <vt:variant>
        <vt:i4>5</vt:i4>
      </vt:variant>
      <vt:variant>
        <vt:lpwstr/>
      </vt:variant>
      <vt:variant>
        <vt:lpwstr>_Toc335658243</vt:lpwstr>
      </vt:variant>
      <vt:variant>
        <vt:i4>1966129</vt:i4>
      </vt:variant>
      <vt:variant>
        <vt:i4>587</vt:i4>
      </vt:variant>
      <vt:variant>
        <vt:i4>0</vt:i4>
      </vt:variant>
      <vt:variant>
        <vt:i4>5</vt:i4>
      </vt:variant>
      <vt:variant>
        <vt:lpwstr/>
      </vt:variant>
      <vt:variant>
        <vt:lpwstr>_Toc335658242</vt:lpwstr>
      </vt:variant>
      <vt:variant>
        <vt:i4>1966129</vt:i4>
      </vt:variant>
      <vt:variant>
        <vt:i4>581</vt:i4>
      </vt:variant>
      <vt:variant>
        <vt:i4>0</vt:i4>
      </vt:variant>
      <vt:variant>
        <vt:i4>5</vt:i4>
      </vt:variant>
      <vt:variant>
        <vt:lpwstr/>
      </vt:variant>
      <vt:variant>
        <vt:lpwstr>_Toc335658241</vt:lpwstr>
      </vt:variant>
      <vt:variant>
        <vt:i4>1966129</vt:i4>
      </vt:variant>
      <vt:variant>
        <vt:i4>575</vt:i4>
      </vt:variant>
      <vt:variant>
        <vt:i4>0</vt:i4>
      </vt:variant>
      <vt:variant>
        <vt:i4>5</vt:i4>
      </vt:variant>
      <vt:variant>
        <vt:lpwstr/>
      </vt:variant>
      <vt:variant>
        <vt:lpwstr>_Toc335658240</vt:lpwstr>
      </vt:variant>
      <vt:variant>
        <vt:i4>1638449</vt:i4>
      </vt:variant>
      <vt:variant>
        <vt:i4>569</vt:i4>
      </vt:variant>
      <vt:variant>
        <vt:i4>0</vt:i4>
      </vt:variant>
      <vt:variant>
        <vt:i4>5</vt:i4>
      </vt:variant>
      <vt:variant>
        <vt:lpwstr/>
      </vt:variant>
      <vt:variant>
        <vt:lpwstr>_Toc335658239</vt:lpwstr>
      </vt:variant>
      <vt:variant>
        <vt:i4>1638449</vt:i4>
      </vt:variant>
      <vt:variant>
        <vt:i4>563</vt:i4>
      </vt:variant>
      <vt:variant>
        <vt:i4>0</vt:i4>
      </vt:variant>
      <vt:variant>
        <vt:i4>5</vt:i4>
      </vt:variant>
      <vt:variant>
        <vt:lpwstr/>
      </vt:variant>
      <vt:variant>
        <vt:lpwstr>_Toc335658238</vt:lpwstr>
      </vt:variant>
      <vt:variant>
        <vt:i4>1638449</vt:i4>
      </vt:variant>
      <vt:variant>
        <vt:i4>557</vt:i4>
      </vt:variant>
      <vt:variant>
        <vt:i4>0</vt:i4>
      </vt:variant>
      <vt:variant>
        <vt:i4>5</vt:i4>
      </vt:variant>
      <vt:variant>
        <vt:lpwstr/>
      </vt:variant>
      <vt:variant>
        <vt:lpwstr>_Toc335658237</vt:lpwstr>
      </vt:variant>
      <vt:variant>
        <vt:i4>1245233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_Toc416535057</vt:lpwstr>
      </vt:variant>
      <vt:variant>
        <vt:i4>1245233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_Toc416535056</vt:lpwstr>
      </vt:variant>
      <vt:variant>
        <vt:i4>1245233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_Toc416535055</vt:lpwstr>
      </vt:variant>
      <vt:variant>
        <vt:i4>1245233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_Toc416535054</vt:lpwstr>
      </vt:variant>
      <vt:variant>
        <vt:i4>1245233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_Toc416535053</vt:lpwstr>
      </vt:variant>
      <vt:variant>
        <vt:i4>1245233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_Toc416535052</vt:lpwstr>
      </vt:variant>
      <vt:variant>
        <vt:i4>1245233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_Toc416535051</vt:lpwstr>
      </vt:variant>
      <vt:variant>
        <vt:i4>1245233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_Toc416535050</vt:lpwstr>
      </vt:variant>
      <vt:variant>
        <vt:i4>1179697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_Toc416535049</vt:lpwstr>
      </vt:variant>
      <vt:variant>
        <vt:i4>1179697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_Toc416535048</vt:lpwstr>
      </vt:variant>
      <vt:variant>
        <vt:i4>1179697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_Toc416535047</vt:lpwstr>
      </vt:variant>
      <vt:variant>
        <vt:i4>1179697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_Toc416535046</vt:lpwstr>
      </vt:variant>
      <vt:variant>
        <vt:i4>1179697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_Toc416535045</vt:lpwstr>
      </vt:variant>
      <vt:variant>
        <vt:i4>1179697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_Toc416535044</vt:lpwstr>
      </vt:variant>
      <vt:variant>
        <vt:i4>1179697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_Toc416535043</vt:lpwstr>
      </vt:variant>
      <vt:variant>
        <vt:i4>1179697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_Toc416535042</vt:lpwstr>
      </vt:variant>
      <vt:variant>
        <vt:i4>1179697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_Toc416535041</vt:lpwstr>
      </vt:variant>
      <vt:variant>
        <vt:i4>1179697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_Toc416535040</vt:lpwstr>
      </vt:variant>
      <vt:variant>
        <vt:i4>1376305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_Toc416535039</vt:lpwstr>
      </vt:variant>
      <vt:variant>
        <vt:i4>1376305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_Toc416535038</vt:lpwstr>
      </vt:variant>
      <vt:variant>
        <vt:i4>1376305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_Toc416535037</vt:lpwstr>
      </vt:variant>
      <vt:variant>
        <vt:i4>1376305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_Toc416535036</vt:lpwstr>
      </vt:variant>
      <vt:variant>
        <vt:i4>1376305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_Toc416535035</vt:lpwstr>
      </vt:variant>
      <vt:variant>
        <vt:i4>1376305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_Toc416535034</vt:lpwstr>
      </vt:variant>
      <vt:variant>
        <vt:i4>1376305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_Toc416535033</vt:lpwstr>
      </vt:variant>
      <vt:variant>
        <vt:i4>1376305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_Toc416535032</vt:lpwstr>
      </vt:variant>
      <vt:variant>
        <vt:i4>1376305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_Toc416535031</vt:lpwstr>
      </vt:variant>
      <vt:variant>
        <vt:i4>1376305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_Toc416535030</vt:lpwstr>
      </vt:variant>
      <vt:variant>
        <vt:i4>1310769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_Toc416535029</vt:lpwstr>
      </vt:variant>
      <vt:variant>
        <vt:i4>1310769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_Toc416535028</vt:lpwstr>
      </vt:variant>
      <vt:variant>
        <vt:i4>1310769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_Toc416535027</vt:lpwstr>
      </vt:variant>
      <vt:variant>
        <vt:i4>1310769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_Toc416535026</vt:lpwstr>
      </vt:variant>
      <vt:variant>
        <vt:i4>1310769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_Toc416535025</vt:lpwstr>
      </vt:variant>
      <vt:variant>
        <vt:i4>1310769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_Toc416535024</vt:lpwstr>
      </vt:variant>
      <vt:variant>
        <vt:i4>1310769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_Toc416535023</vt:lpwstr>
      </vt:variant>
      <vt:variant>
        <vt:i4>1310769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_Toc416535022</vt:lpwstr>
      </vt:variant>
      <vt:variant>
        <vt:i4>1310769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_Toc416535021</vt:lpwstr>
      </vt:variant>
      <vt:variant>
        <vt:i4>1310769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_Toc416535020</vt:lpwstr>
      </vt:variant>
      <vt:variant>
        <vt:i4>1507377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_Toc416535019</vt:lpwstr>
      </vt:variant>
      <vt:variant>
        <vt:i4>1507377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_Toc416535018</vt:lpwstr>
      </vt:variant>
      <vt:variant>
        <vt:i4>1507377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_Toc416535017</vt:lpwstr>
      </vt:variant>
      <vt:variant>
        <vt:i4>1507377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_Toc416535016</vt:lpwstr>
      </vt:variant>
      <vt:variant>
        <vt:i4>1507377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_Toc416535015</vt:lpwstr>
      </vt:variant>
      <vt:variant>
        <vt:i4>1507377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_Toc416535014</vt:lpwstr>
      </vt:variant>
      <vt:variant>
        <vt:i4>1507377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_Toc416535013</vt:lpwstr>
      </vt:variant>
      <vt:variant>
        <vt:i4>1507377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_Toc416535012</vt:lpwstr>
      </vt:variant>
      <vt:variant>
        <vt:i4>1507377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_Toc416535011</vt:lpwstr>
      </vt:variant>
      <vt:variant>
        <vt:i4>1507377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_Toc416535010</vt:lpwstr>
      </vt:variant>
      <vt:variant>
        <vt:i4>1441841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_Toc416535009</vt:lpwstr>
      </vt:variant>
      <vt:variant>
        <vt:i4>1441841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_Toc416535008</vt:lpwstr>
      </vt:variant>
      <vt:variant>
        <vt:i4>1441841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_Toc416535007</vt:lpwstr>
      </vt:variant>
      <vt:variant>
        <vt:i4>1441841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_Toc416535006</vt:lpwstr>
      </vt:variant>
      <vt:variant>
        <vt:i4>1441841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_Toc416535005</vt:lpwstr>
      </vt:variant>
      <vt:variant>
        <vt:i4>1441841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_Toc416535004</vt:lpwstr>
      </vt:variant>
      <vt:variant>
        <vt:i4>1441841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_Toc416535003</vt:lpwstr>
      </vt:variant>
      <vt:variant>
        <vt:i4>1441841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_Toc416535002</vt:lpwstr>
      </vt:variant>
      <vt:variant>
        <vt:i4>1441841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_Toc416535001</vt:lpwstr>
      </vt:variant>
      <vt:variant>
        <vt:i4>1441841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_Toc416535000</vt:lpwstr>
      </vt:variant>
      <vt:variant>
        <vt:i4>1966136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_Toc416534999</vt:lpwstr>
      </vt:variant>
      <vt:variant>
        <vt:i4>1966136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_Toc416534998</vt:lpwstr>
      </vt:variant>
      <vt:variant>
        <vt:i4>1966136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_Toc416534997</vt:lpwstr>
      </vt:variant>
      <vt:variant>
        <vt:i4>1966136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_Toc416534996</vt:lpwstr>
      </vt:variant>
      <vt:variant>
        <vt:i4>1966136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_Toc416534995</vt:lpwstr>
      </vt:variant>
      <vt:variant>
        <vt:i4>1966136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_Toc416534994</vt:lpwstr>
      </vt:variant>
      <vt:variant>
        <vt:i4>1966136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_Toc416534993</vt:lpwstr>
      </vt:variant>
      <vt:variant>
        <vt:i4>2687031</vt:i4>
      </vt:variant>
      <vt:variant>
        <vt:i4>0</vt:i4>
      </vt:variant>
      <vt:variant>
        <vt:i4>0</vt:i4>
      </vt:variant>
      <vt:variant>
        <vt:i4>5</vt:i4>
      </vt:variant>
      <vt:variant>
        <vt:lpwstr>http://www.ztm.lublin.eu/imgs_upload/banery/doc/urm_496_xxvi_2008.pdf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Autorzy:</dc:title>
  <dc:creator>Marcin Gromadzki</dc:creator>
  <cp:lastModifiedBy>mpekala</cp:lastModifiedBy>
  <cp:revision>5</cp:revision>
  <cp:lastPrinted>2019-01-02T12:57:00Z</cp:lastPrinted>
  <dcterms:created xsi:type="dcterms:W3CDTF">2019-01-02T11:52:00Z</dcterms:created>
  <dcterms:modified xsi:type="dcterms:W3CDTF">2019-01-02T12:57:00Z</dcterms:modified>
</cp:coreProperties>
</file>