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142" w:rsidRDefault="001A3142" w:rsidP="001A3142">
      <w:pPr>
        <w:tabs>
          <w:tab w:val="left" w:pos="4230"/>
        </w:tabs>
        <w:jc w:val="center"/>
      </w:pPr>
      <w:r>
        <w:t>UZASADNIENIE</w:t>
      </w:r>
    </w:p>
    <w:p w:rsidR="001A3142" w:rsidRDefault="001A3142" w:rsidP="001A3142">
      <w:pPr>
        <w:tabs>
          <w:tab w:val="left" w:pos="4230"/>
        </w:tabs>
      </w:pPr>
    </w:p>
    <w:p w:rsidR="001A3142" w:rsidRDefault="001A3142" w:rsidP="001A3142">
      <w:pPr>
        <w:spacing w:after="0" w:line="360" w:lineRule="auto"/>
      </w:pPr>
      <w:r>
        <w:tab/>
        <w:t xml:space="preserve">Uchwała nr </w:t>
      </w:r>
      <w:r w:rsidRPr="00D40160">
        <w:t>LXX/624/2018</w:t>
      </w:r>
      <w:r>
        <w:rPr>
          <w:b/>
        </w:rPr>
        <w:t xml:space="preserve"> </w:t>
      </w:r>
      <w:r w:rsidRPr="00D40160">
        <w:t>Rady Miejskiej Tomaszowa Mazowieckiego</w:t>
      </w:r>
      <w:r>
        <w:t xml:space="preserve"> </w:t>
      </w:r>
      <w:r w:rsidRPr="00193767">
        <w:rPr>
          <w:bCs/>
        </w:rPr>
        <w:t>o zmianie uchwały nr XXVII/267/2016 Rady Miejskiej Tomaszowa Mazowieckiego w sprawie częściowego zwolnienia z opłaty za gospodarowanie odpadami komunalnymi, ponoszonej przez właścicieli nieruchomości zamieszkałych przez członków rodzin wielodzietnych</w:t>
      </w:r>
      <w:r>
        <w:t xml:space="preserve"> podlegała zaopiniowaniu przez organ nadzorczy m.in. Regionalną Izbę Obrachunkową w Łodzi. Zdaniem organu opiniującego zasadnym byłoby odstąpienie od zapisu zamieszczonej klauzuli dotyczącej ochrony danych osobowych. W związku z powyższym został przygotowany projekt uchwały w całości uchylający uchwałę nr </w:t>
      </w:r>
      <w:r w:rsidRPr="0044415C">
        <w:t>LXX/624/2018 Rady Miejskiej Tomaszowa Mazowieckiego.</w:t>
      </w:r>
    </w:p>
    <w:p w:rsidR="001A3142" w:rsidRDefault="001A3142" w:rsidP="001A3142">
      <w:pPr>
        <w:tabs>
          <w:tab w:val="left" w:pos="3375"/>
        </w:tabs>
        <w:spacing w:after="0" w:line="360" w:lineRule="auto"/>
        <w:ind w:firstLine="709"/>
      </w:pPr>
      <w:r>
        <w:rPr>
          <w:sz w:val="24"/>
        </w:rPr>
        <w:t>Mając powyższe na uwadze, proszę o podjęcie niniejszej uchwały.</w:t>
      </w:r>
    </w:p>
    <w:p w:rsidR="001A3142" w:rsidRPr="0044415C" w:rsidRDefault="001A3142" w:rsidP="001A3142">
      <w:pPr>
        <w:tabs>
          <w:tab w:val="left" w:pos="4230"/>
        </w:tabs>
        <w:spacing w:line="360" w:lineRule="auto"/>
      </w:pPr>
    </w:p>
    <w:p w:rsidR="009F184F" w:rsidRDefault="009F184F"/>
    <w:sectPr w:rsidR="009F184F" w:rsidSect="005E01C3">
      <w:footerReference w:type="default" r:id="rId4"/>
      <w:pgSz w:w="11906" w:h="16838"/>
      <w:pgMar w:top="340" w:right="992" w:bottom="567" w:left="1418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323"/>
      <w:gridCol w:w="3173"/>
    </w:tblGrid>
    <w:tr w:rsidR="00C464E7">
      <w:tc>
        <w:tcPr>
          <w:tcW w:w="6331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C464E7" w:rsidRDefault="009F184F">
          <w:pPr>
            <w:rPr>
              <w:sz w:val="18"/>
            </w:rPr>
          </w:pPr>
        </w:p>
      </w:tc>
      <w:tc>
        <w:tcPr>
          <w:tcW w:w="3165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C464E7" w:rsidRDefault="009F184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A314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C464E7" w:rsidRDefault="009F184F">
    <w:pPr>
      <w:rPr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1A3142"/>
    <w:rsid w:val="001A3142"/>
    <w:rsid w:val="009F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Adamska</dc:creator>
  <cp:keywords/>
  <dc:description/>
  <cp:lastModifiedBy>Magdalena Adamska</cp:lastModifiedBy>
  <cp:revision>2</cp:revision>
  <dcterms:created xsi:type="dcterms:W3CDTF">2018-12-04T13:59:00Z</dcterms:created>
  <dcterms:modified xsi:type="dcterms:W3CDTF">2018-12-04T13:59:00Z</dcterms:modified>
</cp:coreProperties>
</file>