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EB9" w:rsidRDefault="00E00BAF" w:rsidP="00E00BAF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UZASADNIENIE</w:t>
      </w:r>
    </w:p>
    <w:p w:rsidR="001E1D0E" w:rsidRDefault="00E00BAF" w:rsidP="001E1D0E">
      <w:pPr>
        <w:jc w:val="both"/>
        <w:rPr>
          <w:rFonts w:asciiTheme="majorHAnsi" w:hAnsiTheme="majorHAnsi"/>
          <w:sz w:val="24"/>
          <w:szCs w:val="24"/>
        </w:rPr>
      </w:pPr>
      <w:r w:rsidRPr="001E1D0E">
        <w:rPr>
          <w:rFonts w:asciiTheme="majorHAnsi" w:hAnsiTheme="majorHAnsi"/>
          <w:sz w:val="24"/>
          <w:szCs w:val="24"/>
        </w:rPr>
        <w:t xml:space="preserve">do projektu uchwały Rady Miejskiej </w:t>
      </w:r>
      <w:r w:rsidR="007F0093">
        <w:rPr>
          <w:rFonts w:asciiTheme="majorHAnsi" w:hAnsiTheme="majorHAnsi"/>
          <w:sz w:val="24"/>
          <w:szCs w:val="24"/>
        </w:rPr>
        <w:t xml:space="preserve">Tomaszowa Mazowieckiego </w:t>
      </w:r>
      <w:r w:rsidR="001E1D0E" w:rsidRPr="001E1D0E">
        <w:rPr>
          <w:rFonts w:asciiTheme="majorHAnsi" w:hAnsiTheme="majorHAnsi"/>
          <w:sz w:val="24"/>
          <w:szCs w:val="24"/>
        </w:rPr>
        <w:t xml:space="preserve">w sprawie określenia wysokości opłat za korzystanie z wychowania przedszkolnego uczniów objętych wychowaniem przedszkolnym do końca roku szkolnego w roku kalendarzowym, </w:t>
      </w:r>
      <w:r w:rsidR="007F0093">
        <w:rPr>
          <w:rFonts w:asciiTheme="majorHAnsi" w:hAnsiTheme="majorHAnsi"/>
          <w:sz w:val="24"/>
          <w:szCs w:val="24"/>
        </w:rPr>
        <w:br/>
      </w:r>
      <w:r w:rsidR="001E1D0E" w:rsidRPr="001E1D0E">
        <w:rPr>
          <w:rFonts w:asciiTheme="majorHAnsi" w:hAnsiTheme="majorHAnsi"/>
          <w:sz w:val="24"/>
          <w:szCs w:val="24"/>
        </w:rPr>
        <w:t xml:space="preserve">w którym kończą 6 lat, w publicznych przedszkolach i oddziałach przedszkolnych </w:t>
      </w:r>
      <w:r w:rsidR="007F0093">
        <w:rPr>
          <w:rFonts w:asciiTheme="majorHAnsi" w:hAnsiTheme="majorHAnsi"/>
          <w:sz w:val="24"/>
          <w:szCs w:val="24"/>
        </w:rPr>
        <w:br/>
      </w:r>
      <w:r w:rsidR="001E1D0E" w:rsidRPr="001E1D0E">
        <w:rPr>
          <w:rFonts w:asciiTheme="majorHAnsi" w:hAnsiTheme="majorHAnsi"/>
          <w:sz w:val="24"/>
          <w:szCs w:val="24"/>
        </w:rPr>
        <w:t>w szkołach podstawowych, prowadzonych przez Gminę – Miasto Tomaszów Mazowiecki</w:t>
      </w:r>
      <w:r w:rsidR="001E1D0E">
        <w:rPr>
          <w:rFonts w:asciiTheme="majorHAnsi" w:hAnsiTheme="majorHAnsi"/>
          <w:sz w:val="24"/>
          <w:szCs w:val="24"/>
        </w:rPr>
        <w:t>.</w:t>
      </w:r>
    </w:p>
    <w:p w:rsidR="001E1D0E" w:rsidRDefault="001E1D0E" w:rsidP="001E1D0E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29 listopada 2017 roku opublikowana została ustawa o finansowaniu zadań oświatowych ( Dz. U. z 2017 r. poz. 2203 ). Przywoływana ustawa w zasadniczej części weszła w życie 1 stycznia 2018 roku. Na mocy zawartych w niej regulacji uchylono rozdział 2 ustawy z dnia 7 września 1991 roku o systemie oświaty ( </w:t>
      </w:r>
      <w:proofErr w:type="spellStart"/>
      <w:r>
        <w:rPr>
          <w:rFonts w:asciiTheme="majorHAnsi" w:hAnsiTheme="majorHAnsi"/>
          <w:sz w:val="24"/>
          <w:szCs w:val="24"/>
        </w:rPr>
        <w:t>t.j</w:t>
      </w:r>
      <w:proofErr w:type="spellEnd"/>
      <w:r>
        <w:rPr>
          <w:rFonts w:asciiTheme="majorHAnsi" w:hAnsiTheme="majorHAnsi"/>
          <w:sz w:val="24"/>
          <w:szCs w:val="24"/>
        </w:rPr>
        <w:t xml:space="preserve">. Dz. U. z 2016 r. poz. 1943 ze zm. ), który stanowił podstawę prawną do podjęcia uchwały </w:t>
      </w:r>
      <w:r w:rsidR="00651772">
        <w:rPr>
          <w:rFonts w:asciiTheme="majorHAnsi" w:hAnsiTheme="majorHAnsi"/>
          <w:sz w:val="24"/>
          <w:szCs w:val="24"/>
        </w:rPr>
        <w:br/>
      </w:r>
      <w:r>
        <w:rPr>
          <w:rFonts w:asciiTheme="majorHAnsi" w:hAnsiTheme="majorHAnsi"/>
          <w:sz w:val="24"/>
          <w:szCs w:val="24"/>
        </w:rPr>
        <w:t>nr XXXVIII/351/2016 Rady Miejskiej Tomaszowa Mazowieckiego z dnia 21 grudnia 2016 roku w sprawie określenia wysokości opłat za korzystanie z wychowania przedszkolnego dzieci w wieku do lat 5 w publicznych przedszkolach i oddziałach przedszkolnych w szkołach podstawowych, prowadzonych przez Gminę – Miasto Tomaszów Mazowiecki.</w:t>
      </w:r>
    </w:p>
    <w:p w:rsidR="001E1D0E" w:rsidRDefault="001E1D0E" w:rsidP="001E1D0E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W związku z powyższym konieczne staje się podjęcie uchwały na podstawie </w:t>
      </w:r>
      <w:r w:rsidR="00651772">
        <w:rPr>
          <w:rFonts w:asciiTheme="majorHAnsi" w:hAnsiTheme="majorHAnsi"/>
          <w:sz w:val="24"/>
          <w:szCs w:val="24"/>
        </w:rPr>
        <w:br/>
      </w:r>
      <w:r>
        <w:rPr>
          <w:rFonts w:asciiTheme="majorHAnsi" w:hAnsiTheme="majorHAnsi"/>
          <w:sz w:val="24"/>
          <w:szCs w:val="24"/>
        </w:rPr>
        <w:t xml:space="preserve">art. 52 ust. 1 </w:t>
      </w:r>
      <w:proofErr w:type="spellStart"/>
      <w:r>
        <w:rPr>
          <w:rFonts w:asciiTheme="majorHAnsi" w:hAnsiTheme="majorHAnsi"/>
          <w:sz w:val="24"/>
          <w:szCs w:val="24"/>
        </w:rPr>
        <w:t>pkt</w:t>
      </w:r>
      <w:proofErr w:type="spellEnd"/>
      <w:r>
        <w:rPr>
          <w:rFonts w:asciiTheme="majorHAnsi" w:hAnsiTheme="majorHAnsi"/>
          <w:sz w:val="24"/>
          <w:szCs w:val="24"/>
        </w:rPr>
        <w:t xml:space="preserve"> 1</w:t>
      </w:r>
      <w:r w:rsidR="00805147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i ust. 2</w:t>
      </w:r>
      <w:r w:rsidR="00805147">
        <w:rPr>
          <w:rFonts w:asciiTheme="majorHAnsi" w:hAnsiTheme="majorHAnsi"/>
          <w:sz w:val="24"/>
          <w:szCs w:val="24"/>
        </w:rPr>
        <w:t xml:space="preserve"> ustawy o finansowaniu zadań oświatowych, zgodnie z którym rada gminy określa wysokość opłat za korzystanie z wychowania przedszkolnego uczniów objętych wychowaniem przedszkolnym do końca roku szkolnego w roku kalendarzowym, w którym kończą 6 lat w publicznym przedszkolu i oddziale przedszkolnym w publicz</w:t>
      </w:r>
      <w:r w:rsidR="007F0093">
        <w:rPr>
          <w:rFonts w:asciiTheme="majorHAnsi" w:hAnsiTheme="majorHAnsi"/>
          <w:sz w:val="24"/>
          <w:szCs w:val="24"/>
        </w:rPr>
        <w:t>nej szkole podstawowej oraz warunki częściowego lub całkowitego zwolnienia z opłat</w:t>
      </w:r>
      <w:r w:rsidR="00805147">
        <w:rPr>
          <w:rFonts w:asciiTheme="majorHAnsi" w:hAnsiTheme="majorHAnsi"/>
          <w:sz w:val="24"/>
          <w:szCs w:val="24"/>
        </w:rPr>
        <w:t>.</w:t>
      </w:r>
    </w:p>
    <w:p w:rsidR="00805147" w:rsidRPr="001E1D0E" w:rsidRDefault="00805147" w:rsidP="001E1D0E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>Zgodnie z art. 106 ustawy o finansowaniu zadań oświatowych uchwały rady gminy podjęte przed dniem 1 stycznia 2018 roku na podstawie art. 14 ust. 5 ustawy zmienionej  w art. 80, w brzmieniu dotychczasowym, zachowują moc do dnia wejścia w życie uchwał podjętych na podstawie art. 52 ust. 1</w:t>
      </w:r>
      <w:r w:rsidR="00651772">
        <w:rPr>
          <w:rFonts w:asciiTheme="majorHAnsi" w:hAnsiTheme="majorHAnsi"/>
          <w:sz w:val="24"/>
          <w:szCs w:val="24"/>
        </w:rPr>
        <w:t>.</w:t>
      </w:r>
    </w:p>
    <w:sectPr w:rsidR="00805147" w:rsidRPr="001E1D0E" w:rsidSect="00184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E00BAF"/>
    <w:rsid w:val="00184EB9"/>
    <w:rsid w:val="001E1D0E"/>
    <w:rsid w:val="003F5A87"/>
    <w:rsid w:val="00547B7B"/>
    <w:rsid w:val="00651772"/>
    <w:rsid w:val="007F0093"/>
    <w:rsid w:val="00805147"/>
    <w:rsid w:val="009A0C21"/>
    <w:rsid w:val="00A834D9"/>
    <w:rsid w:val="00E00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E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2</cp:revision>
  <cp:lastPrinted>2018-03-20T09:22:00Z</cp:lastPrinted>
  <dcterms:created xsi:type="dcterms:W3CDTF">2018-03-20T08:13:00Z</dcterms:created>
  <dcterms:modified xsi:type="dcterms:W3CDTF">2018-03-20T10:42:00Z</dcterms:modified>
</cp:coreProperties>
</file>