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20 września 2017 r.</w:t>
      </w: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900154" w:rsidRDefault="00900154" w:rsidP="0090015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900154" w:rsidRDefault="00900154" w:rsidP="0090015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Znak:BRM.0002.51.2017</w:t>
      </w:r>
    </w:p>
    <w:p w:rsidR="00900154" w:rsidRDefault="00900154" w:rsidP="0090015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poz. 1579, poz. 1948; z 2017 r. poz. 730, poz. 935)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 xml:space="preserve">na dzień 28 września 2017 roku (czwartek) o godz. 11.00 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900154" w:rsidRDefault="00900154" w:rsidP="0090015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LI sesję Rady Miejskiej Tomaszowa Maz.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Otwarcie sesji i powitanie zebranych.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>
        <w:rPr>
          <w:rFonts w:ascii="Book Antiqua" w:hAnsi="Book Antiqua"/>
        </w:rPr>
        <w:t>Przedstawienie porządku obrad LI sesji Rady Miejskiej.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Przyjęcie protokoł</w:t>
      </w:r>
      <w:r w:rsidR="00DC0073">
        <w:rPr>
          <w:rFonts w:ascii="Book Antiqua" w:hAnsi="Book Antiqua"/>
        </w:rPr>
        <w:t>u</w:t>
      </w:r>
      <w:r>
        <w:rPr>
          <w:rFonts w:ascii="Book Antiqua" w:hAnsi="Book Antiqua"/>
        </w:rPr>
        <w:t xml:space="preserve"> z L sesji Rady Miejskiej Tomaszowa Mazowieckiego z dnia </w:t>
      </w:r>
      <w:r w:rsidR="00DC0073">
        <w:rPr>
          <w:rFonts w:ascii="Book Antiqua" w:hAnsi="Book Antiqua"/>
        </w:rPr>
        <w:br/>
      </w:r>
      <w:r>
        <w:rPr>
          <w:rFonts w:ascii="Book Antiqua" w:hAnsi="Book Antiqua"/>
        </w:rPr>
        <w:t>31 sierpnia 2017 roku.</w:t>
      </w:r>
    </w:p>
    <w:p w:rsidR="00900154" w:rsidRPr="001D44E0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1D44E0">
        <w:rPr>
          <w:rFonts w:ascii="Book Antiqua" w:hAnsi="Book Antiqua"/>
        </w:rPr>
        <w:t>Podjęcie uchwały w sprawie dokonania zmian w „Budżecie Miasta Tomaszowa Mazowieckiego na rok 2017”.</w:t>
      </w:r>
    </w:p>
    <w:p w:rsidR="00900154" w:rsidRPr="001D44E0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1D44E0">
        <w:rPr>
          <w:rFonts w:ascii="Book Antiqua" w:hAnsi="Book Antiqua"/>
        </w:rPr>
        <w:t>Podjęcie uchwały o zmianie uchwały Nr XXXVIII/342/2016 Rady Miejskiej Tomaszowa Mazowieckiego w sprawie uchwalenia „Wieloletniej Prognozy Finansowej Miasta Tomaszowa Mazowieckiego na lata 2017-2030”.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XLVI/451/2014 Rady Miejskiej Tomaszowa Mazowieckiego w sprawie zawarcia porozumień międzygminnych dotyczących przejęcia przez Gminę Miasto Tomaszów Mazowiecki prowadzenia gminnego transportu zbiorowego w zakresie przewozu osób i bagażu komunikacją autobusową na terenie gmin: Gminy Tomaszów Mazowiecki, Gminy Lubochnia, Gminy Ujazd, Gminy Wolbórz.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ustalenia cen i opłat za usługi przewozowe </w:t>
      </w:r>
      <w:r>
        <w:rPr>
          <w:rFonts w:ascii="Book Antiqua" w:hAnsi="Book Antiqua"/>
        </w:rPr>
        <w:br/>
        <w:t xml:space="preserve">w publicznym transporcie zbiorowym w Tomaszowie Mazowieckim.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w sprawie przystąpienia do sporządzenia miejscowego planu zagospodarowania przestrzennego obszaru położonego w rejonie ulic: Kolejowej, Torowej, </w:t>
      </w:r>
      <w:proofErr w:type="spellStart"/>
      <w:r>
        <w:rPr>
          <w:rFonts w:ascii="Book Antiqua" w:hAnsi="Book Antiqua"/>
        </w:rPr>
        <w:t>Podoby</w:t>
      </w:r>
      <w:proofErr w:type="spellEnd"/>
      <w:r>
        <w:rPr>
          <w:rFonts w:ascii="Book Antiqua" w:hAnsi="Book Antiqua"/>
        </w:rPr>
        <w:t xml:space="preserve"> i Michałowskiej w Tomaszowie Mazowieckim.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XXXII/304/2016 w sprawie przystąpienia do sporządzenia miejscowego planu zagospodarowania przestrzennego obszaru położonego w rejonie ulicy Barlickiego w Tomaszowie Mazowieckim.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wniesienie w formie aportu </w:t>
      </w:r>
      <w:r>
        <w:rPr>
          <w:rFonts w:ascii="Book Antiqua" w:hAnsi="Book Antiqua"/>
        </w:rPr>
        <w:br/>
        <w:t xml:space="preserve">do Tomaszowskiego Towarzystwa Budownictwa Społecznego Spółki </w:t>
      </w:r>
      <w:r>
        <w:rPr>
          <w:rFonts w:ascii="Book Antiqua" w:hAnsi="Book Antiqua"/>
        </w:rPr>
        <w:br/>
        <w:t xml:space="preserve">z ograniczoną odpowiedzialnością z siedzibą w Tomaszowie Mazowieckim nieruchomości stanowiącej własność Gminy Miasto Tomaszów Mazowiecki położonej w Tomaszowie Mazowieckim przy ul. Norberta Barlickiego nr 20.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porozumienia nr 1450/SPE/S/16 w sprawie ustalenia zasad refundacji kosztów nauki religii w Pozaszkolnym Punkcie Katechetycznym przy Parafii Ewangelicko – Augsburskiej w Piotrkowie Trybunalskim zawartego pomiędzy Gminą – Miasto Tomaszów Mazowiecki </w:t>
      </w:r>
      <w:r>
        <w:rPr>
          <w:rFonts w:ascii="Book Antiqua" w:hAnsi="Book Antiqua"/>
        </w:rPr>
        <w:br/>
        <w:t xml:space="preserve">a Miastem Piotrków Trybunalski.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Informacja o stanie finansowym spółek prawa handlowego z udziałem kapitałowym Gminy Miasto Tomaszów Mazowiecki realizujących zadania własne Gminy w zakresie gospodarki komunalnej według stanu na dzień </w:t>
      </w:r>
      <w:r>
        <w:rPr>
          <w:rFonts w:ascii="Book Antiqua" w:hAnsi="Book Antiqua"/>
        </w:rPr>
        <w:br/>
        <w:t xml:space="preserve">30 czerwca 2017 roku. 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Prezydenta Miasta w okresie między sesjami </w:t>
      </w:r>
      <w:r>
        <w:rPr>
          <w:rFonts w:ascii="Book Antiqua" w:hAnsi="Book Antiqua" w:cs="Estrangelo Edessa"/>
        </w:rPr>
        <w:br/>
        <w:t>oraz z wykonania uchwał podjętych na poprzedniej sesji.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 xml:space="preserve">Informacja o działalności Przewodniczącego Rady Miejskiej </w:t>
      </w:r>
      <w:r>
        <w:rPr>
          <w:rFonts w:ascii="Book Antiqua" w:hAnsi="Book Antiqua" w:cs="Estrangelo Edessa"/>
        </w:rPr>
        <w:br/>
        <w:t>i Wiceprzewodniczących w okresie między sesjami.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Interpelacje i wnioski radnych.</w:t>
      </w:r>
    </w:p>
    <w:p w:rsid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>
        <w:rPr>
          <w:rFonts w:ascii="Book Antiqua" w:hAnsi="Book Antiqua" w:cs="Estrangelo Edessa"/>
        </w:rPr>
        <w:t>Korespondencja i sprawy różne.</w:t>
      </w:r>
    </w:p>
    <w:p w:rsidR="00900154" w:rsidRPr="00900154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</w:rPr>
        <w:t>Zamknięcie obrad LI sesji Rady Miejskiej.</w:t>
      </w:r>
    </w:p>
    <w:p w:rsidR="00900154" w:rsidRDefault="00900154" w:rsidP="00900154">
      <w:pPr>
        <w:spacing w:line="360" w:lineRule="auto"/>
        <w:jc w:val="both"/>
        <w:rPr>
          <w:rFonts w:ascii="Book Antiqua" w:hAnsi="Book Antiqua"/>
        </w:rPr>
      </w:pPr>
    </w:p>
    <w:p w:rsidR="009F6241" w:rsidRDefault="009F6241" w:rsidP="00900154">
      <w:pPr>
        <w:spacing w:line="360" w:lineRule="auto"/>
        <w:jc w:val="both"/>
        <w:rPr>
          <w:rFonts w:ascii="Book Antiqua" w:hAnsi="Book Antiqua"/>
        </w:rPr>
      </w:pPr>
    </w:p>
    <w:p w:rsidR="00900154" w:rsidRDefault="00900154" w:rsidP="0090015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900154" w:rsidRDefault="00900154" w:rsidP="00900154">
      <w:pPr>
        <w:jc w:val="both"/>
      </w:pPr>
      <w:r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>
        <w:rPr>
          <w:rFonts w:ascii="Book Antiqua" w:hAnsi="Book Antiqua"/>
          <w:sz w:val="20"/>
          <w:szCs w:val="20"/>
        </w:rPr>
        <w:t>t.j</w:t>
      </w:r>
      <w:proofErr w:type="spellEnd"/>
      <w:r>
        <w:rPr>
          <w:rFonts w:ascii="Book Antiqua" w:hAnsi="Book Antiqua"/>
          <w:sz w:val="20"/>
          <w:szCs w:val="20"/>
        </w:rPr>
        <w:t xml:space="preserve">. Dz. U. z 2016 r. poz. 446, </w:t>
      </w:r>
      <w:r>
        <w:rPr>
          <w:rFonts w:ascii="Book Antiqua" w:hAnsi="Book Antiqua"/>
          <w:sz w:val="20"/>
          <w:szCs w:val="20"/>
        </w:rPr>
        <w:br/>
        <w:t>poz. 1579, poz. 1948; z 2017 r. poz. 730, poz. 935)</w:t>
      </w:r>
    </w:p>
    <w:p w:rsidR="00657492" w:rsidRDefault="00657492"/>
    <w:sectPr w:rsidR="00657492" w:rsidSect="009F624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609CADBC"/>
    <w:lvl w:ilvl="0" w:tplc="925ECB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900154"/>
    <w:rsid w:val="0001100A"/>
    <w:rsid w:val="001D44E0"/>
    <w:rsid w:val="00425B14"/>
    <w:rsid w:val="004E38F3"/>
    <w:rsid w:val="00657492"/>
    <w:rsid w:val="00900154"/>
    <w:rsid w:val="009F6241"/>
    <w:rsid w:val="00CF46C9"/>
    <w:rsid w:val="00DC0073"/>
    <w:rsid w:val="00EA13C9"/>
    <w:rsid w:val="00FB69BD"/>
    <w:rsid w:val="00FD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015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015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015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015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0015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0015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0015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0015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4E81B-6F6D-4CE9-BF84-549BEC54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6</cp:revision>
  <cp:lastPrinted>2017-09-20T13:11:00Z</cp:lastPrinted>
  <dcterms:created xsi:type="dcterms:W3CDTF">2017-09-20T10:17:00Z</dcterms:created>
  <dcterms:modified xsi:type="dcterms:W3CDTF">2017-09-20T13:21:00Z</dcterms:modified>
</cp:coreProperties>
</file>