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b/>
          <w:bCs/>
          <w:sz w:val="24"/>
          <w:szCs w:val="24"/>
        </w:rPr>
        <w:t>UCHWAŁA NR …………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b/>
          <w:bCs/>
          <w:sz w:val="24"/>
          <w:szCs w:val="24"/>
        </w:rPr>
        <w:t>RADY MIEJSKIEJ TOMASZOWA MAZOWIECKIEGO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b/>
          <w:bCs/>
          <w:sz w:val="24"/>
          <w:szCs w:val="24"/>
        </w:rPr>
        <w:t>z dnia ……….2015 r.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b/>
          <w:bCs/>
          <w:sz w:val="24"/>
          <w:szCs w:val="24"/>
        </w:rPr>
        <w:t>w sprawie aktualności Studium uwarunkowa</w:t>
      </w:r>
      <w:r w:rsidRPr="00EB025A">
        <w:rPr>
          <w:rFonts w:ascii="Times New Roman" w:hAnsi="Times New Roman"/>
          <w:b/>
          <w:sz w:val="24"/>
          <w:szCs w:val="24"/>
        </w:rPr>
        <w:t>ń</w:t>
      </w:r>
      <w:r w:rsidRPr="00EB025A">
        <w:rPr>
          <w:rFonts w:ascii="Times New Roman" w:hAnsi="Times New Roman"/>
          <w:sz w:val="24"/>
          <w:szCs w:val="24"/>
        </w:rPr>
        <w:t xml:space="preserve"> </w:t>
      </w:r>
      <w:r w:rsidRPr="00EB025A">
        <w:rPr>
          <w:rFonts w:ascii="Times New Roman" w:hAnsi="Times New Roman"/>
          <w:b/>
          <w:bCs/>
          <w:sz w:val="24"/>
          <w:szCs w:val="24"/>
        </w:rPr>
        <w:t>i kierunków zagospodarowania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b/>
          <w:bCs/>
          <w:sz w:val="24"/>
          <w:szCs w:val="24"/>
        </w:rPr>
        <w:t>przestrzennego oraz miejscowych planów zagospodarowania przestrzennego miasta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b/>
          <w:bCs/>
          <w:sz w:val="24"/>
          <w:szCs w:val="24"/>
        </w:rPr>
        <w:t>Tomaszowa Mazowieckiego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3A461D" w:rsidRPr="00EB025A" w:rsidRDefault="003A461D" w:rsidP="00B3361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 xml:space="preserve">Na podstawie art. 18 ust. 2 pkt 15 ustawy z dnia 8 marca 1990 r. o samorządzie gminnym (t.j. Dz. U. z </w:t>
      </w:r>
      <w:r w:rsidRPr="00EB025A">
        <w:rPr>
          <w:rFonts w:ascii="Times New Roman" w:hAnsi="Times New Roman"/>
          <w:bCs/>
          <w:sz w:val="24"/>
          <w:szCs w:val="24"/>
        </w:rPr>
        <w:t>2013 r. poz. 594, 645 i 1318, z 2014 r. poz. 379 i 1072</w:t>
      </w:r>
      <w:r w:rsidRPr="00EB025A">
        <w:rPr>
          <w:rFonts w:ascii="Times New Roman" w:hAnsi="Times New Roman"/>
          <w:sz w:val="24"/>
          <w:szCs w:val="24"/>
        </w:rPr>
        <w:t xml:space="preserve">) oraz art. 32 ust. 2 ustawy z dnia 27 marca 2003 r. o planowaniu i zagospodarowaniu przestrzennym (t.j. Dz. U. z 2015 r. poz. 199) Rada Miejska Tomaszowa Mazowieckiego </w:t>
      </w:r>
      <w:r w:rsidRPr="00EB025A">
        <w:rPr>
          <w:rFonts w:ascii="Times New Roman" w:hAnsi="Times New Roman"/>
          <w:b/>
          <w:bCs/>
          <w:sz w:val="24"/>
          <w:szCs w:val="24"/>
        </w:rPr>
        <w:t>uchwala, co następuje:</w:t>
      </w:r>
    </w:p>
    <w:p w:rsidR="003A461D" w:rsidRPr="00EB025A" w:rsidRDefault="003A461D" w:rsidP="00270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A461D" w:rsidRPr="00EB025A" w:rsidRDefault="003A461D" w:rsidP="00270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§ 1. Po rozpatrzeniu wyników przeprowadzonych przez Prezydenta Miasta Tomaszowa Mazowieckiego analiz zmian w zagospodarowaniu przestrzennym miasta Tomaszowa Mazowieckiego stwierdza się:</w:t>
      </w:r>
    </w:p>
    <w:p w:rsidR="003A461D" w:rsidRPr="00EB025A" w:rsidRDefault="003A461D" w:rsidP="00533B8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aktualność Studium uwarunkowań i kierunków zagospodarowania przestrzennego miasta Tomaszowa Mazowieckiego, uchwalonego jako ujednolicona zmiana studium uchwałą nr uchwałą nr LI/445/09 Rady Miejskiej Tomaszowa Mazowieckiego z dnia 28 grudnia 2009 r.;</w:t>
      </w:r>
    </w:p>
    <w:p w:rsidR="003A461D" w:rsidRPr="00EB025A" w:rsidRDefault="003A461D" w:rsidP="00533B8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 xml:space="preserve">brak aktualności miejscowych planów zagospodarowania przestrzennego, sporządzonych i uchwalonych w oparciu o przepisy ustawy z dnia 7 lipca 1994 r. </w:t>
      </w:r>
      <w:r>
        <w:rPr>
          <w:rFonts w:ascii="Times New Roman" w:hAnsi="Times New Roman"/>
          <w:i/>
          <w:sz w:val="24"/>
          <w:szCs w:val="24"/>
        </w:rPr>
        <w:t>o </w:t>
      </w:r>
      <w:r w:rsidRPr="00EB025A">
        <w:rPr>
          <w:rFonts w:ascii="Times New Roman" w:hAnsi="Times New Roman"/>
          <w:i/>
          <w:sz w:val="24"/>
          <w:szCs w:val="24"/>
        </w:rPr>
        <w:t xml:space="preserve">zagospodarowaniu przestrzennym </w:t>
      </w:r>
      <w:r w:rsidRPr="00EB025A">
        <w:rPr>
          <w:rFonts w:ascii="Times New Roman" w:hAnsi="Times New Roman"/>
          <w:sz w:val="24"/>
          <w:szCs w:val="24"/>
        </w:rPr>
        <w:t>jako zmiany miejscowego planu ogólnego zagospodarowania przestrzennego miasta Tomaszowa Mazowieckiego, który utracił moc z dniem 31.12.2003 r.;</w:t>
      </w:r>
    </w:p>
    <w:p w:rsidR="003A461D" w:rsidRPr="00EB025A" w:rsidRDefault="003A461D" w:rsidP="007F202D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aktualność miejscowych planów zagospodarowania przestrzennego, sporządzonych i</w:t>
      </w:r>
      <w:r>
        <w:rPr>
          <w:rFonts w:ascii="Times New Roman" w:hAnsi="Times New Roman"/>
          <w:sz w:val="24"/>
          <w:szCs w:val="24"/>
        </w:rPr>
        <w:t> </w:t>
      </w:r>
      <w:r w:rsidRPr="00EB025A">
        <w:rPr>
          <w:rFonts w:ascii="Times New Roman" w:hAnsi="Times New Roman"/>
          <w:sz w:val="24"/>
          <w:szCs w:val="24"/>
        </w:rPr>
        <w:t xml:space="preserve">uchwalonych w oparciu o przepisy ustawy z dnia 7 lipca 1994 r. </w:t>
      </w:r>
      <w:r w:rsidRPr="00EB025A">
        <w:rPr>
          <w:rFonts w:ascii="Times New Roman" w:hAnsi="Times New Roman"/>
          <w:i/>
          <w:sz w:val="24"/>
          <w:szCs w:val="24"/>
        </w:rPr>
        <w:t>o</w:t>
      </w:r>
      <w:r>
        <w:rPr>
          <w:rFonts w:ascii="Times New Roman" w:hAnsi="Times New Roman"/>
          <w:i/>
          <w:sz w:val="24"/>
          <w:szCs w:val="24"/>
        </w:rPr>
        <w:t> </w:t>
      </w:r>
      <w:r w:rsidRPr="00EB025A">
        <w:rPr>
          <w:rFonts w:ascii="Times New Roman" w:hAnsi="Times New Roman"/>
          <w:i/>
          <w:sz w:val="24"/>
          <w:szCs w:val="24"/>
        </w:rPr>
        <w:t xml:space="preserve">zagospodarowaniu przestrzennym, </w:t>
      </w:r>
      <w:r w:rsidRPr="00EB025A">
        <w:rPr>
          <w:rFonts w:ascii="Times New Roman" w:hAnsi="Times New Roman"/>
          <w:sz w:val="24"/>
          <w:szCs w:val="24"/>
        </w:rPr>
        <w:t>które nie stanowiły zmian</w:t>
      </w:r>
      <w:r w:rsidRPr="00EB025A">
        <w:rPr>
          <w:rFonts w:ascii="Times New Roman" w:hAnsi="Times New Roman"/>
          <w:i/>
          <w:sz w:val="24"/>
          <w:szCs w:val="24"/>
        </w:rPr>
        <w:t xml:space="preserve"> </w:t>
      </w:r>
      <w:r w:rsidRPr="00EB025A">
        <w:rPr>
          <w:rFonts w:ascii="Times New Roman" w:hAnsi="Times New Roman"/>
          <w:sz w:val="24"/>
          <w:szCs w:val="24"/>
        </w:rPr>
        <w:t>miejscowego planu ogólnego zagospodarowania przestrzennego miasta Tomaszowa Mazowieckiego ze wskazaniem na możliwość ich zmian w miarę potrzeb wynikających z rozwoju obszaró</w:t>
      </w:r>
      <w:r>
        <w:rPr>
          <w:rFonts w:ascii="Times New Roman" w:hAnsi="Times New Roman"/>
          <w:sz w:val="24"/>
          <w:szCs w:val="24"/>
        </w:rPr>
        <w:t>w nimi objętych i ich otoczenia;</w:t>
      </w:r>
    </w:p>
    <w:p w:rsidR="003A461D" w:rsidRPr="00EB025A" w:rsidRDefault="003A461D" w:rsidP="00533B82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aktualność miejscowych planów zagospodarowania przestrzennego, sporządzonych i</w:t>
      </w:r>
      <w:r>
        <w:rPr>
          <w:rFonts w:ascii="Times New Roman" w:hAnsi="Times New Roman"/>
          <w:sz w:val="24"/>
          <w:szCs w:val="24"/>
        </w:rPr>
        <w:t> </w:t>
      </w:r>
      <w:r w:rsidRPr="00EB025A">
        <w:rPr>
          <w:rFonts w:ascii="Times New Roman" w:hAnsi="Times New Roman"/>
          <w:sz w:val="24"/>
          <w:szCs w:val="24"/>
        </w:rPr>
        <w:t>uchwalonych w oparciu o przepisy ustawy z dnia 27 marca 2003 r.</w:t>
      </w:r>
      <w:r w:rsidRPr="00EB025A">
        <w:rPr>
          <w:rFonts w:ascii="Times New Roman" w:hAnsi="Times New Roman"/>
          <w:i/>
          <w:sz w:val="24"/>
          <w:szCs w:val="24"/>
        </w:rPr>
        <w:t xml:space="preserve"> o planowaniu i</w:t>
      </w:r>
      <w:r>
        <w:rPr>
          <w:rFonts w:ascii="Times New Roman" w:hAnsi="Times New Roman"/>
          <w:i/>
          <w:sz w:val="24"/>
          <w:szCs w:val="24"/>
        </w:rPr>
        <w:t> </w:t>
      </w:r>
      <w:r w:rsidRPr="00EB025A">
        <w:rPr>
          <w:rFonts w:ascii="Times New Roman" w:hAnsi="Times New Roman"/>
          <w:i/>
          <w:sz w:val="24"/>
          <w:szCs w:val="24"/>
        </w:rPr>
        <w:t xml:space="preserve">zagospodarowaniu przestrzennym </w:t>
      </w:r>
      <w:r w:rsidRPr="00EB025A">
        <w:rPr>
          <w:rFonts w:ascii="Times New Roman" w:hAnsi="Times New Roman"/>
          <w:sz w:val="24"/>
          <w:szCs w:val="24"/>
        </w:rPr>
        <w:t>ze wskazaniem na możliwość ich zmian w miarę potrzeb wynikających z rozwoju obszarów nimi objętych i ich otoczenia.</w:t>
      </w:r>
    </w:p>
    <w:p w:rsidR="003A461D" w:rsidRPr="00EB025A" w:rsidRDefault="003A461D" w:rsidP="00B464A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i/>
          <w:sz w:val="24"/>
          <w:szCs w:val="24"/>
        </w:rPr>
      </w:pPr>
    </w:p>
    <w:p w:rsidR="003A461D" w:rsidRPr="00EB025A" w:rsidRDefault="003A461D" w:rsidP="00B464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§ 2. W wyniku przeprowadzonych przez Prezydenta Miasta Tomaszowa Mazowieckiego analiz zmian w zagospodarowaniu przestrzennym miasta Tomasz</w:t>
      </w:r>
      <w:r>
        <w:rPr>
          <w:rFonts w:ascii="Times New Roman" w:hAnsi="Times New Roman"/>
          <w:sz w:val="24"/>
          <w:szCs w:val="24"/>
        </w:rPr>
        <w:t>owa</w:t>
      </w:r>
      <w:r w:rsidRPr="00EB025A">
        <w:rPr>
          <w:rFonts w:ascii="Times New Roman" w:hAnsi="Times New Roman"/>
          <w:sz w:val="24"/>
          <w:szCs w:val="24"/>
        </w:rPr>
        <w:t xml:space="preserve"> Mazowiecki</w:t>
      </w:r>
      <w:r>
        <w:rPr>
          <w:rFonts w:ascii="Times New Roman" w:hAnsi="Times New Roman"/>
          <w:sz w:val="24"/>
          <w:szCs w:val="24"/>
        </w:rPr>
        <w:t>ego</w:t>
      </w:r>
      <w:r w:rsidRPr="00EB025A">
        <w:rPr>
          <w:rFonts w:ascii="Times New Roman" w:hAnsi="Times New Roman"/>
          <w:sz w:val="24"/>
          <w:szCs w:val="24"/>
        </w:rPr>
        <w:t xml:space="preserve"> stwierdza się potrzebę:</w:t>
      </w:r>
    </w:p>
    <w:p w:rsidR="003A461D" w:rsidRPr="00EB025A" w:rsidRDefault="003A461D" w:rsidP="00B464A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 xml:space="preserve">kontynuacji prac nad projektami miejscowych planów zagospodarowania przestrzennego dla obszarów, w stosunku do których podjęto uchwały </w:t>
      </w:r>
      <w:r>
        <w:rPr>
          <w:rFonts w:ascii="Times New Roman" w:hAnsi="Times New Roman"/>
          <w:sz w:val="24"/>
          <w:szCs w:val="24"/>
        </w:rPr>
        <w:t>o </w:t>
      </w:r>
      <w:r w:rsidRPr="00EB025A">
        <w:rPr>
          <w:rFonts w:ascii="Times New Roman" w:hAnsi="Times New Roman"/>
          <w:sz w:val="24"/>
          <w:szCs w:val="24"/>
        </w:rPr>
        <w:t>przystąpieniu do sporządzania planu miejscowego;</w:t>
      </w:r>
    </w:p>
    <w:p w:rsidR="003A461D" w:rsidRPr="00EB025A" w:rsidRDefault="003A461D" w:rsidP="00B464AC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przystąpienia do</w:t>
      </w:r>
      <w:r>
        <w:rPr>
          <w:rFonts w:ascii="Times New Roman" w:hAnsi="Times New Roman"/>
          <w:sz w:val="24"/>
          <w:szCs w:val="24"/>
        </w:rPr>
        <w:t xml:space="preserve"> sporządzania</w:t>
      </w:r>
      <w:r w:rsidRPr="00EB025A">
        <w:rPr>
          <w:rFonts w:ascii="Times New Roman" w:hAnsi="Times New Roman"/>
          <w:sz w:val="24"/>
          <w:szCs w:val="24"/>
        </w:rPr>
        <w:t xml:space="preserve"> planów miejscowych dla obszarów problemowych (funkcjonalnych) w zagospodarowaniu miasta z uwzględnieniem aktualnych potrzeb i możliwości przestrzennego rozwoju miasta;</w:t>
      </w:r>
    </w:p>
    <w:p w:rsidR="003A461D" w:rsidRPr="00EB025A" w:rsidRDefault="003A461D" w:rsidP="00CF4EC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 xml:space="preserve">przystąpienia do </w:t>
      </w:r>
      <w:r>
        <w:rPr>
          <w:rFonts w:ascii="Times New Roman" w:hAnsi="Times New Roman"/>
          <w:sz w:val="24"/>
          <w:szCs w:val="24"/>
        </w:rPr>
        <w:t>sporządzania</w:t>
      </w:r>
      <w:r w:rsidRPr="00EB025A">
        <w:rPr>
          <w:rFonts w:ascii="Times New Roman" w:hAnsi="Times New Roman"/>
          <w:sz w:val="24"/>
          <w:szCs w:val="24"/>
        </w:rPr>
        <w:t xml:space="preserve"> planów miejscowych dla zespołów urbanistycznych zawierających w sobie obszary objęte planami/zmianami planów, o których mowa w</w:t>
      </w:r>
      <w:r>
        <w:rPr>
          <w:rFonts w:ascii="Times New Roman" w:hAnsi="Times New Roman"/>
          <w:sz w:val="24"/>
          <w:szCs w:val="24"/>
        </w:rPr>
        <w:t> </w:t>
      </w:r>
      <w:r w:rsidRPr="00EB025A">
        <w:rPr>
          <w:rFonts w:ascii="Times New Roman" w:hAnsi="Times New Roman"/>
          <w:sz w:val="24"/>
          <w:szCs w:val="24"/>
        </w:rPr>
        <w:t>§ 1. pkt.2) niniejszej uchwały;</w:t>
      </w:r>
    </w:p>
    <w:p w:rsidR="003A461D" w:rsidRPr="00EB025A" w:rsidRDefault="003A461D" w:rsidP="00CF4EC7">
      <w:pPr>
        <w:pStyle w:val="ListParagraph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 xml:space="preserve">przystąpienia do zmian miejscowych planów zagospodarowania przestrzennego, </w:t>
      </w:r>
      <w:r w:rsidRPr="00EB025A">
        <w:rPr>
          <w:rFonts w:ascii="Times New Roman" w:hAnsi="Times New Roman"/>
          <w:sz w:val="24"/>
          <w:szCs w:val="24"/>
        </w:rPr>
        <w:br/>
        <w:t>o których mowa w § 1. pkt 3) w miarę nowych potrzeb inwestycyjnych lub włączanie obszarów nimi objętych do planów miejscowych dla obszarów problemowych (funkcjonalnych).</w:t>
      </w:r>
    </w:p>
    <w:p w:rsidR="003A461D" w:rsidRPr="00EB025A" w:rsidRDefault="003A461D" w:rsidP="0027033A">
      <w:pPr>
        <w:autoSpaceDE w:val="0"/>
        <w:autoSpaceDN w:val="0"/>
        <w:adjustRightInd w:val="0"/>
        <w:spacing w:after="0" w:line="240" w:lineRule="auto"/>
        <w:ind w:left="720" w:hanging="360"/>
        <w:jc w:val="both"/>
        <w:rPr>
          <w:rFonts w:ascii="Times New Roman" w:hAnsi="Times New Roman"/>
          <w:sz w:val="24"/>
          <w:szCs w:val="24"/>
        </w:rPr>
      </w:pPr>
    </w:p>
    <w:p w:rsidR="003A461D" w:rsidRPr="00EB025A" w:rsidRDefault="003A461D" w:rsidP="002703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§ 3. Wyniki analizy zmian w zagospodarowaniu przestrzennym wraz z zawartą w nich oceną aktualności Studium uwarunkowań i kierunków zagospodarowania przestrzennego oraz miejscowych planów zagospodarowania przestrzennego miasta Tomaszów Mazowiecki stanowią załącznik nr 1 do uchwały.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>§ 4. Wykonanie uchwały powierza się Prezydentowi Miasta Tomaszowa Mazowieckiego.</w:t>
      </w: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461D" w:rsidRPr="00EB025A" w:rsidRDefault="003A461D" w:rsidP="005A7AA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EB025A">
        <w:rPr>
          <w:rFonts w:ascii="Times New Roman" w:hAnsi="Times New Roman"/>
          <w:sz w:val="24"/>
          <w:szCs w:val="24"/>
        </w:rPr>
        <w:t xml:space="preserve">§ 5. Uchwała wchodzi w życie z dniem podjęcia. </w:t>
      </w: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firstLine="4536"/>
        <w:rPr>
          <w:rFonts w:ascii="Times New Roman" w:hAnsi="Times New Roman"/>
          <w:bCs/>
          <w:sz w:val="24"/>
          <w:szCs w:val="24"/>
        </w:rPr>
      </w:pPr>
      <w:r w:rsidRPr="00EB025A">
        <w:rPr>
          <w:rFonts w:ascii="Times New Roman" w:hAnsi="Times New Roman"/>
          <w:bCs/>
          <w:sz w:val="24"/>
          <w:szCs w:val="24"/>
        </w:rPr>
        <w:t xml:space="preserve">Przewodniczący </w:t>
      </w: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  <w:r w:rsidRPr="00EB025A">
        <w:rPr>
          <w:rFonts w:ascii="Times New Roman" w:hAnsi="Times New Roman"/>
          <w:bCs/>
          <w:sz w:val="24"/>
          <w:szCs w:val="24"/>
        </w:rPr>
        <w:t>Rady Miasta Tomaszowa Mazowieckiego …………………………..</w:t>
      </w: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Pr="00EB025A" w:rsidRDefault="003A461D" w:rsidP="000250DA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ind w:left="4536" w:hanging="453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Uzasadnienie</w:t>
      </w: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Do uchwały nr …………</w:t>
      </w: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Rady Miejskiej Tomaszowa Mazowieckiego</w:t>
      </w: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 dnia ……….2015 r.</w:t>
      </w: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aktualności Studium uwarunkowa</w:t>
      </w:r>
      <w:r>
        <w:rPr>
          <w:rFonts w:ascii="Times New Roman" w:hAnsi="Times New Roman"/>
          <w:b/>
          <w:sz w:val="24"/>
          <w:szCs w:val="24"/>
        </w:rPr>
        <w:t>ń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i kierunków zagospodarowania przestrzennego oraz miejscowych planów zagospodarowania przestrzennego miasta</w:t>
      </w: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Tomaszowa Mazowieckiego</w:t>
      </w: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ind w:left="4536" w:hanging="4536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A461D" w:rsidRDefault="003A461D" w:rsidP="00EF49D3">
      <w:pPr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F49D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Analizę zmian w zagospodarowaniu przestrzennym miasta Tomaszowa Mazowieckiego przeprowadziło Biuro Architekta Miasta w oparciu o przepisy art. 32 ustawy z dnia 27 marca 2003 r. o planowaniu i zagospodarowaniu przestrzennym (tekst jednolity – Dz.U. z 2015 r., poz. 199). W Analizie wzięto pod uwagę: tendencje przekształceń przestrzeni miasta wynikające z wydanych dla potrzeb inwestycji decyzji o warunkach zabudowy i zagospodarowania terenu oraz decyzji o pozwoleniu na budowę, stopień zaspokojenia potrzeb inwestycyjnych, zawartość obowiązujących w obszarze miasta dokumentów planistycznych (studium i planów miejscowych) oraz stopień ich zgodności z obowiązującymi obecnie przepisami prawa, a także wnioski w sprawie sporządzenia lub zmiany planów miejscowych. Ponadto, zidentyfikowano konflikty przestrzenne i obszary (strefy) problemowe w polityce przestrzennej miasta, a także wskazano wstępne rekomendacje do prac planistycznych.</w:t>
      </w:r>
    </w:p>
    <w:p w:rsidR="003A461D" w:rsidRDefault="003A461D" w:rsidP="00EF49D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Wyniki Analizy zawierające ocenę zgodności studium uwarunkowań i kierunków zagospodarowania przestrzennego oraz planów miejscowych z przepisami ustawy o planowaniu i zagospodarowaniu przestrzennym regulującymi zawartość obu dokumentów, a także z przepisami odrębnymi przekazano, po uzyskaniu pozytywnej opinii Miejskiej Komisji Urbanistyczno-Architektonicznej, w dniu 21 listopada 2014 r. Radzie Miejskiej celem podjęcia stosownych uchwał w sprawie aktualności studium i planów miejscowych. </w:t>
      </w:r>
    </w:p>
    <w:p w:rsidR="003A461D" w:rsidRDefault="003A461D" w:rsidP="00EF49D3">
      <w:pPr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Przyjęcie wyników analizy zmian w zagospodarowaniu przestrzennym miasta a także ocena aktualności dokumentów planistycznych pozwoli na opracowanie wieloletniego programu sporządzania planów miejscowych dla miasta a także na koordynację planowania i programowania rozwoju miasta z uwzględnieniem zagadnień szeroko rozumianej gospodarki przestrzennej.</w:t>
      </w:r>
    </w:p>
    <w:p w:rsidR="003A461D" w:rsidRDefault="003A461D" w:rsidP="00EF49D3"/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3A461D" w:rsidRDefault="003A461D" w:rsidP="00065BD0">
      <w:pPr>
        <w:jc w:val="center"/>
        <w:rPr>
          <w:b/>
        </w:rPr>
      </w:pPr>
    </w:p>
    <w:p w:rsidR="003A461D" w:rsidRDefault="003A461D" w:rsidP="00065BD0">
      <w:pPr>
        <w:jc w:val="center"/>
        <w:rPr>
          <w:b/>
        </w:rPr>
      </w:pPr>
    </w:p>
    <w:p w:rsidR="003A461D" w:rsidRDefault="003A461D" w:rsidP="00065BD0">
      <w:pPr>
        <w:jc w:val="center"/>
        <w:rPr>
          <w:b/>
        </w:rPr>
      </w:pPr>
    </w:p>
    <w:p w:rsidR="003A461D" w:rsidRDefault="003A461D" w:rsidP="00065BD0">
      <w:pPr>
        <w:jc w:val="center"/>
        <w:rPr>
          <w:b/>
        </w:rPr>
      </w:pPr>
    </w:p>
    <w:p w:rsidR="003A461D" w:rsidRDefault="003A461D" w:rsidP="00065BD0">
      <w:pPr>
        <w:jc w:val="center"/>
        <w:rPr>
          <w:b/>
        </w:rPr>
      </w:pPr>
    </w:p>
    <w:p w:rsidR="003A461D" w:rsidRDefault="003A461D" w:rsidP="00065BD0">
      <w:pPr>
        <w:jc w:val="center"/>
        <w:rPr>
          <w:b/>
        </w:rPr>
      </w:pPr>
      <w:r>
        <w:rPr>
          <w:b/>
        </w:rPr>
        <w:t>WYNI</w:t>
      </w:r>
      <w:r w:rsidRPr="00914D0D">
        <w:rPr>
          <w:b/>
        </w:rPr>
        <w:t>KI ANALIZY</w:t>
      </w:r>
    </w:p>
    <w:p w:rsidR="003A461D" w:rsidRDefault="003A461D" w:rsidP="00065BD0">
      <w:pPr>
        <w:jc w:val="center"/>
        <w:rPr>
          <w:b/>
        </w:rPr>
      </w:pPr>
      <w:r w:rsidRPr="00914D0D">
        <w:rPr>
          <w:b/>
        </w:rPr>
        <w:t xml:space="preserve">ZMIAN W ZAGOSPODAROWANIU PRZESTRRZENNYM </w:t>
      </w:r>
    </w:p>
    <w:p w:rsidR="003A461D" w:rsidRPr="00914D0D" w:rsidRDefault="003A461D" w:rsidP="00065BD0">
      <w:pPr>
        <w:pStyle w:val="BodyText3"/>
        <w:jc w:val="center"/>
        <w:rPr>
          <w:b/>
          <w:sz w:val="24"/>
          <w:szCs w:val="24"/>
        </w:rPr>
      </w:pPr>
      <w:r w:rsidRPr="00914D0D">
        <w:rPr>
          <w:b/>
          <w:sz w:val="24"/>
          <w:szCs w:val="24"/>
        </w:rPr>
        <w:t>MIASTA TOMASZ</w:t>
      </w:r>
      <w:r>
        <w:rPr>
          <w:b/>
          <w:sz w:val="24"/>
          <w:szCs w:val="24"/>
        </w:rPr>
        <w:t>OWA</w:t>
      </w:r>
      <w:r w:rsidRPr="00914D0D">
        <w:rPr>
          <w:b/>
          <w:sz w:val="24"/>
          <w:szCs w:val="24"/>
        </w:rPr>
        <w:t xml:space="preserve"> MAZOWIECKI</w:t>
      </w:r>
      <w:r>
        <w:rPr>
          <w:b/>
          <w:sz w:val="24"/>
          <w:szCs w:val="24"/>
        </w:rPr>
        <w:t>EGO</w:t>
      </w:r>
    </w:p>
    <w:p w:rsidR="003A461D" w:rsidRDefault="003A461D" w:rsidP="00065BD0">
      <w:pPr>
        <w:jc w:val="center"/>
        <w:rPr>
          <w:b/>
          <w:sz w:val="32"/>
          <w:szCs w:val="32"/>
        </w:rPr>
      </w:pPr>
    </w:p>
    <w:p w:rsidR="003A461D" w:rsidRDefault="003A461D" w:rsidP="00065BD0">
      <w:pPr>
        <w:ind w:firstLine="709"/>
        <w:jc w:val="both"/>
      </w:pPr>
      <w:r w:rsidRPr="00056AB9">
        <w:t>W</w:t>
      </w:r>
      <w:r>
        <w:t xml:space="preserve"> toku analizy zmian w zagospodarowaniu przestrzennym miasta Tomaszowa Mazowieckiego za okres 01.01.2010 r. – 31.12.2013 r. przeprowadzonej na podstawie </w:t>
      </w:r>
      <w:r w:rsidRPr="00EF7B6B">
        <w:t>art.</w:t>
      </w:r>
      <w:r>
        <w:t> </w:t>
      </w:r>
      <w:r w:rsidRPr="00EF7B6B">
        <w:t>32</w:t>
      </w:r>
      <w:r>
        <w:t> </w:t>
      </w:r>
      <w:r w:rsidRPr="00EF7B6B">
        <w:t xml:space="preserve">ustawy z dnia 27 marca 2003 r. o planowaniu i zagospodarowaniu przestrzennym (Dz.U. </w:t>
      </w:r>
      <w:r>
        <w:t>z 2012 r.,</w:t>
      </w:r>
      <w:r w:rsidRPr="00EF7B6B">
        <w:t xml:space="preserve"> poz.</w:t>
      </w:r>
      <w:r>
        <w:t>64</w:t>
      </w:r>
      <w:r w:rsidRPr="00EF7B6B">
        <w:t xml:space="preserve">7, z późn. zm.) </w:t>
      </w:r>
      <w:r w:rsidRPr="00056AB9">
        <w:t xml:space="preserve">wypracowano </w:t>
      </w:r>
      <w:r>
        <w:t>wnioski</w:t>
      </w:r>
      <w:r w:rsidRPr="00574294">
        <w:t xml:space="preserve"> </w:t>
      </w:r>
      <w:r>
        <w:t>w zakresie zmian w zagospodarowaniu przestrzennym dotyczące zagadnień, jak niżej:</w:t>
      </w:r>
    </w:p>
    <w:p w:rsidR="003A461D" w:rsidRPr="00056AB9" w:rsidRDefault="003A461D" w:rsidP="00065BD0">
      <w:pPr>
        <w:ind w:firstLine="708"/>
        <w:jc w:val="both"/>
      </w:pPr>
    </w:p>
    <w:p w:rsidR="003A461D" w:rsidRDefault="003A461D" w:rsidP="00065BD0">
      <w:pPr>
        <w:numPr>
          <w:ilvl w:val="0"/>
          <w:numId w:val="10"/>
        </w:numPr>
        <w:tabs>
          <w:tab w:val="clear" w:pos="720"/>
          <w:tab w:val="num" w:pos="360"/>
        </w:tabs>
        <w:spacing w:after="0" w:line="240" w:lineRule="auto"/>
        <w:ind w:left="360"/>
        <w:jc w:val="both"/>
      </w:pPr>
      <w:r>
        <w:t>Tendencje przekształceń przestrzeni wynikające z wydanych dla potrzeb inwestycji decyzji o warunkach zabudowy i zagospodarowania terenu oraz decyzji budowlanych:</w:t>
      </w:r>
    </w:p>
    <w:p w:rsidR="003A461D" w:rsidRDefault="003A461D" w:rsidP="00065BD0">
      <w:pPr>
        <w:jc w:val="both"/>
      </w:pP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>
        <w:t xml:space="preserve">przewaga funkcji zabudowy </w:t>
      </w:r>
      <w:r w:rsidRPr="008102AF">
        <w:t xml:space="preserve">mieszkaniowej jednorodzinnej oraz usług </w:t>
      </w:r>
      <w:r>
        <w:t>wraz z </w:t>
      </w:r>
      <w:r w:rsidRPr="008102AF">
        <w:t>obiekt</w:t>
      </w:r>
      <w:r>
        <w:t>ami</w:t>
      </w:r>
      <w:r w:rsidRPr="008102AF">
        <w:t xml:space="preserve"> towarzyszący</w:t>
      </w:r>
      <w:r>
        <w:t>mi</w:t>
      </w:r>
      <w:r w:rsidRPr="008102AF">
        <w:t xml:space="preserve"> tym funkcjom</w:t>
      </w:r>
      <w:r>
        <w:t>;</w:t>
      </w: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>
        <w:t xml:space="preserve">znaczący udział inwestycji w zakresie </w:t>
      </w:r>
      <w:r w:rsidRPr="008102AF">
        <w:t>przebudowy i rozbudowy obiektów istniejących</w:t>
      </w:r>
      <w:r>
        <w:t>;</w:t>
      </w: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 w:rsidRPr="008102AF">
        <w:t>koncentracj</w:t>
      </w:r>
      <w:r>
        <w:t>a</w:t>
      </w:r>
      <w:r w:rsidRPr="008102AF">
        <w:t xml:space="preserve"> zabudowy mieszkaniowej wielorodzinnej i usług w skupiskach istniejącej zabudowy wielofunkcyjnej</w:t>
      </w:r>
      <w:r>
        <w:t>;</w:t>
      </w: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>
        <w:t xml:space="preserve">koncentracja inwestycji dot. obiektów produkcyjnych, produkcyjno – magazynowych i magazynowych </w:t>
      </w:r>
      <w:r w:rsidRPr="008102AF">
        <w:t xml:space="preserve">w północnej części miasta </w:t>
      </w:r>
      <w:r>
        <w:t>(na</w:t>
      </w:r>
      <w:r w:rsidRPr="008102AF">
        <w:t xml:space="preserve"> terenach o dobrej dostępności komunikacyjnej drogami krajowymi i transportem kolejowym</w:t>
      </w:r>
      <w:r>
        <w:t>);</w:t>
      </w: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 w:rsidRPr="008102AF">
        <w:t>rozpraszani</w:t>
      </w:r>
      <w:r>
        <w:t>e</w:t>
      </w:r>
      <w:r w:rsidRPr="008102AF">
        <w:t xml:space="preserve"> zabudowy mieszkaniowej jednorodzinnej w</w:t>
      </w:r>
      <w:r>
        <w:t> </w:t>
      </w:r>
      <w:r w:rsidRPr="008102AF">
        <w:t>obszarach peryferyjnych miasta, dotychczas użytkowanych rolniczo</w:t>
      </w:r>
      <w:r>
        <w:t>.</w:t>
      </w:r>
    </w:p>
    <w:p w:rsidR="003A461D" w:rsidRDefault="003A461D" w:rsidP="00065BD0">
      <w:pPr>
        <w:ind w:left="1080"/>
        <w:jc w:val="both"/>
      </w:pPr>
    </w:p>
    <w:p w:rsidR="003A461D" w:rsidRDefault="003A461D" w:rsidP="00065BD0">
      <w:pPr>
        <w:pStyle w:val="ListParagraph"/>
        <w:numPr>
          <w:ilvl w:val="0"/>
          <w:numId w:val="10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74294">
        <w:rPr>
          <w:rFonts w:ascii="Times New Roman" w:hAnsi="Times New Roman"/>
          <w:sz w:val="24"/>
          <w:szCs w:val="24"/>
        </w:rPr>
        <w:t>Identyfikacja konfliktów przestrzennych i obszarów</w:t>
      </w:r>
      <w:r>
        <w:rPr>
          <w:rFonts w:ascii="Times New Roman" w:hAnsi="Times New Roman"/>
          <w:sz w:val="24"/>
          <w:szCs w:val="24"/>
        </w:rPr>
        <w:t xml:space="preserve"> (stref) </w:t>
      </w:r>
      <w:r w:rsidRPr="00574294">
        <w:rPr>
          <w:rFonts w:ascii="Times New Roman" w:hAnsi="Times New Roman"/>
          <w:sz w:val="24"/>
          <w:szCs w:val="24"/>
        </w:rPr>
        <w:t>problemowych w polityce przestrzennej miasta</w:t>
      </w:r>
      <w:r>
        <w:rPr>
          <w:rFonts w:ascii="Times New Roman" w:hAnsi="Times New Roman"/>
          <w:sz w:val="24"/>
          <w:szCs w:val="24"/>
        </w:rPr>
        <w:t>:</w:t>
      </w:r>
    </w:p>
    <w:p w:rsidR="003A461D" w:rsidRDefault="003A461D" w:rsidP="00065BD0">
      <w:pPr>
        <w:ind w:left="360"/>
        <w:jc w:val="both"/>
      </w:pP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>
        <w:t xml:space="preserve">presja urbanizacyjna (głównie mieszkalnictwa) w kierunku zainwestowania terenów rolno-leśnych i leśnych położonych w obszarach peryferyjnych miasta, co w </w:t>
      </w:r>
      <w:r w:rsidRPr="00EB1957">
        <w:t xml:space="preserve">dłuższej perspektywie </w:t>
      </w:r>
      <w:r>
        <w:t>prowadzi do</w:t>
      </w:r>
      <w:r w:rsidRPr="00EB1957">
        <w:t xml:space="preserve"> </w:t>
      </w:r>
      <w:r>
        <w:t>zwiększenia kosztów budowy i rozbudowy systemów infrastruktury technicznej i społecznej oraz sieci drogowo-ulicznej; obszar problemowy – strefa peryferyjna.</w:t>
      </w:r>
    </w:p>
    <w:p w:rsidR="003A461D" w:rsidRPr="006711CB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 w:rsidRPr="004C7CA1">
        <w:t>presja urbanizacyjna na tereny położone na stokach dolin rzecznych, stwarzająca zagrożenie dla walorów krajobrazowych i integralności systemu przyrodniczego miasta oraz niebezpieczeństwo pogorszenia</w:t>
      </w:r>
      <w:r w:rsidRPr="006711CB">
        <w:t xml:space="preserve"> klimatu lokalnego; obszar problemowy – strefy wielofunkcyjne sąsiadujące z obszarami tworzącymi system przyrodniczy miasta. </w:t>
      </w: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 w:rsidRPr="006711CB">
        <w:t>zdegradowan</w:t>
      </w:r>
      <w:r>
        <w:t>i</w:t>
      </w:r>
      <w:r w:rsidRPr="006711CB">
        <w:t>e</w:t>
      </w:r>
      <w:r>
        <w:t xml:space="preserve"> terenów poprzemysłowych; obszar problemowy – strefa przekształceń i rekultywacji terenów poprzemysłowych </w:t>
      </w:r>
    </w:p>
    <w:p w:rsidR="003A461D" w:rsidRDefault="003A461D" w:rsidP="00065BD0">
      <w:pPr>
        <w:numPr>
          <w:ilvl w:val="1"/>
          <w:numId w:val="10"/>
        </w:numPr>
        <w:tabs>
          <w:tab w:val="clear" w:pos="1440"/>
          <w:tab w:val="num" w:pos="720"/>
        </w:tabs>
        <w:spacing w:after="0" w:line="240" w:lineRule="auto"/>
        <w:ind w:left="720"/>
        <w:jc w:val="both"/>
      </w:pPr>
      <w:r>
        <w:t>zagrożenie degradacją zespołów historycznej zabudowy śródmiejskiej wraz z jej otoczeniem – strefa rewitalizacji wielofunkcyjnego śródmieścia wraz z rehabilitacją przestrzeni publicznych.</w:t>
      </w:r>
    </w:p>
    <w:p w:rsidR="003A461D" w:rsidRDefault="003A461D" w:rsidP="00065BD0">
      <w:pPr>
        <w:jc w:val="both"/>
      </w:pPr>
    </w:p>
    <w:p w:rsidR="003A461D" w:rsidRDefault="003A461D" w:rsidP="00065BD0">
      <w:pPr>
        <w:numPr>
          <w:ilvl w:val="0"/>
          <w:numId w:val="10"/>
        </w:numPr>
        <w:tabs>
          <w:tab w:val="clear" w:pos="720"/>
          <w:tab w:val="num" w:pos="360"/>
        </w:tabs>
        <w:spacing w:after="0" w:line="240" w:lineRule="auto"/>
        <w:ind w:hanging="720"/>
        <w:jc w:val="both"/>
      </w:pPr>
      <w:r>
        <w:t xml:space="preserve">Ocena stopnia zaspokojenia potrzeb inwestycyjnych. </w:t>
      </w:r>
    </w:p>
    <w:p w:rsidR="003A461D" w:rsidRDefault="003A461D" w:rsidP="00065BD0">
      <w:pPr>
        <w:ind w:left="360"/>
        <w:jc w:val="both"/>
      </w:pPr>
    </w:p>
    <w:p w:rsidR="003A461D" w:rsidRDefault="003A461D" w:rsidP="00065BD0">
      <w:pPr>
        <w:ind w:left="360" w:firstLine="349"/>
        <w:jc w:val="both"/>
      </w:pPr>
      <w:r w:rsidRPr="00EB1957">
        <w:t>Na obszarach obecnie zainwestowanych i przewidywanych w obowiązującym studium na</w:t>
      </w:r>
      <w:r>
        <w:t> </w:t>
      </w:r>
      <w:r w:rsidRPr="00EB1957">
        <w:t xml:space="preserve">cele inwestycyjne </w:t>
      </w:r>
      <w:r>
        <w:t xml:space="preserve">następuje </w:t>
      </w:r>
      <w:r w:rsidRPr="00EB1957">
        <w:t>kontynuacj</w:t>
      </w:r>
      <w:r>
        <w:t>a</w:t>
      </w:r>
      <w:r w:rsidRPr="00EB1957">
        <w:t xml:space="preserve"> istniejących struktur przestrzennych i</w:t>
      </w:r>
      <w:r>
        <w:t> zainwestowanie</w:t>
      </w:r>
      <w:r w:rsidRPr="00EB1957">
        <w:t xml:space="preserve"> wolnych enklaw terenowych. </w:t>
      </w:r>
      <w:r>
        <w:t xml:space="preserve">Wnioski dot. zagospodarowania terenów na cele inwestycyjne, zgodne z obowiązującymi wymogami zawartymi w ww. ustawie o planowaniu i </w:t>
      </w:r>
      <w:r w:rsidRPr="006711CB">
        <w:t>zagospodarowaniu przestrzennym załatwiane są na bieżąco, tj. jako realizacja obowiązujących planów miejscowych (o ile w ich granicach znajdują się tereny objęte wnioskami) a w przypadku braku miejscowego planu – poprzez procedurę decyzji o warunkach zabudowy i zagospodarowania terenu. Wnioski o zmianę przeznaczenia dotyczą głównie ww. obszarów problemowych, zwłaszcza</w:t>
      </w:r>
      <w:r>
        <w:t xml:space="preserve"> zabudowy </w:t>
      </w:r>
      <w:r w:rsidRPr="00EB1957">
        <w:t xml:space="preserve">mieszkaniowej </w:t>
      </w:r>
      <w:r>
        <w:t>jednoro</w:t>
      </w:r>
      <w:r w:rsidRPr="00EB1957">
        <w:t>dzinnej oraz mieszkaniowo-usługowej</w:t>
      </w:r>
      <w:r>
        <w:t xml:space="preserve"> w peryferyjnych terenach rolnych i leśnych. Wskazane, aby obszary problemowe stanowiące ww. strefy polityki przestrzennej były objęte miejscowymi planami zagospodarowania przestrzennego zgodnymi ze studium uwarunkowań i kierunków zagospodarowania przestrzennego miasta.</w:t>
      </w:r>
    </w:p>
    <w:p w:rsidR="003A461D" w:rsidRDefault="003A461D" w:rsidP="00065BD0">
      <w:pPr>
        <w:ind w:left="360"/>
        <w:jc w:val="both"/>
      </w:pPr>
    </w:p>
    <w:p w:rsidR="003A461D" w:rsidRPr="009C5B41" w:rsidRDefault="003A461D" w:rsidP="00065BD0">
      <w:pPr>
        <w:pStyle w:val="ListParagraph"/>
        <w:numPr>
          <w:ilvl w:val="0"/>
          <w:numId w:val="10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</w:rPr>
      </w:pPr>
      <w:r w:rsidRPr="00574294">
        <w:rPr>
          <w:rFonts w:ascii="Times New Roman" w:hAnsi="Times New Roman"/>
          <w:sz w:val="24"/>
          <w:szCs w:val="24"/>
        </w:rPr>
        <w:t>Ocena aktualności</w:t>
      </w:r>
      <w:r>
        <w:t xml:space="preserve"> </w:t>
      </w:r>
      <w:r w:rsidRPr="00055F9E">
        <w:rPr>
          <w:rFonts w:ascii="Times New Roman" w:hAnsi="Times New Roman"/>
          <w:sz w:val="24"/>
          <w:szCs w:val="24"/>
        </w:rPr>
        <w:t>dokumentów planistycznych oraz</w:t>
      </w:r>
      <w:r>
        <w:rPr>
          <w:rFonts w:ascii="Times New Roman" w:hAnsi="Times New Roman"/>
          <w:sz w:val="24"/>
          <w:szCs w:val="24"/>
        </w:rPr>
        <w:t xml:space="preserve"> stopnia ich zgodności z obowią</w:t>
      </w:r>
      <w:r w:rsidRPr="00055F9E">
        <w:rPr>
          <w:rFonts w:ascii="Times New Roman" w:hAnsi="Times New Roman"/>
          <w:sz w:val="24"/>
          <w:szCs w:val="24"/>
        </w:rPr>
        <w:t>zującymi obecnie przepisami prawa</w:t>
      </w:r>
      <w:r>
        <w:rPr>
          <w:rFonts w:ascii="Times New Roman" w:hAnsi="Times New Roman"/>
          <w:sz w:val="24"/>
          <w:szCs w:val="24"/>
        </w:rPr>
        <w:t>.</w:t>
      </w:r>
    </w:p>
    <w:p w:rsidR="003A461D" w:rsidRDefault="003A461D" w:rsidP="00065BD0">
      <w:pPr>
        <w:ind w:firstLine="360"/>
      </w:pPr>
    </w:p>
    <w:p w:rsidR="003A461D" w:rsidRDefault="003A461D" w:rsidP="00065BD0">
      <w:pPr>
        <w:ind w:left="360" w:firstLine="349"/>
        <w:jc w:val="both"/>
      </w:pPr>
      <w:r w:rsidRPr="008102AF">
        <w:t>Nie występuje pilna potrzeba zmiany studium uwarunkowań i kierunków zagospodarowania przestrzennego miasta z uwagi na to, że obowiązujący dokument studium trafnie identyfikuje uwarunkowania rozwoju przestrzennego miasta, które obecnie nie uległy zmianie a także określa kierunki rozwoju przestrzennego w sposób elastyczny, odpowiadający tendencjom rozwojowym. W</w:t>
      </w:r>
      <w:r>
        <w:t> </w:t>
      </w:r>
      <w:r w:rsidRPr="008102AF">
        <w:t xml:space="preserve">sytuacji wejścia w życie przepisów Kodeksu Urbanistyczno-Budowlanego </w:t>
      </w:r>
      <w:r>
        <w:t>wskazany będzie</w:t>
      </w:r>
      <w:r w:rsidRPr="008102AF">
        <w:t xml:space="preserve"> przegląd obowiązującego studium pod kątem identyfikacji stref obszarów zabudowanych, o</w:t>
      </w:r>
      <w:r>
        <w:t> </w:t>
      </w:r>
      <w:r w:rsidRPr="008102AF">
        <w:t xml:space="preserve">ograniczonej zabudowie oraz rozwoju zabudowy, a w ślad za tym </w:t>
      </w:r>
      <w:r>
        <w:t>–</w:t>
      </w:r>
      <w:r w:rsidRPr="008102AF">
        <w:t xml:space="preserve"> odrębnego kształtowania polityki przestrzennej w każdej z tych stref. Polityka przestrzenna winna </w:t>
      </w:r>
      <w:r>
        <w:t>urbanizację</w:t>
      </w:r>
      <w:r w:rsidRPr="008102AF">
        <w:t xml:space="preserve"> wiązać z</w:t>
      </w:r>
      <w:r>
        <w:t> </w:t>
      </w:r>
      <w:r w:rsidRPr="008102AF">
        <w:t>rozwojem infrastruktury technicznej i komunikacji poprzez skupianie zabudowy w wielofunkcyjne zespoły urbanistyczne zapewniające odpowiednią dostępność usług publicznych, zwłaszcza usług społecznych oraz ochronę i integralność systemu przyrodniczego miasta i warunków klimatu lokalnego.</w:t>
      </w:r>
    </w:p>
    <w:p w:rsidR="003A461D" w:rsidRDefault="003A461D" w:rsidP="00065BD0">
      <w:pPr>
        <w:ind w:left="360" w:firstLine="349"/>
        <w:jc w:val="both"/>
      </w:pPr>
      <w:r w:rsidRPr="006711CB">
        <w:t xml:space="preserve">Brak jest potrzeby sporządzania planu miejscowego dla całego obszaru miasta Tomaszowa Mazowieckiego. Obowiązująca ustawa o planowaniu i zagospodarowaniu przestrzennym w art. 4 wprowadza fakultatywność planów miejscowych, z zastrzeżeniem przypadków, gdy sporządzenie miejscowego planu jest obowiązkowe. Pozwala to na racjonalne z punktu widzenia budżetu miasta prognozowanie wydatków związanych ze skutkami prawnymi uchwalenia planu, zawartymi w art. 36 i 37 ustawy o planowaniu i zagospodarowaniu przestrzennym, związanymi z obowiązkiem wykupu nieruchomości przeznaczonych na cele publiczne, w tym drogi/ulice, realizacji zadań inwestycyjnych w zakresie infrastruktury technicznej i społecznej, obsługi komunalnej oraz ewentualnych odszkodowań. Obowiązujący zakres planu miejscowego, wynikający z art. 15 ustawy o planowaniu i zagospodarowaniu przestrzennym powoduje, że ustalenia planistyczne muszą przesądzić jednoznacznie przeznaczenie terenu i zasady jego zagospodarowania. Natomiast, w sytuacji braku planu miejscowego, ustalenie warunków zabudowy i zagospodarowania terenu pozwala na większą elastyczność w kształtowaniu funkcji terenu oraz zasad jego zabudowy i zagospodarowania, w odniesieniu do konkretnych zamiarów inwestycyjnych. Konieczność wyważania w procedurze sporządzania planu miejscowego sprzecznych interesów i potrzeb mieszkańców, instytucji i organów administracji publicznej, inwestorów oraz właścicieli nieruchomości w przypadku planów miejscowych dla całych jednostek administracyjnych bardzo rzadko prowadzi do kompromisów, a najczęściej, stanowi źródło nieporozumień i konfliktów. </w:t>
      </w:r>
    </w:p>
    <w:p w:rsidR="003A461D" w:rsidRDefault="003A461D" w:rsidP="00065BD0">
      <w:pPr>
        <w:ind w:left="360" w:firstLine="349"/>
        <w:jc w:val="both"/>
      </w:pPr>
      <w:r w:rsidRPr="006711CB">
        <w:t>Obserwując działanie instrumentu gospodarki przestrzennej jaką są decyzje o warunkach zabudowy i zagospodarowania terenu zasadnym jest objęcie planami miejscowymi jedynie obszarów o szczególnym znaczeniu dla rozwoju miasta, obszarów problemowych, obszarów, dla których przepisy odrębne narzucają obowiązek sporządzenia planu miejscowego. Wtedy bowiem plany takie mogą zapewnić harmonijne kształtowanie struktury funkcjonalno</w:t>
      </w:r>
      <w:r>
        <w:t xml:space="preserve"> – </w:t>
      </w:r>
      <w:r w:rsidRPr="006711CB">
        <w:t>przestrzennej miasta i jego powiązań z otoczeniem bez nadmiernych obciążeń budżetowych.</w:t>
      </w:r>
    </w:p>
    <w:p w:rsidR="003A461D" w:rsidRDefault="003A461D" w:rsidP="00065BD0">
      <w:pPr>
        <w:ind w:left="360" w:firstLine="349"/>
        <w:jc w:val="both"/>
      </w:pPr>
      <w:r w:rsidRPr="006711CB">
        <w:t>Jednostkowe zmiany miejscowego planu ogólnego zagospodarowania przestrzennego miasta Tomaszowa Mazowieckiego (zatwierdzonego uchwałą nr</w:t>
      </w:r>
      <w:r>
        <w:t> </w:t>
      </w:r>
      <w:r w:rsidRPr="006711CB">
        <w:t>XXVIII/134/88 Miejskiej Rady Narodowej w Tomaszowie Mazowieckim z dnia 20 maja 1988 r.), który wygasł z mocy art. 87 ust.3 ustawy z dnia 27 marca 2003 r. o planowaniu i zagospodarowaniu przestrzennym</w:t>
      </w:r>
      <w:r w:rsidRPr="005A14A5">
        <w:rPr>
          <w:color w:val="3366FF"/>
        </w:rPr>
        <w:t xml:space="preserve"> </w:t>
      </w:r>
      <w:r w:rsidRPr="008102AF">
        <w:t>nie posiadają pełnego zakresu ustaleń, wymaganego obecnie,</w:t>
      </w:r>
      <w:r>
        <w:t xml:space="preserve"> </w:t>
      </w:r>
      <w:r w:rsidRPr="008102AF">
        <w:t>gdy bezpośrednio na podstawie planu miejscowego wydawane są pozwolenia na budowę.</w:t>
      </w:r>
    </w:p>
    <w:p w:rsidR="003A461D" w:rsidRDefault="003A461D" w:rsidP="00065BD0">
      <w:pPr>
        <w:ind w:left="360" w:firstLine="349"/>
        <w:jc w:val="both"/>
      </w:pPr>
      <w:r w:rsidRPr="006711CB">
        <w:t>W procedurze sporządzania ww. planu ogólnego oraz jego zmian nie przeprowadzono, z uwagi na brak wtedy takiego wymogu prawnego, procedury strategicznej oceny oddziaływania na środowisko z udziałem społeczeństwa oraz prognozy skutków finansowych uchwalenia planu miejscowego.</w:t>
      </w:r>
      <w:r w:rsidRPr="008102AF">
        <w:t xml:space="preserve"> W obszarach, objętych zmianami planu ogólnego lub niewielkimi, monofunkcyjnymi planami miejscowymi</w:t>
      </w:r>
      <w:r>
        <w:t xml:space="preserve"> sporządzanymi na podstawie przepisów ustawy z dnia 7 lipca 1994 r. o zagospodarowaniu przestrzennym</w:t>
      </w:r>
      <w:r w:rsidRPr="008102AF">
        <w:t xml:space="preserve">, w których inwestycje zostały zrealizowane w całości lub w znacznym zakresie </w:t>
      </w:r>
      <w:r>
        <w:t>–</w:t>
      </w:r>
      <w:r w:rsidRPr="008102AF">
        <w:t xml:space="preserve"> nie występuje potrzeba zmian tych planów.</w:t>
      </w:r>
      <w:r>
        <w:t xml:space="preserve"> </w:t>
      </w:r>
    </w:p>
    <w:p w:rsidR="003A461D" w:rsidRDefault="003A461D" w:rsidP="00065BD0">
      <w:pPr>
        <w:ind w:left="360" w:firstLine="349"/>
        <w:jc w:val="both"/>
      </w:pPr>
      <w:r w:rsidRPr="008102AF">
        <w:t>Plany miejscowe lub zmiany planów sporządzone i uchwalone w trybie ustawy z</w:t>
      </w:r>
      <w:r>
        <w:t> </w:t>
      </w:r>
      <w:r w:rsidRPr="008102AF">
        <w:t>dnia 27 marca 2003 r. o planowaniu i zagospodarowaniu przestrzennym uznaje się za</w:t>
      </w:r>
      <w:r>
        <w:t> </w:t>
      </w:r>
      <w:r w:rsidRPr="008102AF">
        <w:t>aktualne</w:t>
      </w:r>
      <w:r>
        <w:t xml:space="preserve">. </w:t>
      </w:r>
    </w:p>
    <w:p w:rsidR="003A461D" w:rsidRDefault="003A461D" w:rsidP="00065BD0">
      <w:pPr>
        <w:ind w:left="360" w:firstLine="349"/>
        <w:jc w:val="both"/>
      </w:pPr>
      <w:r w:rsidRPr="008102AF">
        <w:t>Nie mniej, o ile poj</w:t>
      </w:r>
      <w:r w:rsidRPr="006711CB">
        <w:t>awią się potrzeby inwestycyjne niezgodne z obowiązującym planem lub jego zmianą wskazane</w:t>
      </w:r>
      <w:r>
        <w:t xml:space="preserve"> jest </w:t>
      </w:r>
      <w:r w:rsidRPr="008102AF">
        <w:t>sporządz</w:t>
      </w:r>
      <w:r>
        <w:t>enie</w:t>
      </w:r>
      <w:r w:rsidRPr="008102AF">
        <w:t xml:space="preserve"> now</w:t>
      </w:r>
      <w:r>
        <w:t>ego</w:t>
      </w:r>
      <w:r w:rsidRPr="008102AF">
        <w:t xml:space="preserve"> plan</w:t>
      </w:r>
      <w:r>
        <w:t>u</w:t>
      </w:r>
      <w:r w:rsidRPr="008102AF">
        <w:t xml:space="preserve"> miejscow</w:t>
      </w:r>
      <w:r>
        <w:t>ego,</w:t>
      </w:r>
      <w:r w:rsidRPr="008102AF">
        <w:t xml:space="preserve"> w</w:t>
      </w:r>
      <w:r>
        <w:t> </w:t>
      </w:r>
      <w:r w:rsidRPr="008102AF">
        <w:t>granicach powiązanego funkcjonalnie i przestrzennie zespołu urbanistycznego (co</w:t>
      </w:r>
      <w:r>
        <w:t xml:space="preserve">  </w:t>
      </w:r>
      <w:r w:rsidRPr="008102AF">
        <w:t>najmniej w</w:t>
      </w:r>
      <w:r>
        <w:t> </w:t>
      </w:r>
      <w:r w:rsidRPr="008102AF">
        <w:t>granicach nieruchomości i obsługujących nieruchomość terenów komuni</w:t>
      </w:r>
      <w:r>
        <w:t>-</w:t>
      </w:r>
      <w:r w:rsidRPr="008102AF">
        <w:t>kacji)</w:t>
      </w:r>
      <w:r>
        <w:t>,</w:t>
      </w:r>
      <w:r w:rsidRPr="006711CB">
        <w:t xml:space="preserve"> </w:t>
      </w:r>
      <w:r w:rsidRPr="00A837A8">
        <w:t xml:space="preserve">który </w:t>
      </w:r>
      <w:r>
        <w:t xml:space="preserve">w konsekwencji </w:t>
      </w:r>
      <w:r w:rsidRPr="00A837A8">
        <w:t>uchyli poprzedni plan</w:t>
      </w:r>
      <w:r w:rsidRPr="008102AF">
        <w:t>.</w:t>
      </w:r>
      <w:r>
        <w:t xml:space="preserve"> </w:t>
      </w:r>
    </w:p>
    <w:p w:rsidR="003A461D" w:rsidRPr="00A837A8" w:rsidRDefault="003A461D" w:rsidP="00065BD0">
      <w:pPr>
        <w:ind w:left="360" w:firstLine="349"/>
        <w:jc w:val="both"/>
      </w:pPr>
      <w:r w:rsidRPr="00A837A8">
        <w:t>Ponadto, każdy obowiązujący plan miejscowy może przestać funkcjonować w obrocie prawnym poprzez żmudną procedurę jego zmiany, która jest taka sama jak sporządzenie i uchwalenie planu.</w:t>
      </w:r>
    </w:p>
    <w:p w:rsidR="003A461D" w:rsidRPr="00734740" w:rsidRDefault="003A461D" w:rsidP="00065BD0">
      <w:pPr>
        <w:ind w:left="360" w:firstLine="349"/>
        <w:jc w:val="both"/>
      </w:pPr>
      <w:r w:rsidRPr="006711CB">
        <w:t>Obowiązujące plany miejscowe mogą być zmieniane w wyżej opisany sposób, w miarę potrzeb, jednak z koniecznością zachowania zasady, iż podstawą przystąpienia do prac planistycznych winna być każdorazowo przeprowadzana analiza zasadności przystąpienia do sporządzania planu oraz stopnia zgodności z ustaleniami studium, wynikająca z art.14 ust.5 ww. ustawy o planowaniu i zagospodarowaniu przestrzennym.</w:t>
      </w:r>
    </w:p>
    <w:p w:rsidR="003A461D" w:rsidRPr="009C5B41" w:rsidRDefault="003A461D" w:rsidP="00065BD0">
      <w:pPr>
        <w:pStyle w:val="ListParagraph"/>
        <w:spacing w:line="240" w:lineRule="auto"/>
        <w:ind w:left="360" w:firstLine="540"/>
        <w:rPr>
          <w:rFonts w:ascii="Times New Roman" w:hAnsi="Times New Roman"/>
        </w:rPr>
      </w:pPr>
    </w:p>
    <w:p w:rsidR="003A461D" w:rsidRDefault="003A461D" w:rsidP="00065BD0">
      <w:pPr>
        <w:pStyle w:val="ListParagraph"/>
        <w:numPr>
          <w:ilvl w:val="0"/>
          <w:numId w:val="10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Rekomendacje do </w:t>
      </w:r>
      <w:r w:rsidRPr="00055F9E">
        <w:rPr>
          <w:rFonts w:ascii="Times New Roman" w:hAnsi="Times New Roman"/>
          <w:sz w:val="24"/>
          <w:szCs w:val="24"/>
        </w:rPr>
        <w:t>wieloletniego programu sporządzania planów miejscowych</w:t>
      </w:r>
      <w:r w:rsidRPr="008102AF">
        <w:rPr>
          <w:rFonts w:ascii="Times New Roman" w:hAnsi="Times New Roman"/>
        </w:rPr>
        <w:t>.</w:t>
      </w:r>
    </w:p>
    <w:p w:rsidR="003A461D" w:rsidRDefault="003A461D" w:rsidP="00065BD0">
      <w:pPr>
        <w:pStyle w:val="ListParagraph"/>
        <w:spacing w:line="240" w:lineRule="auto"/>
        <w:ind w:left="0" w:firstLine="360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ind w:left="360" w:firstLine="349"/>
        <w:jc w:val="both"/>
      </w:pPr>
      <w:r w:rsidRPr="008102AF">
        <w:t>Sporządzane obecnie miejscowe plany zagospodarowania przestrzennego obejmują istotne dla zachowania ładu przestrzennego obszary problemowe o znacznej presji inwestycyjnej. Powadzone prace planistyczne winny być kontynuowane, z</w:t>
      </w:r>
      <w:r>
        <w:t> </w:t>
      </w:r>
      <w:r w:rsidRPr="008102AF">
        <w:t>uwzględnieniem wypracowanych sposobów uspołecznienia prac koncepcyjno</w:t>
      </w:r>
      <w:r>
        <w:t xml:space="preserve"> – p</w:t>
      </w:r>
      <w:r w:rsidRPr="008102AF">
        <w:t xml:space="preserve">lanistycznych poprzez konsultacje społeczne. </w:t>
      </w:r>
      <w:r>
        <w:t xml:space="preserve">Wskazane, aby w sporządzanych dokumentach planistycznych uwzględniać przesądzenia dokumentów dotyczących rozwoju regionalnego oraz stosownych przepisów prawa miejscowego dotyczących </w:t>
      </w:r>
      <w:r w:rsidRPr="00734740">
        <w:t>m. in.</w:t>
      </w:r>
      <w:r>
        <w:t xml:space="preserve"> zagadnień ochrony środowiska i bezpieczeństwa publicznego. </w:t>
      </w:r>
    </w:p>
    <w:p w:rsidR="003A461D" w:rsidRDefault="003A461D" w:rsidP="00065BD0">
      <w:pPr>
        <w:ind w:left="360" w:firstLine="349"/>
        <w:jc w:val="both"/>
      </w:pPr>
      <w:r w:rsidRPr="008102AF">
        <w:t xml:space="preserve">W obszarach istotnych dla rozwoju przestrzennego miasta albo w obszarach </w:t>
      </w:r>
      <w:r>
        <w:t>problemowych</w:t>
      </w:r>
      <w:r w:rsidRPr="008102AF">
        <w:t xml:space="preserve">, gdzie dochodzi </w:t>
      </w:r>
      <w:r>
        <w:t xml:space="preserve">lub dochodzić może (przy utrzymaniu dotychczasowych tendencji przekształceń) </w:t>
      </w:r>
      <w:r w:rsidRPr="008102AF">
        <w:t xml:space="preserve">do wzajemnego ograniczania rozwoju poszczególnych funkcji oraz trudności z realizacją niezbędnej infrastruktury wskazane jest sporządzenie miejscowych planów zagospodarowania przestrzennego (w tym planów, które uchylą </w:t>
      </w:r>
      <w:r>
        <w:t>obowiązujące</w:t>
      </w:r>
      <w:r w:rsidRPr="008102AF">
        <w:t xml:space="preserve"> zmiany planu ogólnego</w:t>
      </w:r>
      <w:r>
        <w:t xml:space="preserve"> </w:t>
      </w:r>
      <w:r w:rsidRPr="006711CB">
        <w:t>zatwierdzonego uchwałą nr</w:t>
      </w:r>
      <w:r>
        <w:t> </w:t>
      </w:r>
      <w:r w:rsidRPr="006711CB">
        <w:t>XXVIII/134/88 Miejskiej Rady Narodowej w</w:t>
      </w:r>
      <w:r>
        <w:t> </w:t>
      </w:r>
      <w:r w:rsidRPr="006711CB">
        <w:t>Tomaszowie Mazowieckim z dnia 20 maja 1988 r.)</w:t>
      </w:r>
      <w:r w:rsidRPr="008102AF">
        <w:t>. Wskazane, aby plany takie dotyczyły całych ww. zespołów urbanistycznych – minimum w granicach topograficznych lub kwartału zabudowy</w:t>
      </w:r>
      <w:r>
        <w:t xml:space="preserve">, </w:t>
      </w:r>
      <w:r w:rsidRPr="00B464AC">
        <w:t>z uwzgl</w:t>
      </w:r>
      <w:r w:rsidRPr="004A0A7D">
        <w:t>ę</w:t>
      </w:r>
      <w:r w:rsidRPr="00B464AC">
        <w:t>dnieniem aktualnych potrzeb i możliwości przestrzennego rozwoju miasta</w:t>
      </w:r>
      <w:r>
        <w:t>.</w:t>
      </w:r>
    </w:p>
    <w:p w:rsidR="003A461D" w:rsidRDefault="003A461D" w:rsidP="00065BD0">
      <w:pPr>
        <w:ind w:left="360" w:firstLine="349"/>
        <w:jc w:val="both"/>
      </w:pPr>
      <w:r w:rsidRPr="00651F01">
        <w:t xml:space="preserve">Brak jest obecnie możliwości </w:t>
      </w:r>
      <w:r>
        <w:t xml:space="preserve">precyzyjnego </w:t>
      </w:r>
      <w:r w:rsidRPr="00651F01">
        <w:t xml:space="preserve">określenia harmonogramu działań </w:t>
      </w:r>
      <w:r>
        <w:t xml:space="preserve">w zakresie prac planistycznych </w:t>
      </w:r>
      <w:r w:rsidRPr="00651F01">
        <w:t xml:space="preserve">z uwagi na przewidywane zmiany </w:t>
      </w:r>
      <w:r>
        <w:t xml:space="preserve">w przepisach dot. </w:t>
      </w:r>
      <w:r w:rsidRPr="00651F01">
        <w:t>planowania przestrzennego</w:t>
      </w:r>
      <w:r>
        <w:t xml:space="preserve">, w tym spodziewane uchwalenie przez sejm i wejście w życie przepisów Kodeksu Urbanistyczno-Budowlanego, </w:t>
      </w:r>
      <w:r w:rsidRPr="00651F01">
        <w:t xml:space="preserve">a co za tym idzie </w:t>
      </w:r>
      <w:r>
        <w:t xml:space="preserve">– </w:t>
      </w:r>
      <w:r w:rsidRPr="00651F01">
        <w:t>wysoką</w:t>
      </w:r>
      <w:r>
        <w:t xml:space="preserve"> </w:t>
      </w:r>
      <w:r w:rsidRPr="00651F01">
        <w:t>niepewnością systemu planowania przestrzennego</w:t>
      </w:r>
      <w:r>
        <w:t xml:space="preserve"> w Polsce.</w:t>
      </w:r>
    </w:p>
    <w:p w:rsidR="003A461D" w:rsidRDefault="003A461D" w:rsidP="00065BD0">
      <w:pPr>
        <w:ind w:left="360" w:firstLine="349"/>
        <w:jc w:val="both"/>
      </w:pPr>
      <w:r w:rsidRPr="00734740">
        <w:t>Wyniki analizy zilustrowano w części graficznej, tj. w załączniku graficznym obrazującym funkcje terenów objętych planami miejscowymi, obszary sporządzanych obecnie projektów planów, a także rejony wskazane do objęcia planami miejscowymi.</w:t>
      </w:r>
    </w:p>
    <w:p w:rsidR="003A461D" w:rsidRPr="00734740" w:rsidRDefault="003A461D" w:rsidP="00065BD0">
      <w:pPr>
        <w:ind w:left="360" w:firstLine="349"/>
        <w:jc w:val="both"/>
      </w:pPr>
      <w:r w:rsidRPr="00734740">
        <w:t>Ze względu na wynikający wprost z ustawy o planowaniu i zagospodarowaniu przestrzennym oraz przepisów odrębnych wymóg sporządzania planu miejscowego konieczne jest sporządzenia planu dla:</w:t>
      </w:r>
    </w:p>
    <w:p w:rsidR="003A461D" w:rsidRPr="00734740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obszaru rozmieszczenia lokalizacji obiektu handlowego o powierzchni sprzedaży powyżej 2000 m</w:t>
      </w:r>
      <w:r w:rsidRPr="00734740">
        <w:rPr>
          <w:rFonts w:ascii="Times New Roman" w:hAnsi="Times New Roman"/>
          <w:sz w:val="24"/>
          <w:szCs w:val="24"/>
          <w:vertAlign w:val="superscript"/>
        </w:rPr>
        <w:t xml:space="preserve">2 </w:t>
      </w:r>
      <w:r w:rsidRPr="00734740">
        <w:rPr>
          <w:rFonts w:ascii="Times New Roman" w:hAnsi="Times New Roman"/>
          <w:sz w:val="24"/>
          <w:szCs w:val="24"/>
        </w:rPr>
        <w:t xml:space="preserve"> w rejonie ul. Mościckiego i Nowowiejskiej (obecny obiekt handlowy firmy LIDL),</w:t>
      </w:r>
    </w:p>
    <w:p w:rsidR="003A461D" w:rsidRPr="00734740" w:rsidRDefault="003A461D" w:rsidP="00065BD0">
      <w:pPr>
        <w:pStyle w:val="ListParagraph"/>
        <w:numPr>
          <w:ilvl w:val="0"/>
          <w:numId w:val="11"/>
        </w:numPr>
        <w:spacing w:after="0" w:line="240" w:lineRule="auto"/>
        <w:ind w:left="709" w:hanging="284"/>
        <w:jc w:val="both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obszaru leśno-inwestycyjnego w rejonie ul Torowej, Michałowskiej i Podoby (uchylającego w konsekwencji obowiązującą zmianę miejscowego planu ogólnego) w</w:t>
      </w:r>
      <w:r>
        <w:rPr>
          <w:rFonts w:ascii="Times New Roman" w:hAnsi="Times New Roman"/>
          <w:sz w:val="24"/>
          <w:szCs w:val="24"/>
        </w:rPr>
        <w:t> </w:t>
      </w:r>
      <w:r w:rsidRPr="00734740">
        <w:rPr>
          <w:rFonts w:ascii="Times New Roman" w:hAnsi="Times New Roman"/>
          <w:sz w:val="24"/>
          <w:szCs w:val="24"/>
        </w:rPr>
        <w:t>celu uzyskania stosownej zgody na zmianę przeznaczenia gruntów leśnych i</w:t>
      </w:r>
      <w:r>
        <w:rPr>
          <w:rFonts w:ascii="Times New Roman" w:hAnsi="Times New Roman"/>
          <w:sz w:val="24"/>
          <w:szCs w:val="24"/>
        </w:rPr>
        <w:t> </w:t>
      </w:r>
      <w:r w:rsidRPr="00734740">
        <w:rPr>
          <w:rFonts w:ascii="Times New Roman" w:hAnsi="Times New Roman"/>
          <w:sz w:val="24"/>
          <w:szCs w:val="24"/>
        </w:rPr>
        <w:t>racjonalne zainwestowanie terenu.</w:t>
      </w:r>
    </w:p>
    <w:p w:rsidR="003A461D" w:rsidRPr="00734740" w:rsidRDefault="003A461D" w:rsidP="00065BD0">
      <w:pPr>
        <w:ind w:left="360" w:firstLine="349"/>
        <w:jc w:val="both"/>
      </w:pPr>
      <w:r w:rsidRPr="00734740">
        <w:t>Ze względu na potrzebę sporządzania planów miejscowych w celu realizacji polityki przestrzennej, w tym uchylenia cząstkowych zmian miejscowego planu ogólnego, które uznano za nieaktualne, wskazane jest sporządzenie planów dla obszarów problemowych położonych w następujących rejonach:</w:t>
      </w:r>
    </w:p>
    <w:p w:rsidR="003A461D" w:rsidRPr="00734740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teren pomiędzy ulicami Główną, Warszawską i torami kolejowymi,</w:t>
      </w:r>
    </w:p>
    <w:p w:rsidR="003A461D" w:rsidRPr="00734740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trike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teren pomiędzy północną granicą miasta a ulicami Ujezdzką i Piaskową,</w:t>
      </w:r>
    </w:p>
    <w:p w:rsidR="003A461D" w:rsidRPr="00734740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kwartał zabudowy przy ul. Spalskiej, Zakątnej, Drewnianej,</w:t>
      </w:r>
    </w:p>
    <w:p w:rsidR="003A461D" w:rsidRPr="00734740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teren pomiędzy ulicami Barlickiego, Warszawską i Szeroką,</w:t>
      </w:r>
    </w:p>
    <w:p w:rsidR="003A461D" w:rsidRPr="00734740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teren pomiędzy ulicami Wierzbową, Jana Pawła II, O. Lange, Św. Antoniego, Batalionów Chłopskich,</w:t>
      </w:r>
    </w:p>
    <w:p w:rsidR="003A461D" w:rsidRDefault="003A461D" w:rsidP="00065BD0">
      <w:pPr>
        <w:pStyle w:val="standard"/>
        <w:numPr>
          <w:ilvl w:val="0"/>
          <w:numId w:val="11"/>
        </w:numPr>
        <w:tabs>
          <w:tab w:val="clear" w:pos="567"/>
          <w:tab w:val="left" w:pos="0"/>
        </w:tabs>
        <w:spacing w:line="240" w:lineRule="auto"/>
        <w:ind w:left="709" w:hanging="284"/>
        <w:rPr>
          <w:rFonts w:ascii="Times New Roman" w:hAnsi="Times New Roman"/>
          <w:sz w:val="24"/>
          <w:szCs w:val="24"/>
        </w:rPr>
      </w:pPr>
      <w:r w:rsidRPr="00734740">
        <w:rPr>
          <w:rFonts w:ascii="Times New Roman" w:hAnsi="Times New Roman"/>
          <w:sz w:val="24"/>
          <w:szCs w:val="24"/>
        </w:rPr>
        <w:t>rejon ulicy Działkowej, Józefowskiej i Pod Grotami wraz z niezbędnym powiązaniem infrastrukturalno-komunikacyjnym ze zurbanizowanym obszarem miasta</w:t>
      </w:r>
      <w:r>
        <w:rPr>
          <w:rFonts w:ascii="Times New Roman" w:hAnsi="Times New Roman"/>
          <w:sz w:val="24"/>
          <w:szCs w:val="24"/>
        </w:rPr>
        <w:t>.</w:t>
      </w: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0"/>
        </w:rPr>
      </w:pPr>
      <w:r w:rsidRPr="00947F2F">
        <w:rPr>
          <w:rFonts w:ascii="Times New Roman" w:hAnsi="Times New Roman"/>
          <w:sz w:val="20"/>
        </w:rPr>
        <w:t xml:space="preserve">Załączniki: </w:t>
      </w:r>
    </w:p>
    <w:p w:rsidR="003A461D" w:rsidRPr="00947F2F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0"/>
        </w:rPr>
      </w:pPr>
    </w:p>
    <w:p w:rsidR="003A461D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Wyniki analizy – załącznik graficzny</w:t>
      </w:r>
    </w:p>
    <w:p w:rsidR="003A461D" w:rsidRPr="00734740" w:rsidRDefault="003A461D" w:rsidP="00065BD0">
      <w:pPr>
        <w:pStyle w:val="standard"/>
        <w:tabs>
          <w:tab w:val="clear" w:pos="567"/>
          <w:tab w:val="left" w:pos="0"/>
        </w:tabs>
        <w:spacing w:line="240" w:lineRule="auto"/>
        <w:rPr>
          <w:rFonts w:ascii="Times New Roman" w:hAnsi="Times New Roman"/>
          <w:sz w:val="24"/>
          <w:szCs w:val="24"/>
        </w:rPr>
      </w:pPr>
      <w:r w:rsidRPr="00573B48"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636pt">
            <v:imagedata r:id="rId5" o:title=""/>
          </v:shape>
        </w:pict>
      </w:r>
    </w:p>
    <w:p w:rsidR="003A461D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s</w:t>
      </w:r>
    </w:p>
    <w:p w:rsidR="003A461D" w:rsidRPr="00EB025A" w:rsidRDefault="003A461D" w:rsidP="00EB025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sectPr w:rsidR="003A461D" w:rsidRPr="00EB025A" w:rsidSect="00CC4757">
      <w:pgSz w:w="11906" w:h="16838"/>
      <w:pgMar w:top="1276" w:right="1417" w:bottom="1702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90144D"/>
    <w:multiLevelType w:val="hybridMultilevel"/>
    <w:tmpl w:val="7B282C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3765BC0"/>
    <w:multiLevelType w:val="hybridMultilevel"/>
    <w:tmpl w:val="C63227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AD5407"/>
    <w:multiLevelType w:val="hybridMultilevel"/>
    <w:tmpl w:val="D018BFFC"/>
    <w:lvl w:ilvl="0" w:tplc="0415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6A30D4C"/>
    <w:multiLevelType w:val="hybridMultilevel"/>
    <w:tmpl w:val="883269E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94D6615"/>
    <w:multiLevelType w:val="hybridMultilevel"/>
    <w:tmpl w:val="02D2B198"/>
    <w:lvl w:ilvl="0" w:tplc="6994E96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2300619F"/>
    <w:multiLevelType w:val="hybridMultilevel"/>
    <w:tmpl w:val="72CC755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626C4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2D4907CB"/>
    <w:multiLevelType w:val="hybridMultilevel"/>
    <w:tmpl w:val="4D3A402E"/>
    <w:lvl w:ilvl="0" w:tplc="0415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7">
    <w:nsid w:val="33865807"/>
    <w:multiLevelType w:val="hybridMultilevel"/>
    <w:tmpl w:val="B122EB4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362979A8"/>
    <w:multiLevelType w:val="hybridMultilevel"/>
    <w:tmpl w:val="E66A0D8E"/>
    <w:lvl w:ilvl="0" w:tplc="04150011">
      <w:start w:val="1"/>
      <w:numFmt w:val="decimal"/>
      <w:lvlText w:val="%1)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9">
    <w:nsid w:val="43B06C48"/>
    <w:multiLevelType w:val="hybridMultilevel"/>
    <w:tmpl w:val="C8DAC5D4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0">
    <w:nsid w:val="7AF01D5A"/>
    <w:multiLevelType w:val="hybridMultilevel"/>
    <w:tmpl w:val="8F366DC4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9"/>
  </w:num>
  <w:num w:numId="5">
    <w:abstractNumId w:val="8"/>
  </w:num>
  <w:num w:numId="6">
    <w:abstractNumId w:val="1"/>
  </w:num>
  <w:num w:numId="7">
    <w:abstractNumId w:val="6"/>
  </w:num>
  <w:num w:numId="8">
    <w:abstractNumId w:val="10"/>
  </w:num>
  <w:num w:numId="9">
    <w:abstractNumId w:val="3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7AAA"/>
    <w:rsid w:val="000250DA"/>
    <w:rsid w:val="0004045A"/>
    <w:rsid w:val="00041DDB"/>
    <w:rsid w:val="00055F9E"/>
    <w:rsid w:val="00056AB9"/>
    <w:rsid w:val="00065BD0"/>
    <w:rsid w:val="000A2B4E"/>
    <w:rsid w:val="000D63EE"/>
    <w:rsid w:val="001032D6"/>
    <w:rsid w:val="001433EB"/>
    <w:rsid w:val="0015022C"/>
    <w:rsid w:val="00161977"/>
    <w:rsid w:val="00186A2D"/>
    <w:rsid w:val="001B27F6"/>
    <w:rsid w:val="001B557E"/>
    <w:rsid w:val="001E4047"/>
    <w:rsid w:val="0027033A"/>
    <w:rsid w:val="002A4BA4"/>
    <w:rsid w:val="002D5734"/>
    <w:rsid w:val="002D5D01"/>
    <w:rsid w:val="00300A69"/>
    <w:rsid w:val="003307F2"/>
    <w:rsid w:val="0035141B"/>
    <w:rsid w:val="003A461D"/>
    <w:rsid w:val="004A0A7D"/>
    <w:rsid w:val="004C3A74"/>
    <w:rsid w:val="004C7CA1"/>
    <w:rsid w:val="004D0BEB"/>
    <w:rsid w:val="004E1FEA"/>
    <w:rsid w:val="00532D5B"/>
    <w:rsid w:val="00533B82"/>
    <w:rsid w:val="00542ABB"/>
    <w:rsid w:val="00573B48"/>
    <w:rsid w:val="00574294"/>
    <w:rsid w:val="00582A25"/>
    <w:rsid w:val="00584B6A"/>
    <w:rsid w:val="005A14A5"/>
    <w:rsid w:val="005A7AAA"/>
    <w:rsid w:val="005B30E1"/>
    <w:rsid w:val="00651F01"/>
    <w:rsid w:val="006711CB"/>
    <w:rsid w:val="00686C9B"/>
    <w:rsid w:val="006A28BF"/>
    <w:rsid w:val="00711E8E"/>
    <w:rsid w:val="00734740"/>
    <w:rsid w:val="0077381E"/>
    <w:rsid w:val="007A6E95"/>
    <w:rsid w:val="007F202D"/>
    <w:rsid w:val="008102AF"/>
    <w:rsid w:val="008176DB"/>
    <w:rsid w:val="00894C52"/>
    <w:rsid w:val="008A159F"/>
    <w:rsid w:val="008A2530"/>
    <w:rsid w:val="00914D0D"/>
    <w:rsid w:val="00947F2F"/>
    <w:rsid w:val="00953641"/>
    <w:rsid w:val="009555DA"/>
    <w:rsid w:val="0098257B"/>
    <w:rsid w:val="009C5B41"/>
    <w:rsid w:val="00A41D31"/>
    <w:rsid w:val="00A837A8"/>
    <w:rsid w:val="00B0323D"/>
    <w:rsid w:val="00B3361B"/>
    <w:rsid w:val="00B464AC"/>
    <w:rsid w:val="00BA5865"/>
    <w:rsid w:val="00BD7284"/>
    <w:rsid w:val="00BE61CE"/>
    <w:rsid w:val="00C025BF"/>
    <w:rsid w:val="00C051DF"/>
    <w:rsid w:val="00C05895"/>
    <w:rsid w:val="00C26B5D"/>
    <w:rsid w:val="00C65F55"/>
    <w:rsid w:val="00CC4757"/>
    <w:rsid w:val="00CF4EC7"/>
    <w:rsid w:val="00D136C8"/>
    <w:rsid w:val="00D3288C"/>
    <w:rsid w:val="00DD7BBF"/>
    <w:rsid w:val="00E32A25"/>
    <w:rsid w:val="00E47411"/>
    <w:rsid w:val="00EB025A"/>
    <w:rsid w:val="00EB1957"/>
    <w:rsid w:val="00EE067F"/>
    <w:rsid w:val="00EF49D3"/>
    <w:rsid w:val="00EF7B6B"/>
    <w:rsid w:val="00F24B0E"/>
    <w:rsid w:val="00FA7C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32D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136C8"/>
    <w:pPr>
      <w:ind w:left="720"/>
      <w:contextualSpacing/>
    </w:pPr>
  </w:style>
  <w:style w:type="paragraph" w:customStyle="1" w:styleId="Akapitzlist1">
    <w:name w:val="Akapit z listą1"/>
    <w:basedOn w:val="Normal"/>
    <w:uiPriority w:val="99"/>
    <w:rsid w:val="00686C9B"/>
    <w:pPr>
      <w:tabs>
        <w:tab w:val="left" w:pos="567"/>
      </w:tabs>
      <w:spacing w:after="0" w:line="360" w:lineRule="auto"/>
      <w:ind w:left="720"/>
      <w:contextualSpacing/>
      <w:jc w:val="both"/>
    </w:pPr>
    <w:rPr>
      <w:rFonts w:ascii="Arial" w:hAnsi="Arial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065BD0"/>
    <w:pPr>
      <w:spacing w:after="120" w:line="240" w:lineRule="auto"/>
    </w:pPr>
    <w:rPr>
      <w:rFonts w:ascii="Times New Roman" w:hAnsi="Times New Roman"/>
      <w:sz w:val="16"/>
      <w:szCs w:val="16"/>
      <w:lang w:eastAsia="pl-P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Pr>
      <w:rFonts w:cs="Times New Roman"/>
      <w:sz w:val="16"/>
      <w:szCs w:val="16"/>
      <w:lang w:eastAsia="en-US"/>
    </w:rPr>
  </w:style>
  <w:style w:type="paragraph" w:customStyle="1" w:styleId="standard">
    <w:name w:val="standard"/>
    <w:basedOn w:val="Normal"/>
    <w:uiPriority w:val="99"/>
    <w:rsid w:val="00065BD0"/>
    <w:pPr>
      <w:tabs>
        <w:tab w:val="left" w:pos="567"/>
      </w:tabs>
      <w:spacing w:after="0" w:line="360" w:lineRule="auto"/>
      <w:jc w:val="both"/>
    </w:pPr>
    <w:rPr>
      <w:rFonts w:ascii="Arial" w:eastAsia="Times New Roman" w:hAnsi="Arial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9</Pages>
  <Words>2577</Words>
  <Characters>15462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Murawska</dc:creator>
  <cp:keywords/>
  <dc:description/>
  <cp:lastModifiedBy>Urzad Miasta</cp:lastModifiedBy>
  <cp:revision>28</cp:revision>
  <cp:lastPrinted>2015-04-20T11:45:00Z</cp:lastPrinted>
  <dcterms:created xsi:type="dcterms:W3CDTF">2015-04-17T10:34:00Z</dcterms:created>
  <dcterms:modified xsi:type="dcterms:W3CDTF">2015-04-24T09:11:00Z</dcterms:modified>
</cp:coreProperties>
</file>